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CBF" w:rsidRDefault="00720CBF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720CBF" w:rsidRDefault="00720CBF">
      <w:pPr>
        <w:jc w:val="center"/>
      </w:pPr>
      <w:r>
        <w:rPr>
          <w:rFonts w:cs="Times New Roman" w:hint="eastAsia"/>
          <w:b/>
          <w:sz w:val="48"/>
          <w:szCs w:val="48"/>
        </w:rPr>
        <w:t>长城货币市场证券投资基金调整申购、转换转入、定期定额投资业务限额的公告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20CBF" w:rsidRDefault="00720CBF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公告送出日期：2025年2月10日</w:t>
      </w:r>
    </w:p>
    <w:p w:rsidR="00720CBF" w:rsidRDefault="00720CBF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5"/>
        <w:gridCol w:w="987"/>
        <w:gridCol w:w="2323"/>
        <w:gridCol w:w="2323"/>
        <w:gridCol w:w="2323"/>
      </w:tblGrid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长城货币市场证券投资基金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长城货币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200003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长城基金管理有限公司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《公开募集证券投资基金信息披露管理办法》、《长城货币市场证券投资基金基金合同》、《长城货币市场证券投资基金招募说明书》</w:t>
            </w:r>
          </w:p>
        </w:tc>
      </w:tr>
      <w:tr w:rsidR="00720CBF" w:rsidTr="00B022E4">
        <w:trPr>
          <w:divId w:val="297731327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2025年2月11日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CBF" w:rsidRDefault="00720CBF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2025年2月11日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CBF" w:rsidRDefault="00720CBF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暂停大额申购、大额转换转入的原因说明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为保证基金的稳定运作，保护基金份额持有人利益。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长城货币A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长城货币B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长城货币E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200003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200103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000861</w:t>
            </w:r>
          </w:p>
        </w:tc>
      </w:tr>
      <w:tr w:rsidR="00720CBF" w:rsidTr="00B022E4">
        <w:trPr>
          <w:divId w:val="297731327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ascii="Calibri" w:hAnsi="Calibri" w:hint="eastAsia"/>
              </w:rPr>
              <w:t>该分级基金是否暂停大额申购、大额转换转入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720CBF" w:rsidRDefault="00720CBF">
            <w:pPr>
              <w:rPr>
                <w:rFonts w:hint="eastAsia"/>
              </w:rPr>
            </w:pPr>
            <w:r w:rsidRPr="00B022E4">
              <w:rPr>
                <w:rFonts w:hint="eastAsia"/>
              </w:rPr>
              <w:t>是</w:t>
            </w:r>
          </w:p>
        </w:tc>
      </w:tr>
    </w:tbl>
    <w:p w:rsidR="00720CBF" w:rsidRDefault="00720CBF">
      <w:pPr>
        <w:adjustRightInd w:val="0"/>
        <w:snapToGrid w:val="0"/>
        <w:spacing w:line="360" w:lineRule="auto"/>
        <w:jc w:val="left"/>
        <w:divId w:val="297731327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(1)限额详情请见以下“2.其他需要提示的事项”。</w:t>
      </w:r>
      <w:r>
        <w:rPr>
          <w:rFonts w:hint="eastAsia"/>
          <w:szCs w:val="24"/>
          <w:lang/>
        </w:rPr>
        <w:br/>
        <w:t xml:space="preserve">　　(2)申购业务含定期定额投资。</w:t>
      </w:r>
      <w:r>
        <w:rPr>
          <w:rFonts w:hint="eastAsia"/>
          <w:szCs w:val="24"/>
        </w:rPr>
        <w:t xml:space="preserve"> </w:t>
      </w:r>
    </w:p>
    <w:p w:rsidR="00720CBF" w:rsidRDefault="00720CBF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720CBF" w:rsidRDefault="00720CBF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（1）自2025年2月11日起，本基金调整申购限额，调整后的申购限额如下：</w:t>
      </w:r>
      <w:r>
        <w:rPr>
          <w:rFonts w:hint="eastAsia"/>
          <w:szCs w:val="21"/>
        </w:rPr>
        <w:br/>
        <w:t xml:space="preserve">　　1）在京东肯特瑞基金销售有限公司、玄元保险代理有限公司、和讯信息科技有限公司、泛华普益基金销售有限公司、北京创金启富基金销售有限公司、上海长量基金销售有限公司、上海基煜基金销售有限公司、北京汇成基金销售有限公司，单日每个基金账户对A级、B级、E级单一基金份额的累计申购（含转换转入、定期定额投资，下同）金额上限为5万元。</w:t>
      </w:r>
      <w:r>
        <w:rPr>
          <w:rFonts w:hint="eastAsia"/>
          <w:szCs w:val="21"/>
        </w:rPr>
        <w:br/>
        <w:t xml:space="preserve">　　2）在上述1）以外的销售机构，单日每个基金账户对本基金A级、B级份额的合计申购金额上限为500万元，单日每个基金账户对本基金E级份额的累计申购金额上限为1000万元。</w:t>
      </w:r>
      <w:r>
        <w:rPr>
          <w:rFonts w:hint="eastAsia"/>
          <w:szCs w:val="21"/>
        </w:rPr>
        <w:br/>
        <w:t xml:space="preserve">　　（2）若投资者的申购申请超过上述限额，本基金管理人有权拒绝。</w:t>
      </w:r>
      <w:r>
        <w:rPr>
          <w:rFonts w:hint="eastAsia"/>
          <w:szCs w:val="21"/>
        </w:rPr>
        <w:br/>
        <w:t xml:space="preserve">　　（3）投资者可通过以下方式咨询详情：长城基金管理有限公司客户服务热线400-8868-666，网站www.ccfund.com.cn。</w:t>
      </w:r>
    </w:p>
    <w:p w:rsidR="00720CBF" w:rsidRDefault="00720CBF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720CBF" w:rsidRDefault="00720CBF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720CBF" w:rsidRDefault="00720CBF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长城基金管理有限公司</w:t>
      </w:r>
    </w:p>
    <w:p w:rsidR="00720CBF" w:rsidRDefault="00720CBF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2025年2月10日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720CBF"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2E4"/>
    <w:rsid w:val="00295262"/>
    <w:rsid w:val="00720CBF"/>
    <w:rsid w:val="00B0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A972-42C8-4731-B95F-7F5B50BC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2025-02-09T16:01:00Z</dcterms:created>
  <dcterms:modified xsi:type="dcterms:W3CDTF">2025-02-09T16:01:00Z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