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53" w:rsidRDefault="00684016">
      <w:pPr>
        <w:spacing w:after="240" w:line="360" w:lineRule="auto"/>
        <w:jc w:val="center"/>
        <w:rPr>
          <w:rFonts w:ascii="宋体" w:eastAsia="宋体" w:hAnsi="宋体" w:cs="宋体"/>
          <w:lang w:eastAsia="zh-CN"/>
        </w:rPr>
      </w:pPr>
      <w:bookmarkStart w:id="0" w:name="_GoBack"/>
      <w:bookmarkEnd w:id="0"/>
      <w:r>
        <w:rPr>
          <w:rFonts w:ascii="宋体" w:eastAsia="宋体" w:hAnsi="宋体" w:cs="宋体"/>
          <w:b/>
          <w:bCs/>
          <w:lang w:eastAsia="zh-CN"/>
        </w:rPr>
        <w:t>鹏华基金管理有限公司关于旗下部分基金参与厦门银行股份有限公司申购（含定期定额投资）费率优惠活动的公告</w:t>
      </w:r>
    </w:p>
    <w:p w:rsidR="00E22F53" w:rsidRDefault="00684016">
      <w:pPr>
        <w:spacing w:before="240" w:after="240"/>
        <w:rPr>
          <w:lang w:eastAsia="zh-CN"/>
        </w:rPr>
      </w:pPr>
      <w:r>
        <w:rPr>
          <w:rFonts w:eastAsia="Times New Roman"/>
          <w:lang w:eastAsia="zh-CN"/>
        </w:rPr>
        <w:t> </w:t>
      </w:r>
    </w:p>
    <w:p w:rsidR="00E22F53" w:rsidRDefault="00684016">
      <w:pPr>
        <w:spacing w:before="240"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为了答谢广大投资者长期以来的信任和支持，经鹏华基金管理有限公司（以下简称“鹏华基金”或“本公司”）与厦门银行股份有限公司（以下简称“ 厦门银行 ”）协商一致，决定参加厦门银行申购（含定期定额投资）费率优惠活动。现将有关事项公告如下：</w:t>
      </w:r>
    </w:p>
    <w:p w:rsidR="00E22F53" w:rsidRDefault="00684016">
      <w:pPr>
        <w:spacing w:before="240"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1、适用投资者范围</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通过厦门银行申购（含定期定额投资）鹏华基金下述适用基金的投资者。</w:t>
      </w:r>
    </w:p>
    <w:p w:rsidR="00E22F53" w:rsidRDefault="00684016">
      <w:pPr>
        <w:spacing w:line="360" w:lineRule="auto"/>
        <w:ind w:firstLine="420"/>
        <w:jc w:val="both"/>
        <w:rPr>
          <w:rFonts w:ascii="宋体" w:eastAsia="宋体" w:hAnsi="宋体" w:cs="宋体"/>
          <w:sz w:val="21"/>
          <w:szCs w:val="21"/>
        </w:rPr>
      </w:pPr>
      <w:r>
        <w:rPr>
          <w:rFonts w:ascii="宋体" w:eastAsia="宋体" w:hAnsi="宋体" w:cs="宋体"/>
          <w:b/>
          <w:bCs/>
          <w:sz w:val="21"/>
          <w:szCs w:val="21"/>
          <w:lang w:eastAsia="zh-CN"/>
        </w:rPr>
        <w:t>2、适用的基金范围</w:t>
      </w:r>
    </w:p>
    <w:tbl>
      <w:tblPr>
        <w:tblW w:w="7938" w:type="dxa"/>
        <w:tblInd w:w="54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559"/>
        <w:gridCol w:w="6379"/>
      </w:tblGrid>
      <w:tr w:rsidR="00E22F53" w:rsidTr="001B0727">
        <w:tc>
          <w:tcPr>
            <w:tcW w:w="15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rPr>
            </w:pPr>
            <w:r>
              <w:rPr>
                <w:rFonts w:ascii="宋体" w:eastAsia="宋体" w:hAnsi="宋体" w:cs="宋体"/>
                <w:b/>
                <w:bCs/>
                <w:sz w:val="21"/>
                <w:szCs w:val="21"/>
                <w:lang w:eastAsia="zh-CN"/>
              </w:rPr>
              <w:t>基金代码</w:t>
            </w:r>
          </w:p>
        </w:tc>
        <w:tc>
          <w:tcPr>
            <w:tcW w:w="637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rPr>
            </w:pPr>
            <w:r>
              <w:rPr>
                <w:rFonts w:ascii="宋体" w:eastAsia="宋体" w:hAnsi="宋体" w:cs="宋体"/>
                <w:b/>
                <w:bCs/>
                <w:sz w:val="21"/>
                <w:szCs w:val="21"/>
                <w:lang w:eastAsia="zh-CN"/>
              </w:rPr>
              <w:t>基金名称</w:t>
            </w:r>
          </w:p>
        </w:tc>
      </w:tr>
      <w:tr w:rsidR="00E22F53" w:rsidTr="001B0727">
        <w:tc>
          <w:tcPr>
            <w:tcW w:w="15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rPr>
            </w:pPr>
            <w:r>
              <w:rPr>
                <w:rFonts w:ascii="宋体" w:eastAsia="宋体" w:hAnsi="宋体" w:cs="宋体"/>
                <w:sz w:val="21"/>
                <w:szCs w:val="21"/>
                <w:lang w:eastAsia="zh-CN"/>
              </w:rPr>
              <w:t>160615</w:t>
            </w:r>
          </w:p>
        </w:tc>
        <w:tc>
          <w:tcPr>
            <w:tcW w:w="637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鹏华沪深300交易型开放式指数证券投资基金联接基金（LOF）A类</w:t>
            </w:r>
          </w:p>
        </w:tc>
      </w:tr>
      <w:tr w:rsidR="00E22F53" w:rsidTr="001B0727">
        <w:tc>
          <w:tcPr>
            <w:tcW w:w="15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rPr>
            </w:pPr>
            <w:r>
              <w:rPr>
                <w:rFonts w:ascii="宋体" w:eastAsia="宋体" w:hAnsi="宋体" w:cs="宋体"/>
                <w:sz w:val="21"/>
                <w:szCs w:val="21"/>
                <w:lang w:eastAsia="zh-CN"/>
              </w:rPr>
              <w:t>160616</w:t>
            </w:r>
          </w:p>
        </w:tc>
        <w:tc>
          <w:tcPr>
            <w:tcW w:w="637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鹏华中证500指数证券投资基金（LOF）A类</w:t>
            </w:r>
          </w:p>
        </w:tc>
      </w:tr>
      <w:tr w:rsidR="00E22F53" w:rsidTr="001B0727">
        <w:tc>
          <w:tcPr>
            <w:tcW w:w="15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rPr>
            </w:pPr>
            <w:r>
              <w:rPr>
                <w:rFonts w:ascii="宋体" w:eastAsia="宋体" w:hAnsi="宋体" w:cs="宋体"/>
                <w:sz w:val="21"/>
                <w:szCs w:val="21"/>
                <w:lang w:eastAsia="zh-CN"/>
              </w:rPr>
              <w:t>160620</w:t>
            </w:r>
          </w:p>
        </w:tc>
        <w:tc>
          <w:tcPr>
            <w:tcW w:w="637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22F53" w:rsidRDefault="00684016">
            <w:pPr>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鹏华中证A股资源产业指数型证券投资基金（LOF）A类</w:t>
            </w:r>
          </w:p>
        </w:tc>
      </w:tr>
    </w:tbl>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3、活动时间</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本次优惠活动时间为2026年01月01日起至2026年06月30日止。</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4、活动内容</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（1）投资者通过厦门银行申购（含定期定额投资）上述适用的基金，可享受申购费率1折优惠，申购费率按照每笔收取固定金额的，不享受申购费率优惠。</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上述优惠活动解释权归厦门银行所有，优惠活动详情请参见厦门银行的相关宣传资料。投资者欲了解各基金产品的详细情况，请仔细阅读上述适用基金的《基金合同》、《招募说明书》、基金产品资料概要及其更新等法律文件。</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5、重要提示</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（1）上述适用的基金优惠前的费率标准参见《基金合同》、《招募说明书》、基金产品资料概要及其更新及相关公告。</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（2）厦门银行保留对本次优惠活动的解释权；鹏华基金对于本公告享有解释权。</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6、投资者可以通过以下途径查询相关详情</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（1）厦门银行股份有限公司</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客服热线：400-858-8888</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网站： www.xmccb.com</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（2）鹏华基金管理有限公司</w:t>
      </w:r>
    </w:p>
    <w:p w:rsidR="00E22F53" w:rsidRDefault="006840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客服热线：400-6788-533</w:t>
      </w:r>
    </w:p>
    <w:p w:rsidR="00E22F53" w:rsidRDefault="006840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lastRenderedPageBreak/>
        <w:t xml:space="preserve">网站：www.phfund.com.cn </w:t>
      </w:r>
    </w:p>
    <w:p w:rsidR="00E22F53" w:rsidRDefault="00684016">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风险提示：本公司承诺以诚实信用、勤勉尽责的原则管理和运用基金财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投资者投资于本公司基金时应认真阅读相关基金基金合同、招募说明书、基金产品资料概要及其更新等文件，了解所投资基金的风险收益特征，并根据自身风险承受能力选择适合自己的基金产品。敬请投资者注意投资风险。</w:t>
      </w:r>
    </w:p>
    <w:p w:rsidR="00E22F53" w:rsidRDefault="00684016">
      <w:pPr>
        <w:spacing w:before="240" w:after="240" w:line="360" w:lineRule="auto"/>
        <w:jc w:val="right"/>
        <w:rPr>
          <w:lang w:eastAsia="zh-CN"/>
        </w:rPr>
      </w:pPr>
      <w:r>
        <w:rPr>
          <w:rFonts w:eastAsia="Times New Roman"/>
          <w:lang w:eastAsia="zh-CN"/>
        </w:rPr>
        <w:t> </w:t>
      </w:r>
    </w:p>
    <w:p w:rsidR="00E22F53" w:rsidRDefault="00684016">
      <w:pPr>
        <w:spacing w:line="360" w:lineRule="auto"/>
        <w:jc w:val="right"/>
        <w:rPr>
          <w:lang w:eastAsia="zh-CN"/>
        </w:rPr>
      </w:pPr>
      <w:r>
        <w:rPr>
          <w:rFonts w:ascii="宋体" w:eastAsia="宋体" w:hAnsi="宋体" w:cs="宋体"/>
          <w:sz w:val="21"/>
          <w:szCs w:val="21"/>
          <w:lang w:eastAsia="zh-CN"/>
        </w:rPr>
        <w:t>鹏华基金管理有限公司</w:t>
      </w:r>
    </w:p>
    <w:p w:rsidR="00E22F53" w:rsidRDefault="00684016">
      <w:pPr>
        <w:spacing w:line="360" w:lineRule="auto"/>
        <w:jc w:val="right"/>
      </w:pPr>
      <w:r>
        <w:rPr>
          <w:rFonts w:ascii="宋体" w:eastAsia="宋体" w:hAnsi="宋体" w:cs="宋体"/>
          <w:sz w:val="21"/>
          <w:szCs w:val="21"/>
          <w:lang w:eastAsia="zh-CN"/>
        </w:rPr>
        <w:t>2025年12月31日</w:t>
      </w:r>
    </w:p>
    <w:p w:rsidR="00A77B3E" w:rsidRDefault="00A77B3E"/>
    <w:sectPr w:rsidR="00A77B3E" w:rsidSect="00773ED9">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7A" w:rsidRDefault="00BE5D7A">
      <w:r>
        <w:separator/>
      </w:r>
    </w:p>
  </w:endnote>
  <w:endnote w:type="continuationSeparator" w:id="0">
    <w:p w:rsidR="00BE5D7A" w:rsidRDefault="00BE5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F53" w:rsidRDefault="00773ED9">
    <w:pPr>
      <w:jc w:val="center"/>
    </w:pPr>
    <w:r>
      <w:rPr>
        <w:rFonts w:ascii="宋体" w:eastAsia="宋体" w:hAnsi="宋体" w:cs="宋体"/>
        <w:sz w:val="18"/>
      </w:rPr>
      <w:fldChar w:fldCharType="begin"/>
    </w:r>
    <w:r w:rsidR="00684016">
      <w:rPr>
        <w:rFonts w:ascii="宋体" w:eastAsia="宋体" w:hAnsi="宋体" w:cs="宋体"/>
        <w:sz w:val="18"/>
        <w:lang w:eastAsia="zh-CN"/>
      </w:rPr>
      <w:instrText xml:space="preserve"> PAGE </w:instrText>
    </w:r>
    <w:r>
      <w:rPr>
        <w:rFonts w:ascii="宋体" w:eastAsia="宋体" w:hAnsi="宋体" w:cs="宋体"/>
        <w:sz w:val="18"/>
      </w:rPr>
      <w:fldChar w:fldCharType="separate"/>
    </w:r>
    <w:r w:rsidR="00BE7DB3">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7A" w:rsidRDefault="00BE5D7A">
      <w:r>
        <w:separator/>
      </w:r>
    </w:p>
  </w:footnote>
  <w:footnote w:type="continuationSeparator" w:id="0">
    <w:p w:rsidR="00BE5D7A" w:rsidRDefault="00BE5D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B0727"/>
    <w:rsid w:val="0050094D"/>
    <w:rsid w:val="00684016"/>
    <w:rsid w:val="00773ED9"/>
    <w:rsid w:val="00A77B3E"/>
    <w:rsid w:val="00BE5D7A"/>
    <w:rsid w:val="00BE7DB3"/>
    <w:rsid w:val="00CA2A55"/>
    <w:rsid w:val="00E22F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2025-12-29T05:44:00Z</cp:lastPrinted>
  <dcterms:created xsi:type="dcterms:W3CDTF">2025-12-30T16:05:00Z</dcterms:created>
  <dcterms:modified xsi:type="dcterms:W3CDTF">2025-12-30T16:05:00Z</dcterms:modified>
</cp:coreProperties>
</file>