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07" w:rsidRDefault="00525230"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嘉实基金管理有限公司</w:t>
      </w:r>
    </w:p>
    <w:p w:rsidR="002D59A1" w:rsidRDefault="0027496C"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w:t>
      </w:r>
      <w:r w:rsidR="00525230">
        <w:rPr>
          <w:rFonts w:ascii="宋体" w:hAnsi="宋体" w:hint="eastAsia"/>
          <w:b/>
          <w:kern w:val="0"/>
          <w:sz w:val="30"/>
          <w:szCs w:val="30"/>
        </w:rPr>
        <w:t>旗下部分</w:t>
      </w:r>
      <w:r>
        <w:rPr>
          <w:rFonts w:ascii="宋体" w:hAnsi="宋体" w:hint="eastAsia"/>
          <w:b/>
          <w:kern w:val="0"/>
          <w:sz w:val="30"/>
          <w:szCs w:val="30"/>
        </w:rPr>
        <w:t>证券投资基金主流动性服务商的公告</w:t>
      </w:r>
    </w:p>
    <w:p w:rsidR="002D59A1" w:rsidRPr="002E344C" w:rsidRDefault="002D59A1">
      <w:pPr>
        <w:widowControl/>
        <w:snapToGrid w:val="0"/>
        <w:spacing w:line="440" w:lineRule="exact"/>
        <w:ind w:firstLine="600"/>
        <w:jc w:val="center"/>
        <w:rPr>
          <w:rFonts w:ascii="宋体" w:hAnsi="宋体"/>
          <w:kern w:val="0"/>
          <w:sz w:val="30"/>
          <w:szCs w:val="30"/>
        </w:rPr>
      </w:pPr>
    </w:p>
    <w:p w:rsidR="002D59A1" w:rsidRDefault="0027496C">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1767B5">
        <w:rPr>
          <w:rFonts w:ascii="宋体" w:hAnsi="宋体" w:hint="eastAsia"/>
          <w:szCs w:val="21"/>
        </w:rPr>
        <w:t>2</w:t>
      </w:r>
      <w:r w:rsidR="001767B5">
        <w:rPr>
          <w:rFonts w:ascii="宋体" w:hAnsi="宋体"/>
          <w:szCs w:val="21"/>
        </w:rPr>
        <w:t>02</w:t>
      </w:r>
      <w:r w:rsidR="007C19EE">
        <w:rPr>
          <w:rFonts w:ascii="宋体" w:hAnsi="宋体"/>
          <w:szCs w:val="21"/>
        </w:rPr>
        <w:t>5</w:t>
      </w:r>
      <w:r w:rsidR="001767B5">
        <w:rPr>
          <w:rFonts w:ascii="宋体" w:hAnsi="宋体" w:hint="eastAsia"/>
          <w:szCs w:val="21"/>
        </w:rPr>
        <w:t>年</w:t>
      </w:r>
      <w:r w:rsidR="006A3BBB">
        <w:rPr>
          <w:rFonts w:ascii="宋体" w:hAnsi="宋体"/>
          <w:szCs w:val="21"/>
        </w:rPr>
        <w:t>12</w:t>
      </w:r>
      <w:r w:rsidR="00595F53">
        <w:rPr>
          <w:rFonts w:ascii="宋体" w:hAnsi="宋体" w:hint="eastAsia"/>
          <w:szCs w:val="21"/>
        </w:rPr>
        <w:t>月</w:t>
      </w:r>
      <w:r w:rsidR="006A3BBB">
        <w:rPr>
          <w:rFonts w:ascii="宋体" w:hAnsi="宋体"/>
          <w:szCs w:val="21"/>
        </w:rPr>
        <w:t>31</w:t>
      </w:r>
      <w:bookmarkStart w:id="0" w:name="_GoBack"/>
      <w:bookmarkEnd w:id="0"/>
      <w:r>
        <w:rPr>
          <w:rFonts w:ascii="宋体" w:hAnsi="宋体" w:hint="eastAsia"/>
          <w:szCs w:val="21"/>
        </w:rPr>
        <w:t>日起，本公司指定下列流动性服务商为相关证券投资基金的主流动性服务商：</w:t>
      </w:r>
    </w:p>
    <w:p w:rsidR="00C428F6" w:rsidRDefault="00C428F6">
      <w:pPr>
        <w:spacing w:line="440" w:lineRule="exact"/>
        <w:ind w:firstLine="420"/>
        <w:rPr>
          <w:rFonts w:ascii="宋体" w:hAnsi="宋体"/>
          <w:szCs w:val="21"/>
        </w:rPr>
      </w:pPr>
    </w:p>
    <w:p w:rsidR="00E43B71" w:rsidRDefault="009B401C" w:rsidP="00B2687A">
      <w:pPr>
        <w:spacing w:line="440" w:lineRule="exact"/>
        <w:ind w:firstLineChars="200" w:firstLine="420"/>
        <w:rPr>
          <w:rFonts w:ascii="宋体" w:hAnsi="宋体"/>
          <w:szCs w:val="21"/>
        </w:rPr>
      </w:pPr>
      <w:r>
        <w:rPr>
          <w:rFonts w:ascii="宋体" w:hAnsi="宋体"/>
          <w:szCs w:val="21"/>
        </w:rPr>
        <w:t>1</w:t>
      </w:r>
      <w:r w:rsidR="00E43B71">
        <w:rPr>
          <w:rFonts w:ascii="宋体" w:hAnsi="宋体" w:hint="eastAsia"/>
          <w:szCs w:val="21"/>
        </w:rPr>
        <w:t>、</w:t>
      </w:r>
      <w:r w:rsidR="00B2687A" w:rsidRPr="00B2687A">
        <w:rPr>
          <w:rFonts w:ascii="宋体" w:hAnsi="宋体" w:hint="eastAsia"/>
          <w:szCs w:val="21"/>
        </w:rPr>
        <w:t>嘉实国证自由现金流交易型开放式指数证券投资基金</w:t>
      </w:r>
      <w:r w:rsidR="00E43B71" w:rsidRPr="002745F1">
        <w:rPr>
          <w:rFonts w:ascii="宋体" w:hAnsi="宋体" w:hint="eastAsia"/>
          <w:szCs w:val="21"/>
        </w:rPr>
        <w:t>（</w:t>
      </w:r>
      <w:r w:rsidR="00B2687A" w:rsidRPr="00B2687A">
        <w:rPr>
          <w:rFonts w:ascii="宋体" w:hAnsi="宋体"/>
          <w:szCs w:val="21"/>
        </w:rPr>
        <w:t>159221</w:t>
      </w:r>
      <w:r w:rsidR="00E43B71" w:rsidRPr="002745F1">
        <w:rPr>
          <w:rFonts w:ascii="宋体" w:hAnsi="宋体" w:hint="eastAsia"/>
          <w:szCs w:val="21"/>
        </w:rPr>
        <w:t>）</w:t>
      </w:r>
      <w:r w:rsidR="00E43B71">
        <w:rPr>
          <w:rFonts w:ascii="宋体" w:hAnsi="宋体" w:hint="eastAsia"/>
          <w:szCs w:val="21"/>
        </w:rPr>
        <w:t>：</w:t>
      </w:r>
    </w:p>
    <w:p w:rsidR="00E43B71" w:rsidRDefault="00E43B71" w:rsidP="00E43B71">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249C0">
        <w:rPr>
          <w:rFonts w:ascii="宋体" w:hAnsi="宋体"/>
          <w:szCs w:val="21"/>
        </w:rPr>
        <w:t xml:space="preserve"> </w:t>
      </w:r>
      <w:r w:rsidR="00B2687A" w:rsidRPr="00B2687A">
        <w:rPr>
          <w:rFonts w:ascii="宋体" w:hAnsi="宋体" w:hint="eastAsia"/>
          <w:szCs w:val="21"/>
        </w:rPr>
        <w:t>中信建投证券股份有限公司</w:t>
      </w:r>
    </w:p>
    <w:p w:rsidR="009B401C" w:rsidRDefault="009B401C" w:rsidP="00E43B71">
      <w:pPr>
        <w:spacing w:line="440" w:lineRule="exact"/>
        <w:rPr>
          <w:rFonts w:ascii="宋体" w:hAnsi="宋体"/>
          <w:szCs w:val="21"/>
        </w:rPr>
      </w:pPr>
    </w:p>
    <w:p w:rsidR="009B401C" w:rsidRDefault="009B401C" w:rsidP="009B401C">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B2687A" w:rsidRPr="00B2687A">
        <w:rPr>
          <w:rFonts w:ascii="宋体" w:hAnsi="宋体" w:hint="eastAsia"/>
          <w:szCs w:val="21"/>
        </w:rPr>
        <w:t>嘉实创业板50交易型开放式指数证券投资基金</w:t>
      </w:r>
      <w:r w:rsidRPr="002745F1">
        <w:rPr>
          <w:rFonts w:ascii="宋体" w:hAnsi="宋体" w:hint="eastAsia"/>
          <w:szCs w:val="21"/>
        </w:rPr>
        <w:t>（</w:t>
      </w:r>
      <w:r w:rsidR="00B2687A" w:rsidRPr="00B2687A">
        <w:rPr>
          <w:rFonts w:ascii="宋体" w:hAnsi="宋体"/>
          <w:szCs w:val="21"/>
        </w:rPr>
        <w:t>159373</w:t>
      </w:r>
      <w:r w:rsidRPr="002745F1">
        <w:rPr>
          <w:rFonts w:ascii="宋体" w:hAnsi="宋体" w:hint="eastAsia"/>
          <w:szCs w:val="21"/>
        </w:rPr>
        <w:t>）</w:t>
      </w:r>
      <w:r>
        <w:rPr>
          <w:rFonts w:ascii="宋体" w:hAnsi="宋体" w:hint="eastAsia"/>
          <w:szCs w:val="21"/>
        </w:rPr>
        <w:t>：</w:t>
      </w:r>
    </w:p>
    <w:p w:rsidR="009B401C" w:rsidRDefault="009B401C" w:rsidP="009B401C">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B2687A" w:rsidRPr="00B2687A">
        <w:rPr>
          <w:rFonts w:ascii="宋体" w:hAnsi="宋体" w:hint="eastAsia"/>
          <w:szCs w:val="21"/>
        </w:rPr>
        <w:t>中信建投证券股份有限公司</w:t>
      </w:r>
    </w:p>
    <w:p w:rsidR="009B401C" w:rsidRDefault="009B401C" w:rsidP="00E43B71">
      <w:pPr>
        <w:spacing w:line="440" w:lineRule="exact"/>
        <w:rPr>
          <w:rFonts w:ascii="宋体" w:hAnsi="宋体"/>
          <w:szCs w:val="21"/>
        </w:rPr>
      </w:pPr>
    </w:p>
    <w:p w:rsidR="00216E99" w:rsidRDefault="00216E99" w:rsidP="00216E99">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w:t>
      </w:r>
      <w:r w:rsidR="00B2687A" w:rsidRPr="00B2687A">
        <w:rPr>
          <w:rFonts w:ascii="宋体" w:hAnsi="宋体" w:hint="eastAsia"/>
          <w:szCs w:val="21"/>
        </w:rPr>
        <w:t>嘉实中证机器人交易型开放式指数证券投资基金</w:t>
      </w:r>
      <w:r w:rsidRPr="002745F1">
        <w:rPr>
          <w:rFonts w:ascii="宋体" w:hAnsi="宋体" w:hint="eastAsia"/>
          <w:szCs w:val="21"/>
        </w:rPr>
        <w:t>（</w:t>
      </w:r>
      <w:r w:rsidR="00B2687A" w:rsidRPr="00B2687A">
        <w:rPr>
          <w:rFonts w:ascii="宋体" w:hAnsi="宋体"/>
          <w:szCs w:val="21"/>
        </w:rPr>
        <w:t>159526</w:t>
      </w:r>
      <w:r w:rsidRPr="002745F1">
        <w:rPr>
          <w:rFonts w:ascii="宋体" w:hAnsi="宋体" w:hint="eastAsia"/>
          <w:szCs w:val="21"/>
        </w:rPr>
        <w:t>）</w:t>
      </w:r>
      <w:r>
        <w:rPr>
          <w:rFonts w:ascii="宋体" w:hAnsi="宋体" w:hint="eastAsia"/>
          <w:szCs w:val="21"/>
        </w:rPr>
        <w:t>：</w:t>
      </w:r>
    </w:p>
    <w:p w:rsidR="00216E99" w:rsidRDefault="00216E99"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B2687A" w:rsidRPr="00B2687A">
        <w:rPr>
          <w:rFonts w:ascii="宋体" w:hAnsi="宋体" w:hint="eastAsia"/>
          <w:szCs w:val="21"/>
        </w:rPr>
        <w:t>方正证券股份有限公司</w:t>
      </w:r>
    </w:p>
    <w:p w:rsidR="00216E99" w:rsidRDefault="00216E99" w:rsidP="00216E99">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4</w:t>
      </w:r>
      <w:r>
        <w:rPr>
          <w:rFonts w:ascii="宋体" w:hAnsi="宋体" w:hint="eastAsia"/>
          <w:szCs w:val="21"/>
        </w:rPr>
        <w:t>、</w:t>
      </w:r>
      <w:r w:rsidRPr="00B2687A">
        <w:rPr>
          <w:rFonts w:ascii="宋体" w:hAnsi="宋体" w:hint="eastAsia"/>
          <w:szCs w:val="21"/>
        </w:rPr>
        <w:t>嘉实中证高端装备细分50交易型开放式指数证券投资基金</w:t>
      </w:r>
      <w:r w:rsidRPr="002745F1">
        <w:rPr>
          <w:rFonts w:ascii="宋体" w:hAnsi="宋体" w:hint="eastAsia"/>
          <w:szCs w:val="21"/>
        </w:rPr>
        <w:t>（</w:t>
      </w:r>
      <w:r w:rsidRPr="00B2687A">
        <w:rPr>
          <w:rFonts w:ascii="宋体" w:hAnsi="宋体"/>
          <w:szCs w:val="21"/>
        </w:rPr>
        <w:t>159638</w:t>
      </w:r>
      <w:r w:rsidRPr="002745F1">
        <w:rPr>
          <w:rFonts w:ascii="宋体" w:hAnsi="宋体" w:hint="eastAsia"/>
          <w:szCs w:val="21"/>
        </w:rPr>
        <w:t>）</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B2687A">
        <w:rPr>
          <w:rFonts w:ascii="宋体" w:hAnsi="宋体" w:hint="eastAsia"/>
          <w:szCs w:val="21"/>
        </w:rPr>
        <w:t>中信建投证券股份有限公司</w:t>
      </w:r>
    </w:p>
    <w:p w:rsidR="00B2687A" w:rsidRDefault="00B2687A" w:rsidP="00B2687A">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5</w:t>
      </w:r>
      <w:r>
        <w:rPr>
          <w:rFonts w:ascii="宋体" w:hAnsi="宋体" w:hint="eastAsia"/>
          <w:szCs w:val="21"/>
        </w:rPr>
        <w:t>、</w:t>
      </w:r>
      <w:r w:rsidRPr="00B2687A">
        <w:rPr>
          <w:rFonts w:ascii="宋体" w:hAnsi="宋体" w:hint="eastAsia"/>
          <w:szCs w:val="21"/>
        </w:rPr>
        <w:t>嘉实恒生科技交易型开放式指数证券投资基金（QDII）</w:t>
      </w:r>
      <w:r w:rsidRPr="002745F1">
        <w:rPr>
          <w:rFonts w:ascii="宋体" w:hAnsi="宋体" w:hint="eastAsia"/>
          <w:szCs w:val="21"/>
        </w:rPr>
        <w:t>（</w:t>
      </w:r>
      <w:r w:rsidRPr="00B2687A">
        <w:rPr>
          <w:rFonts w:ascii="宋体" w:hAnsi="宋体"/>
          <w:szCs w:val="21"/>
        </w:rPr>
        <w:t>159741</w:t>
      </w:r>
      <w:r w:rsidRPr="002745F1">
        <w:rPr>
          <w:rFonts w:ascii="宋体" w:hAnsi="宋体" w:hint="eastAsia"/>
          <w:szCs w:val="21"/>
        </w:rPr>
        <w:t>）</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B2687A">
        <w:rPr>
          <w:rFonts w:ascii="宋体" w:hAnsi="宋体" w:hint="eastAsia"/>
          <w:szCs w:val="21"/>
        </w:rPr>
        <w:t>中信建投证券股份有限公司</w:t>
      </w:r>
    </w:p>
    <w:p w:rsidR="00B2687A" w:rsidRPr="00B2687A" w:rsidRDefault="00B2687A" w:rsidP="00B2687A">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6</w:t>
      </w:r>
      <w:r>
        <w:rPr>
          <w:rFonts w:ascii="宋体" w:hAnsi="宋体" w:hint="eastAsia"/>
          <w:szCs w:val="21"/>
        </w:rPr>
        <w:t>、</w:t>
      </w:r>
      <w:r w:rsidRPr="00B2687A">
        <w:rPr>
          <w:rFonts w:ascii="宋体" w:hAnsi="宋体" w:hint="eastAsia"/>
          <w:szCs w:val="21"/>
        </w:rPr>
        <w:t>嘉实中证软件服务交易型开放式指数证券投资基金</w:t>
      </w:r>
      <w:r w:rsidRPr="002745F1">
        <w:rPr>
          <w:rFonts w:ascii="宋体" w:hAnsi="宋体" w:hint="eastAsia"/>
          <w:szCs w:val="21"/>
        </w:rPr>
        <w:t>（</w:t>
      </w:r>
      <w:r w:rsidRPr="00B2687A">
        <w:rPr>
          <w:rFonts w:ascii="宋体" w:hAnsi="宋体"/>
          <w:szCs w:val="21"/>
        </w:rPr>
        <w:t>159852</w:t>
      </w:r>
      <w:r w:rsidRPr="002745F1">
        <w:rPr>
          <w:rFonts w:ascii="宋体" w:hAnsi="宋体" w:hint="eastAsia"/>
          <w:szCs w:val="21"/>
        </w:rPr>
        <w:t>）</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B2687A">
        <w:rPr>
          <w:rFonts w:ascii="宋体" w:hAnsi="宋体" w:hint="eastAsia"/>
          <w:szCs w:val="21"/>
        </w:rPr>
        <w:t>方正证券股份有限公司</w:t>
      </w:r>
    </w:p>
    <w:p w:rsidR="00B2687A" w:rsidRDefault="00B2687A" w:rsidP="00B2687A">
      <w:pPr>
        <w:spacing w:line="440" w:lineRule="exact"/>
        <w:rPr>
          <w:rFonts w:ascii="宋体" w:hAnsi="宋体"/>
          <w:szCs w:val="21"/>
        </w:rPr>
      </w:pPr>
      <w:r>
        <w:rPr>
          <w:rFonts w:ascii="宋体" w:hAnsi="宋体"/>
          <w:szCs w:val="21"/>
        </w:rPr>
        <w:tab/>
      </w:r>
      <w:r>
        <w:rPr>
          <w:rFonts w:ascii="宋体" w:hAnsi="宋体"/>
          <w:szCs w:val="21"/>
        </w:rPr>
        <w:tab/>
      </w:r>
      <w:r w:rsidRPr="00B2687A">
        <w:rPr>
          <w:rFonts w:ascii="宋体" w:hAnsi="宋体" w:hint="eastAsia"/>
          <w:szCs w:val="21"/>
        </w:rPr>
        <w:t>中信建投证券股份有限公司</w:t>
      </w:r>
    </w:p>
    <w:p w:rsidR="00B2687A" w:rsidRDefault="00B2687A" w:rsidP="00B2687A">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7</w:t>
      </w:r>
      <w:r>
        <w:rPr>
          <w:rFonts w:ascii="宋体" w:hAnsi="宋体" w:hint="eastAsia"/>
          <w:szCs w:val="21"/>
        </w:rPr>
        <w:t>、</w:t>
      </w:r>
      <w:r w:rsidRPr="00B2687A">
        <w:rPr>
          <w:rFonts w:ascii="宋体" w:hAnsi="宋体" w:hint="eastAsia"/>
          <w:szCs w:val="21"/>
        </w:rPr>
        <w:t>嘉实中证新能源交易型开放式指数证券投资基金</w:t>
      </w:r>
      <w:r w:rsidRPr="002745F1">
        <w:rPr>
          <w:rFonts w:ascii="宋体" w:hAnsi="宋体" w:hint="eastAsia"/>
          <w:szCs w:val="21"/>
        </w:rPr>
        <w:t>（</w:t>
      </w:r>
      <w:r w:rsidRPr="00B2687A">
        <w:rPr>
          <w:rFonts w:ascii="宋体" w:hAnsi="宋体"/>
          <w:szCs w:val="21"/>
        </w:rPr>
        <w:t>159875</w:t>
      </w:r>
      <w:r w:rsidRPr="002745F1">
        <w:rPr>
          <w:rFonts w:ascii="宋体" w:hAnsi="宋体" w:hint="eastAsia"/>
          <w:szCs w:val="21"/>
        </w:rPr>
        <w:t>）</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B2687A">
        <w:rPr>
          <w:rFonts w:ascii="宋体" w:hAnsi="宋体" w:hint="eastAsia"/>
          <w:szCs w:val="21"/>
        </w:rPr>
        <w:t>方正证券股份有限公司</w:t>
      </w:r>
    </w:p>
    <w:p w:rsidR="00B2687A" w:rsidRPr="00B2687A" w:rsidRDefault="00B2687A" w:rsidP="00B2687A">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8</w:t>
      </w:r>
      <w:r>
        <w:rPr>
          <w:rFonts w:ascii="宋体" w:hAnsi="宋体" w:hint="eastAsia"/>
          <w:szCs w:val="21"/>
        </w:rPr>
        <w:t>、</w:t>
      </w:r>
      <w:r w:rsidR="006A3BBB" w:rsidRPr="006A3BBB">
        <w:rPr>
          <w:rFonts w:ascii="宋体" w:hAnsi="宋体" w:hint="eastAsia"/>
          <w:szCs w:val="21"/>
        </w:rPr>
        <w:t>嘉实沪深300交易型开放式指数证券投资基金</w:t>
      </w:r>
      <w:r w:rsidRPr="002745F1">
        <w:rPr>
          <w:rFonts w:ascii="宋体" w:hAnsi="宋体" w:hint="eastAsia"/>
          <w:szCs w:val="21"/>
        </w:rPr>
        <w:t>（</w:t>
      </w:r>
      <w:r w:rsidR="006A3BBB" w:rsidRPr="006A3BBB">
        <w:rPr>
          <w:rFonts w:ascii="宋体" w:hAnsi="宋体"/>
          <w:szCs w:val="21"/>
        </w:rPr>
        <w:t>159919</w:t>
      </w:r>
      <w:r w:rsidRPr="002745F1">
        <w:rPr>
          <w:rFonts w:ascii="宋体" w:hAnsi="宋体" w:hint="eastAsia"/>
          <w:szCs w:val="21"/>
        </w:rPr>
        <w:t>）</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B2687A">
        <w:rPr>
          <w:rFonts w:ascii="宋体" w:hAnsi="宋体" w:hint="eastAsia"/>
          <w:szCs w:val="21"/>
        </w:rPr>
        <w:t>方正证券股份有限公司</w:t>
      </w:r>
    </w:p>
    <w:p w:rsidR="00B2687A" w:rsidRDefault="00B2687A" w:rsidP="00B2687A">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9</w:t>
      </w:r>
      <w:r>
        <w:rPr>
          <w:rFonts w:ascii="宋体" w:hAnsi="宋体" w:hint="eastAsia"/>
          <w:szCs w:val="21"/>
        </w:rPr>
        <w:t>、</w:t>
      </w:r>
      <w:r w:rsidR="006A3BBB" w:rsidRPr="006A3BBB">
        <w:rPr>
          <w:rFonts w:ascii="宋体" w:hAnsi="宋体" w:hint="eastAsia"/>
          <w:szCs w:val="21"/>
        </w:rPr>
        <w:t>嘉实中证500交易型开放式指数证券投资基金</w:t>
      </w:r>
      <w:r w:rsidRPr="002745F1">
        <w:rPr>
          <w:rFonts w:ascii="宋体" w:hAnsi="宋体" w:hint="eastAsia"/>
          <w:szCs w:val="21"/>
        </w:rPr>
        <w:t>（</w:t>
      </w:r>
      <w:r w:rsidR="006A3BBB" w:rsidRPr="006A3BBB">
        <w:rPr>
          <w:rFonts w:ascii="宋体" w:hAnsi="宋体"/>
          <w:szCs w:val="21"/>
        </w:rPr>
        <w:t>159922</w:t>
      </w:r>
      <w:r w:rsidRPr="002745F1">
        <w:rPr>
          <w:rFonts w:ascii="宋体" w:hAnsi="宋体" w:hint="eastAsia"/>
          <w:szCs w:val="21"/>
        </w:rPr>
        <w:t>）</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B2687A">
        <w:rPr>
          <w:rFonts w:ascii="宋体" w:hAnsi="宋体" w:hint="eastAsia"/>
          <w:szCs w:val="21"/>
        </w:rPr>
        <w:t>方正证券股份有限公司</w:t>
      </w:r>
    </w:p>
    <w:p w:rsidR="0027496C" w:rsidRPr="00B2687A" w:rsidRDefault="0027496C" w:rsidP="00216E99">
      <w:pPr>
        <w:spacing w:line="440" w:lineRule="exact"/>
        <w:rPr>
          <w:rFonts w:ascii="宋体" w:hAnsi="宋体"/>
          <w:szCs w:val="21"/>
        </w:rPr>
      </w:pPr>
    </w:p>
    <w:p w:rsidR="002D59A1" w:rsidRDefault="0027496C">
      <w:pPr>
        <w:spacing w:line="440" w:lineRule="exact"/>
        <w:ind w:firstLine="420"/>
        <w:jc w:val="left"/>
        <w:rPr>
          <w:rFonts w:ascii="宋体" w:hAnsi="宋体"/>
          <w:szCs w:val="21"/>
        </w:rPr>
      </w:pPr>
      <w:r>
        <w:rPr>
          <w:rFonts w:ascii="宋体" w:hAnsi="宋体" w:hint="eastAsia"/>
          <w:szCs w:val="21"/>
        </w:rPr>
        <w:t>特此公告。</w:t>
      </w:r>
    </w:p>
    <w:p w:rsidR="002D59A1" w:rsidRDefault="0027496C">
      <w:pPr>
        <w:spacing w:line="440" w:lineRule="exact"/>
        <w:ind w:firstLine="420"/>
        <w:jc w:val="right"/>
        <w:rPr>
          <w:rFonts w:ascii="宋体" w:hAnsi="宋体"/>
          <w:szCs w:val="21"/>
        </w:rPr>
      </w:pPr>
      <w:r>
        <w:rPr>
          <w:rFonts w:ascii="宋体" w:hAnsi="宋体" w:hint="eastAsia"/>
          <w:szCs w:val="21"/>
        </w:rPr>
        <w:t xml:space="preserve"> </w:t>
      </w:r>
    </w:p>
    <w:p w:rsidR="002D59A1" w:rsidRDefault="0027496C">
      <w:pPr>
        <w:spacing w:line="440" w:lineRule="exact"/>
        <w:ind w:firstLine="420"/>
        <w:jc w:val="right"/>
        <w:rPr>
          <w:rFonts w:ascii="宋体" w:hAnsi="宋体"/>
          <w:szCs w:val="21"/>
        </w:rPr>
      </w:pPr>
      <w:r>
        <w:rPr>
          <w:rFonts w:ascii="宋体" w:hAnsi="宋体" w:hint="eastAsia"/>
          <w:szCs w:val="21"/>
        </w:rPr>
        <w:t>嘉实基金管理有限公司</w:t>
      </w:r>
    </w:p>
    <w:p w:rsidR="002D59A1" w:rsidRDefault="001767B5">
      <w:pPr>
        <w:spacing w:line="440" w:lineRule="exact"/>
        <w:ind w:firstLine="420"/>
        <w:jc w:val="right"/>
        <w:rPr>
          <w:rFonts w:ascii="宋体" w:hAnsi="宋体"/>
          <w:szCs w:val="21"/>
        </w:rPr>
      </w:pPr>
      <w:r>
        <w:rPr>
          <w:rFonts w:ascii="宋体" w:hAnsi="宋体"/>
          <w:szCs w:val="21"/>
        </w:rPr>
        <w:t>202</w:t>
      </w:r>
      <w:r w:rsidR="007C19EE">
        <w:rPr>
          <w:rFonts w:ascii="宋体" w:hAnsi="宋体"/>
          <w:szCs w:val="21"/>
        </w:rPr>
        <w:t>5</w:t>
      </w:r>
      <w:r>
        <w:rPr>
          <w:rFonts w:ascii="宋体" w:hAnsi="宋体" w:hint="eastAsia"/>
          <w:szCs w:val="21"/>
        </w:rPr>
        <w:t>年</w:t>
      </w:r>
      <w:r w:rsidR="006A3BBB">
        <w:rPr>
          <w:rFonts w:ascii="宋体" w:hAnsi="宋体"/>
          <w:szCs w:val="21"/>
        </w:rPr>
        <w:t>12</w:t>
      </w:r>
      <w:r w:rsidR="00216E99">
        <w:rPr>
          <w:rFonts w:ascii="宋体" w:hAnsi="宋体" w:hint="eastAsia"/>
          <w:szCs w:val="21"/>
        </w:rPr>
        <w:t>月</w:t>
      </w:r>
      <w:r w:rsidR="006A3BBB">
        <w:rPr>
          <w:rFonts w:ascii="宋体" w:hAnsi="宋体"/>
          <w:szCs w:val="21"/>
        </w:rPr>
        <w:t>31</w:t>
      </w:r>
      <w:r w:rsidR="00216E99">
        <w:rPr>
          <w:rFonts w:ascii="宋体" w:hAnsi="宋体" w:hint="eastAsia"/>
          <w:szCs w:val="21"/>
        </w:rPr>
        <w:t>日</w:t>
      </w:r>
    </w:p>
    <w:p w:rsidR="002D59A1" w:rsidRDefault="002D59A1"/>
    <w:sectPr w:rsidR="002D59A1" w:rsidSect="00B000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B8" w:rsidRDefault="00B379B8" w:rsidP="00B379B8">
      <w:r>
        <w:separator/>
      </w:r>
    </w:p>
  </w:endnote>
  <w:endnote w:type="continuationSeparator" w:id="0">
    <w:p w:rsidR="00B379B8" w:rsidRDefault="00B379B8" w:rsidP="00B37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B8" w:rsidRDefault="00B379B8" w:rsidP="00B379B8">
      <w:r>
        <w:separator/>
      </w:r>
    </w:p>
  </w:footnote>
  <w:footnote w:type="continuationSeparator" w:id="0">
    <w:p w:rsidR="00B379B8" w:rsidRDefault="00B379B8" w:rsidP="00B37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9A1"/>
    <w:rsid w:val="001767B5"/>
    <w:rsid w:val="00216E99"/>
    <w:rsid w:val="0027496C"/>
    <w:rsid w:val="002D59A1"/>
    <w:rsid w:val="002E344C"/>
    <w:rsid w:val="0030339C"/>
    <w:rsid w:val="003573D4"/>
    <w:rsid w:val="00525230"/>
    <w:rsid w:val="0055706B"/>
    <w:rsid w:val="00595F53"/>
    <w:rsid w:val="005B0953"/>
    <w:rsid w:val="00625630"/>
    <w:rsid w:val="006A3BBB"/>
    <w:rsid w:val="00776117"/>
    <w:rsid w:val="007C19EE"/>
    <w:rsid w:val="0092291B"/>
    <w:rsid w:val="009B401C"/>
    <w:rsid w:val="00B00026"/>
    <w:rsid w:val="00B2687A"/>
    <w:rsid w:val="00B379B8"/>
    <w:rsid w:val="00B37D07"/>
    <w:rsid w:val="00B47AA2"/>
    <w:rsid w:val="00BE5B8D"/>
    <w:rsid w:val="00C20425"/>
    <w:rsid w:val="00C249C0"/>
    <w:rsid w:val="00C41FDE"/>
    <w:rsid w:val="00C428F6"/>
    <w:rsid w:val="00C93367"/>
    <w:rsid w:val="00CE6D89"/>
    <w:rsid w:val="00E43B71"/>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87A"/>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B00026"/>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B00026"/>
    <w:pPr>
      <w:numPr>
        <w:numId w:val="1"/>
      </w:numPr>
    </w:pPr>
    <w:rPr>
      <w:rFonts w:asciiTheme="minorHAnsi" w:hAnsiTheme="minorHAnsi"/>
      <w:sz w:val="24"/>
    </w:rPr>
  </w:style>
  <w:style w:type="paragraph" w:styleId="a3">
    <w:name w:val="Balloon Text"/>
    <w:basedOn w:val="a"/>
    <w:link w:val="Char"/>
    <w:rsid w:val="00B37D07"/>
    <w:rPr>
      <w:sz w:val="18"/>
      <w:szCs w:val="18"/>
    </w:rPr>
  </w:style>
  <w:style w:type="character" w:customStyle="1" w:styleId="Char">
    <w:name w:val="批注框文本 Char"/>
    <w:basedOn w:val="a0"/>
    <w:link w:val="a3"/>
    <w:rsid w:val="00B37D07"/>
    <w:rPr>
      <w:rFonts w:ascii="Times New Roman" w:eastAsia="宋体" w:hAnsi="Times New Roman" w:cs="Times New Roman"/>
      <w:kern w:val="2"/>
      <w:sz w:val="18"/>
      <w:szCs w:val="18"/>
    </w:rPr>
  </w:style>
  <w:style w:type="paragraph" w:styleId="a4">
    <w:name w:val="header"/>
    <w:basedOn w:val="a"/>
    <w:link w:val="Char0"/>
    <w:rsid w:val="00B3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379B8"/>
    <w:rPr>
      <w:rFonts w:ascii="Times New Roman" w:eastAsia="宋体" w:hAnsi="Times New Roman" w:cs="Times New Roman"/>
      <w:kern w:val="2"/>
      <w:sz w:val="18"/>
      <w:szCs w:val="18"/>
    </w:rPr>
  </w:style>
  <w:style w:type="paragraph" w:styleId="a5">
    <w:name w:val="footer"/>
    <w:basedOn w:val="a"/>
    <w:link w:val="Char1"/>
    <w:rsid w:val="00B379B8"/>
    <w:pPr>
      <w:tabs>
        <w:tab w:val="center" w:pos="4153"/>
        <w:tab w:val="right" w:pos="8306"/>
      </w:tabs>
      <w:snapToGrid w:val="0"/>
      <w:jc w:val="left"/>
    </w:pPr>
    <w:rPr>
      <w:sz w:val="18"/>
      <w:szCs w:val="18"/>
    </w:rPr>
  </w:style>
  <w:style w:type="character" w:customStyle="1" w:styleId="Char1">
    <w:name w:val="页脚 Char"/>
    <w:basedOn w:val="a0"/>
    <w:link w:val="a5"/>
    <w:rsid w:val="00B379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6E64-73DE-49F9-9024-1CE9FE64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4</DocSecurity>
  <Lines>4</Lines>
  <Paragraphs>1</Paragraphs>
  <ScaleCrop>false</ScaleCrop>
  <Company>js</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2025-12-30T16:03:00Z</dcterms:created>
  <dcterms:modified xsi:type="dcterms:W3CDTF">2025-12-30T16:03:00Z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