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A20" w:rsidRDefault="007A0D0D">
      <w:pPr>
        <w:widowControl w:val="0"/>
        <w:jc w:val="both"/>
      </w:pPr>
      <w:r>
        <w:t> </w:t>
      </w:r>
    </w:p>
    <w:p w:rsidR="00D97A20" w:rsidRDefault="007A0D0D">
      <w:pPr>
        <w:widowControl w:val="0"/>
        <w:jc w:val="both"/>
      </w:pPr>
      <w:r>
        <w:t> </w:t>
      </w:r>
    </w:p>
    <w:p w:rsidR="00D97A20" w:rsidRDefault="007A0D0D">
      <w:pPr>
        <w:widowControl w:val="0"/>
        <w:jc w:val="both"/>
      </w:pPr>
      <w:r>
        <w:t> </w:t>
      </w:r>
    </w:p>
    <w:p w:rsidR="00D97A20" w:rsidRDefault="007A0D0D">
      <w:pPr>
        <w:widowControl w:val="0"/>
        <w:jc w:val="both"/>
      </w:pPr>
      <w:r>
        <w:t> </w:t>
      </w:r>
    </w:p>
    <w:p w:rsidR="00D97A20" w:rsidRDefault="007A0D0D">
      <w:pPr>
        <w:widowControl w:val="0"/>
        <w:jc w:val="center"/>
        <w:rPr>
          <w:sz w:val="48"/>
          <w:szCs w:val="48"/>
        </w:rPr>
      </w:pPr>
      <w:r>
        <w:rPr>
          <w:rFonts w:ascii="宋体" w:eastAsia="宋体" w:cs="宋体"/>
          <w:b/>
          <w:bCs/>
          <w:sz w:val="48"/>
          <w:szCs w:val="48"/>
        </w:rPr>
        <w:t>鹏华全球高收益债债券型证券投资基金</w:t>
      </w:r>
      <w:r w:rsidR="00F02D9D">
        <w:rPr>
          <w:rFonts w:ascii="宋体" w:eastAsia="宋体" w:cs="宋体"/>
          <w:b/>
          <w:bCs/>
          <w:sz w:val="48"/>
          <w:szCs w:val="48"/>
        </w:rPr>
        <w:t>202</w:t>
      </w:r>
      <w:r w:rsidR="00D47878">
        <w:rPr>
          <w:rFonts w:ascii="宋体" w:eastAsia="宋体" w:cs="宋体"/>
          <w:b/>
          <w:bCs/>
          <w:sz w:val="48"/>
          <w:szCs w:val="48"/>
        </w:rPr>
        <w:t>6</w:t>
      </w:r>
      <w:r>
        <w:rPr>
          <w:rFonts w:ascii="宋体" w:eastAsia="宋体" w:cs="宋体"/>
          <w:b/>
          <w:bCs/>
          <w:sz w:val="48"/>
          <w:szCs w:val="48"/>
        </w:rPr>
        <w:t>年境外主要市场节假日暂停申购、赎回和定期定额投资业务的公告</w:t>
      </w:r>
    </w:p>
    <w:p w:rsidR="00D97A20" w:rsidRDefault="007A0D0D">
      <w:pPr>
        <w:widowControl w:val="0"/>
        <w:jc w:val="center"/>
        <w:rPr>
          <w:sz w:val="30"/>
          <w:szCs w:val="30"/>
        </w:rPr>
      </w:pPr>
      <w:r>
        <w:rPr>
          <w:sz w:val="30"/>
          <w:szCs w:val="30"/>
        </w:rPr>
        <w:t> </w:t>
      </w:r>
    </w:p>
    <w:p w:rsidR="00D97A20" w:rsidRDefault="007A0D0D">
      <w:pPr>
        <w:widowControl w:val="0"/>
        <w:jc w:val="center"/>
        <w:rPr>
          <w:sz w:val="30"/>
          <w:szCs w:val="30"/>
        </w:rPr>
      </w:pPr>
      <w:r>
        <w:rPr>
          <w:sz w:val="30"/>
          <w:szCs w:val="30"/>
        </w:rPr>
        <w:t> </w:t>
      </w:r>
    </w:p>
    <w:p w:rsidR="00D97A20" w:rsidRDefault="007A0D0D">
      <w:pPr>
        <w:widowControl w:val="0"/>
        <w:jc w:val="center"/>
        <w:rPr>
          <w:sz w:val="30"/>
          <w:szCs w:val="30"/>
        </w:rPr>
      </w:pPr>
      <w:r>
        <w:rPr>
          <w:sz w:val="30"/>
          <w:szCs w:val="30"/>
        </w:rPr>
        <w:t> </w:t>
      </w:r>
    </w:p>
    <w:p w:rsidR="00D97A20" w:rsidRDefault="007A0D0D">
      <w:pPr>
        <w:widowControl w:val="0"/>
        <w:jc w:val="center"/>
        <w:rPr>
          <w:sz w:val="30"/>
          <w:szCs w:val="30"/>
        </w:rPr>
      </w:pPr>
      <w:r>
        <w:rPr>
          <w:sz w:val="30"/>
          <w:szCs w:val="30"/>
        </w:rPr>
        <w:t> </w:t>
      </w:r>
    </w:p>
    <w:p w:rsidR="00D97A20" w:rsidRDefault="007A0D0D">
      <w:pPr>
        <w:widowControl w:val="0"/>
        <w:jc w:val="center"/>
        <w:rPr>
          <w:sz w:val="30"/>
          <w:szCs w:val="30"/>
        </w:rPr>
      </w:pPr>
      <w:r>
        <w:rPr>
          <w:sz w:val="30"/>
          <w:szCs w:val="30"/>
        </w:rPr>
        <w:t> </w:t>
      </w:r>
    </w:p>
    <w:p w:rsidR="00D97A20" w:rsidRDefault="007A0D0D">
      <w:pPr>
        <w:widowControl w:val="0"/>
        <w:jc w:val="both"/>
      </w:pPr>
      <w:r>
        <w:t> </w:t>
      </w:r>
    </w:p>
    <w:p w:rsidR="00D97A20" w:rsidRDefault="007A0D0D">
      <w:pPr>
        <w:widowControl w:val="0"/>
        <w:jc w:val="both"/>
      </w:pPr>
      <w:r>
        <w:t> </w:t>
      </w:r>
    </w:p>
    <w:p w:rsidR="00D97A20" w:rsidRDefault="007A0D0D">
      <w:pPr>
        <w:widowControl w:val="0"/>
        <w:jc w:val="both"/>
      </w:pPr>
      <w:r>
        <w:t> </w:t>
      </w:r>
    </w:p>
    <w:p w:rsidR="00D97A20" w:rsidRDefault="007A0D0D">
      <w:pPr>
        <w:widowControl w:val="0"/>
        <w:jc w:val="both"/>
      </w:pPr>
      <w:r>
        <w:t> </w:t>
      </w:r>
    </w:p>
    <w:p w:rsidR="00D97A20" w:rsidRDefault="007A0D0D">
      <w:pPr>
        <w:widowControl w:val="0"/>
        <w:jc w:val="both"/>
      </w:pPr>
      <w:r>
        <w:t> </w:t>
      </w:r>
    </w:p>
    <w:p w:rsidR="00D97A20" w:rsidRDefault="007A0D0D">
      <w:pPr>
        <w:widowControl w:val="0"/>
        <w:jc w:val="both"/>
      </w:pPr>
      <w:r>
        <w:t> </w:t>
      </w:r>
    </w:p>
    <w:p w:rsidR="00D97A20" w:rsidRDefault="007A0D0D">
      <w:pPr>
        <w:widowControl w:val="0"/>
        <w:jc w:val="both"/>
      </w:pPr>
      <w:r>
        <w:t> </w:t>
      </w:r>
    </w:p>
    <w:p w:rsidR="00D97A20" w:rsidRDefault="007A0D0D">
      <w:pPr>
        <w:widowControl w:val="0"/>
        <w:jc w:val="both"/>
      </w:pPr>
      <w:r>
        <w:t> </w:t>
      </w:r>
    </w:p>
    <w:p w:rsidR="00D97A20" w:rsidRDefault="007A0D0D">
      <w:pPr>
        <w:widowControl w:val="0"/>
        <w:jc w:val="both"/>
      </w:pPr>
      <w:r>
        <w:t> </w:t>
      </w:r>
    </w:p>
    <w:p w:rsidR="00D97A20" w:rsidRDefault="007A0D0D">
      <w:pPr>
        <w:widowControl w:val="0"/>
        <w:jc w:val="both"/>
      </w:pPr>
      <w:r>
        <w:t> </w:t>
      </w:r>
    </w:p>
    <w:p w:rsidR="00D97A20" w:rsidRDefault="007A0D0D">
      <w:pPr>
        <w:widowControl w:val="0"/>
        <w:jc w:val="both"/>
      </w:pPr>
      <w:r>
        <w:t> </w:t>
      </w:r>
    </w:p>
    <w:p w:rsidR="00D97A20" w:rsidRDefault="007A0D0D">
      <w:pPr>
        <w:widowControl w:val="0"/>
        <w:jc w:val="both"/>
      </w:pPr>
      <w:r>
        <w:t> </w:t>
      </w:r>
    </w:p>
    <w:p w:rsidR="00D97A20" w:rsidRDefault="007A0D0D">
      <w:pPr>
        <w:widowControl w:val="0"/>
        <w:jc w:val="both"/>
      </w:pPr>
      <w:r>
        <w:t> </w:t>
      </w:r>
    </w:p>
    <w:p w:rsidR="00D97A20" w:rsidRDefault="007A0D0D">
      <w:pPr>
        <w:widowControl w:val="0"/>
        <w:jc w:val="both"/>
      </w:pPr>
      <w:r>
        <w:t> </w:t>
      </w:r>
    </w:p>
    <w:p w:rsidR="00D97A20" w:rsidRDefault="007A0D0D">
      <w:pPr>
        <w:widowControl w:val="0"/>
        <w:jc w:val="both"/>
      </w:pPr>
      <w:r>
        <w:t> </w:t>
      </w:r>
    </w:p>
    <w:p w:rsidR="00D97A20" w:rsidRDefault="007A0D0D">
      <w:pPr>
        <w:widowControl w:val="0"/>
        <w:jc w:val="both"/>
      </w:pPr>
      <w:r>
        <w:t> </w:t>
      </w:r>
    </w:p>
    <w:p w:rsidR="00D97A20" w:rsidRDefault="007A0D0D">
      <w:pPr>
        <w:widowControl w:val="0"/>
        <w:jc w:val="both"/>
      </w:pPr>
      <w:r>
        <w:t> </w:t>
      </w:r>
    </w:p>
    <w:p w:rsidR="00D97A20" w:rsidRDefault="007A0D0D">
      <w:pPr>
        <w:widowControl w:val="0"/>
        <w:jc w:val="both"/>
      </w:pPr>
      <w:r>
        <w:t> </w:t>
      </w:r>
    </w:p>
    <w:p w:rsidR="00D97A20" w:rsidRDefault="007A0D0D">
      <w:pPr>
        <w:widowControl w:val="0"/>
        <w:jc w:val="both"/>
      </w:pPr>
      <w:r>
        <w:t> </w:t>
      </w:r>
    </w:p>
    <w:p w:rsidR="00D97A20" w:rsidRDefault="007A0D0D">
      <w:pPr>
        <w:widowControl w:val="0"/>
        <w:jc w:val="both"/>
      </w:pPr>
      <w:r>
        <w:t> </w:t>
      </w:r>
    </w:p>
    <w:p w:rsidR="00D97A20" w:rsidRDefault="007A0D0D">
      <w:pPr>
        <w:widowControl w:val="0"/>
        <w:jc w:val="both"/>
      </w:pPr>
      <w:r>
        <w:t> </w:t>
      </w:r>
    </w:p>
    <w:p w:rsidR="00D97A20" w:rsidRDefault="007A0D0D">
      <w:pPr>
        <w:widowControl w:val="0"/>
        <w:jc w:val="both"/>
      </w:pPr>
      <w:r>
        <w:t> </w:t>
      </w:r>
    </w:p>
    <w:p w:rsidR="00D97A20" w:rsidRDefault="007A0D0D">
      <w:pPr>
        <w:widowControl w:val="0"/>
        <w:jc w:val="both"/>
      </w:pPr>
      <w:r>
        <w:t> </w:t>
      </w:r>
    </w:p>
    <w:p w:rsidR="00D97A20" w:rsidRDefault="007A0D0D">
      <w:pPr>
        <w:widowControl w:val="0"/>
        <w:jc w:val="both"/>
      </w:pPr>
      <w:r>
        <w:t> </w:t>
      </w:r>
    </w:p>
    <w:p w:rsidR="00D97A20" w:rsidRDefault="007A0D0D">
      <w:pPr>
        <w:widowControl w:val="0"/>
        <w:jc w:val="both"/>
      </w:pPr>
      <w:r>
        <w:t> </w:t>
      </w:r>
    </w:p>
    <w:p w:rsidR="00D97A20" w:rsidRDefault="007A0D0D">
      <w:pPr>
        <w:widowControl w:val="0"/>
        <w:jc w:val="both"/>
      </w:pPr>
      <w:r>
        <w:t> </w:t>
      </w:r>
    </w:p>
    <w:p w:rsidR="00D97A20" w:rsidRDefault="007A0D0D" w:rsidP="00DC343F">
      <w:pPr>
        <w:widowControl w:val="0"/>
        <w:jc w:val="center"/>
        <w:rPr>
          <w:sz w:val="28"/>
          <w:szCs w:val="28"/>
        </w:rPr>
      </w:pPr>
      <w:bookmarkStart w:id="0" w:name="_GoBack"/>
      <w:r>
        <w:rPr>
          <w:rFonts w:ascii="宋体" w:eastAsia="宋体" w:cs="宋体"/>
          <w:b/>
          <w:bCs/>
          <w:sz w:val="28"/>
          <w:szCs w:val="28"/>
        </w:rPr>
        <w:t>公告送出日期：</w:t>
      </w:r>
      <w:r w:rsidR="00F02D9D">
        <w:rPr>
          <w:rFonts w:ascii="宋体" w:eastAsia="宋体" w:cs="宋体"/>
          <w:b/>
          <w:bCs/>
          <w:sz w:val="28"/>
          <w:szCs w:val="28"/>
        </w:rPr>
        <w:t>202</w:t>
      </w:r>
      <w:r w:rsidR="00D47878">
        <w:rPr>
          <w:rFonts w:ascii="宋体" w:eastAsia="宋体" w:cs="宋体"/>
          <w:b/>
          <w:bCs/>
          <w:sz w:val="28"/>
          <w:szCs w:val="28"/>
        </w:rPr>
        <w:t>5</w:t>
      </w:r>
      <w:r>
        <w:rPr>
          <w:rFonts w:ascii="宋体" w:eastAsia="宋体" w:cs="宋体"/>
          <w:b/>
          <w:bCs/>
          <w:sz w:val="28"/>
          <w:szCs w:val="28"/>
        </w:rPr>
        <w:t>年12月</w:t>
      </w:r>
      <w:r w:rsidR="00F02D9D">
        <w:rPr>
          <w:rFonts w:ascii="宋体" w:eastAsia="宋体" w:cs="宋体"/>
          <w:b/>
          <w:bCs/>
          <w:sz w:val="28"/>
          <w:szCs w:val="28"/>
        </w:rPr>
        <w:t>31</w:t>
      </w:r>
      <w:r>
        <w:rPr>
          <w:rFonts w:ascii="宋体" w:eastAsia="宋体" w:cs="宋体"/>
          <w:b/>
          <w:bCs/>
          <w:sz w:val="28"/>
          <w:szCs w:val="28"/>
        </w:rPr>
        <w:t>日</w:t>
      </w:r>
    </w:p>
    <w:bookmarkEnd w:id="0"/>
    <w:p w:rsidR="00D97A20" w:rsidRDefault="007A0D0D">
      <w:pPr>
        <w:widowControl w:val="0"/>
        <w:jc w:val="both"/>
      </w:pPr>
      <w:r>
        <w:t> </w:t>
      </w:r>
    </w:p>
    <w:p w:rsidR="00D97A20" w:rsidRDefault="007A0D0D">
      <w:pPr>
        <w:widowControl w:val="0"/>
        <w:jc w:val="both"/>
      </w:pPr>
      <w:r>
        <w:t> </w:t>
      </w:r>
    </w:p>
    <w:p w:rsidR="00D97A20" w:rsidRDefault="007A0D0D">
      <w:pPr>
        <w:widowControl w:val="0"/>
        <w:jc w:val="both"/>
      </w:pPr>
      <w:r>
        <w:t> </w:t>
      </w:r>
    </w:p>
    <w:p w:rsidR="00D97A20" w:rsidRDefault="007A0D0D">
      <w:pPr>
        <w:widowControl w:val="0"/>
        <w:jc w:val="both"/>
      </w:pPr>
      <w:r>
        <w:t> </w:t>
      </w:r>
    </w:p>
    <w:p w:rsidR="00D97A20" w:rsidRDefault="007A0D0D">
      <w:pPr>
        <w:widowControl w:val="0"/>
        <w:jc w:val="both"/>
      </w:pPr>
      <w:r>
        <w:t> </w:t>
      </w:r>
    </w:p>
    <w:p w:rsidR="00D97A20" w:rsidRDefault="007A0D0D">
      <w:pPr>
        <w:pStyle w:val="2"/>
        <w:keepLines/>
        <w:widowControl w:val="0"/>
        <w:spacing w:before="156" w:after="156"/>
        <w:rPr>
          <w:rFonts w:ascii="Times New Roman" w:hAnsi="Times New Roman" w:cs="Times New Roman"/>
        </w:rPr>
      </w:pPr>
      <w:r>
        <w:rPr>
          <w:rFonts w:ascii="宋体" w:eastAsia="宋体" w:cs="宋体"/>
          <w:i w:val="0"/>
          <w:iCs w:val="0"/>
          <w:sz w:val="24"/>
          <w:szCs w:val="24"/>
        </w:rPr>
        <w:lastRenderedPageBreak/>
        <w:t>1公告基本信息</w:t>
      </w:r>
    </w:p>
    <w:tbl>
      <w:tblPr>
        <w:tblW w:w="0" w:type="auto"/>
        <w:tblInd w:w="226" w:type="dxa"/>
        <w:tblCellMar>
          <w:left w:w="0" w:type="dxa"/>
          <w:right w:w="0" w:type="dxa"/>
        </w:tblCellMar>
        <w:tblLook w:val="0000"/>
      </w:tblPr>
      <w:tblGrid>
        <w:gridCol w:w="2717"/>
        <w:gridCol w:w="2694"/>
        <w:gridCol w:w="2885"/>
      </w:tblGrid>
      <w:tr w:rsidR="00D97A20" w:rsidTr="00F02D9D">
        <w:tc>
          <w:tcPr>
            <w:tcW w:w="2717" w:type="dxa"/>
            <w:tcBorders>
              <w:top w:val="single" w:sz="8" w:space="0" w:color="auto"/>
              <w:left w:val="single" w:sz="8" w:space="0" w:color="auto"/>
              <w:bottom w:val="single" w:sz="8" w:space="0" w:color="auto"/>
              <w:right w:val="single" w:sz="8" w:space="0" w:color="auto"/>
            </w:tcBorders>
            <w:tcMar>
              <w:top w:w="10" w:type="dxa"/>
              <w:left w:w="108" w:type="dxa"/>
              <w:bottom w:w="10" w:type="dxa"/>
              <w:right w:w="108" w:type="dxa"/>
            </w:tcMar>
          </w:tcPr>
          <w:p w:rsidR="00D97A20" w:rsidRDefault="007A0D0D">
            <w:pPr>
              <w:jc w:val="both"/>
              <w:rPr>
                <w:rFonts w:ascii="宋体" w:eastAsia="宋体" w:cs="宋体"/>
                <w:sz w:val="21"/>
                <w:szCs w:val="21"/>
              </w:rPr>
            </w:pPr>
            <w:r>
              <w:rPr>
                <w:rFonts w:ascii="宋体" w:eastAsia="宋体" w:cs="宋体"/>
                <w:sz w:val="21"/>
                <w:szCs w:val="21"/>
              </w:rPr>
              <w:t>基金名称</w:t>
            </w:r>
          </w:p>
        </w:tc>
        <w:tc>
          <w:tcPr>
            <w:tcW w:w="5579" w:type="dxa"/>
            <w:gridSpan w:val="2"/>
            <w:tcBorders>
              <w:top w:val="single" w:sz="8" w:space="0" w:color="auto"/>
              <w:bottom w:val="single" w:sz="8" w:space="0" w:color="auto"/>
              <w:right w:val="single" w:sz="8" w:space="0" w:color="auto"/>
            </w:tcBorders>
            <w:tcMar>
              <w:top w:w="10" w:type="dxa"/>
              <w:left w:w="118" w:type="dxa"/>
              <w:bottom w:w="10" w:type="dxa"/>
              <w:right w:w="108" w:type="dxa"/>
            </w:tcMar>
          </w:tcPr>
          <w:p w:rsidR="00D97A20" w:rsidRDefault="007A0D0D">
            <w:pPr>
              <w:jc w:val="both"/>
              <w:rPr>
                <w:rFonts w:ascii="宋体" w:eastAsia="宋体" w:cs="宋体"/>
                <w:sz w:val="21"/>
                <w:szCs w:val="21"/>
              </w:rPr>
            </w:pPr>
            <w:r>
              <w:rPr>
                <w:rFonts w:ascii="宋体" w:eastAsia="宋体" w:cs="宋体"/>
                <w:sz w:val="21"/>
                <w:szCs w:val="21"/>
              </w:rPr>
              <w:t>鹏华全球高收益债债券型证券投资基金</w:t>
            </w:r>
          </w:p>
        </w:tc>
      </w:tr>
      <w:tr w:rsidR="00D97A20" w:rsidTr="00F02D9D">
        <w:tc>
          <w:tcPr>
            <w:tcW w:w="2717" w:type="dxa"/>
            <w:tcBorders>
              <w:top w:val="single" w:sz="8" w:space="0" w:color="auto"/>
              <w:left w:val="single" w:sz="8" w:space="0" w:color="auto"/>
              <w:bottom w:val="single" w:sz="8" w:space="0" w:color="auto"/>
              <w:right w:val="single" w:sz="8" w:space="0" w:color="auto"/>
            </w:tcBorders>
            <w:tcMar>
              <w:top w:w="10" w:type="dxa"/>
              <w:left w:w="108" w:type="dxa"/>
              <w:bottom w:w="10" w:type="dxa"/>
              <w:right w:w="108" w:type="dxa"/>
            </w:tcMar>
          </w:tcPr>
          <w:p w:rsidR="00D97A20" w:rsidRDefault="007A0D0D">
            <w:pPr>
              <w:jc w:val="both"/>
              <w:rPr>
                <w:rFonts w:ascii="宋体" w:eastAsia="宋体" w:cs="宋体"/>
                <w:sz w:val="21"/>
                <w:szCs w:val="21"/>
              </w:rPr>
            </w:pPr>
            <w:r>
              <w:rPr>
                <w:rFonts w:ascii="宋体" w:eastAsia="宋体" w:cs="宋体"/>
                <w:sz w:val="21"/>
                <w:szCs w:val="21"/>
              </w:rPr>
              <w:t>基金简称</w:t>
            </w:r>
          </w:p>
        </w:tc>
        <w:tc>
          <w:tcPr>
            <w:tcW w:w="5579" w:type="dxa"/>
            <w:gridSpan w:val="2"/>
            <w:tcBorders>
              <w:top w:val="single" w:sz="8" w:space="0" w:color="auto"/>
              <w:bottom w:val="single" w:sz="8" w:space="0" w:color="auto"/>
              <w:right w:val="single" w:sz="8" w:space="0" w:color="auto"/>
            </w:tcBorders>
            <w:tcMar>
              <w:top w:w="10" w:type="dxa"/>
              <w:left w:w="118" w:type="dxa"/>
              <w:bottom w:w="10" w:type="dxa"/>
              <w:right w:w="108" w:type="dxa"/>
            </w:tcMar>
          </w:tcPr>
          <w:p w:rsidR="00D97A20" w:rsidRDefault="007A0D0D">
            <w:pPr>
              <w:jc w:val="both"/>
              <w:rPr>
                <w:rFonts w:ascii="宋体" w:eastAsia="宋体" w:cs="宋体"/>
                <w:sz w:val="21"/>
                <w:szCs w:val="21"/>
              </w:rPr>
            </w:pPr>
            <w:r>
              <w:rPr>
                <w:rFonts w:ascii="宋体" w:eastAsia="宋体" w:cs="宋体"/>
                <w:sz w:val="21"/>
                <w:szCs w:val="21"/>
              </w:rPr>
              <w:t>鹏华全球高收益债（QDII）</w:t>
            </w:r>
          </w:p>
        </w:tc>
      </w:tr>
      <w:tr w:rsidR="00D97A20" w:rsidTr="00F02D9D">
        <w:tc>
          <w:tcPr>
            <w:tcW w:w="2717" w:type="dxa"/>
            <w:tcBorders>
              <w:top w:val="single" w:sz="8" w:space="0" w:color="auto"/>
              <w:left w:val="single" w:sz="8" w:space="0" w:color="auto"/>
              <w:bottom w:val="single" w:sz="8" w:space="0" w:color="auto"/>
              <w:right w:val="single" w:sz="8" w:space="0" w:color="auto"/>
            </w:tcBorders>
            <w:tcMar>
              <w:top w:w="10" w:type="dxa"/>
              <w:left w:w="108" w:type="dxa"/>
              <w:bottom w:w="10" w:type="dxa"/>
              <w:right w:w="108" w:type="dxa"/>
            </w:tcMar>
          </w:tcPr>
          <w:p w:rsidR="00D97A20" w:rsidRDefault="007A0D0D">
            <w:pPr>
              <w:jc w:val="both"/>
              <w:rPr>
                <w:rFonts w:ascii="宋体" w:eastAsia="宋体" w:cs="宋体"/>
                <w:sz w:val="21"/>
                <w:szCs w:val="21"/>
              </w:rPr>
            </w:pPr>
            <w:r>
              <w:rPr>
                <w:rFonts w:ascii="宋体" w:eastAsia="宋体" w:cs="宋体"/>
                <w:sz w:val="21"/>
                <w:szCs w:val="21"/>
              </w:rPr>
              <w:t>基金主代码</w:t>
            </w:r>
          </w:p>
        </w:tc>
        <w:tc>
          <w:tcPr>
            <w:tcW w:w="5579" w:type="dxa"/>
            <w:gridSpan w:val="2"/>
            <w:tcBorders>
              <w:top w:val="single" w:sz="8" w:space="0" w:color="auto"/>
              <w:bottom w:val="single" w:sz="8" w:space="0" w:color="auto"/>
              <w:right w:val="single" w:sz="8" w:space="0" w:color="auto"/>
            </w:tcBorders>
            <w:tcMar>
              <w:top w:w="10" w:type="dxa"/>
              <w:left w:w="118" w:type="dxa"/>
              <w:bottom w:w="10" w:type="dxa"/>
              <w:right w:w="108" w:type="dxa"/>
            </w:tcMar>
          </w:tcPr>
          <w:p w:rsidR="00D97A20" w:rsidRDefault="007A0D0D">
            <w:pPr>
              <w:jc w:val="both"/>
              <w:rPr>
                <w:rFonts w:ascii="宋体" w:eastAsia="宋体" w:cs="宋体"/>
                <w:sz w:val="21"/>
                <w:szCs w:val="21"/>
              </w:rPr>
            </w:pPr>
            <w:r>
              <w:rPr>
                <w:rFonts w:ascii="宋体" w:eastAsia="宋体" w:cs="宋体"/>
                <w:sz w:val="21"/>
                <w:szCs w:val="21"/>
              </w:rPr>
              <w:t>000290</w:t>
            </w:r>
          </w:p>
        </w:tc>
      </w:tr>
      <w:tr w:rsidR="00D97A20" w:rsidTr="00F02D9D">
        <w:tc>
          <w:tcPr>
            <w:tcW w:w="2717" w:type="dxa"/>
            <w:tcBorders>
              <w:top w:val="single" w:sz="8" w:space="0" w:color="auto"/>
              <w:left w:val="single" w:sz="8" w:space="0" w:color="auto"/>
              <w:bottom w:val="single" w:sz="8" w:space="0" w:color="auto"/>
              <w:right w:val="single" w:sz="8" w:space="0" w:color="auto"/>
            </w:tcBorders>
            <w:tcMar>
              <w:top w:w="10" w:type="dxa"/>
              <w:left w:w="108" w:type="dxa"/>
              <w:bottom w:w="10" w:type="dxa"/>
              <w:right w:w="108" w:type="dxa"/>
            </w:tcMar>
          </w:tcPr>
          <w:p w:rsidR="00D97A20" w:rsidRDefault="007A0D0D">
            <w:pPr>
              <w:jc w:val="both"/>
              <w:rPr>
                <w:rFonts w:ascii="宋体" w:eastAsia="宋体" w:cs="宋体"/>
                <w:sz w:val="21"/>
                <w:szCs w:val="21"/>
              </w:rPr>
            </w:pPr>
            <w:r>
              <w:rPr>
                <w:rFonts w:ascii="宋体" w:eastAsia="宋体" w:cs="宋体"/>
                <w:sz w:val="21"/>
                <w:szCs w:val="21"/>
              </w:rPr>
              <w:t>基金管理人名称</w:t>
            </w:r>
          </w:p>
        </w:tc>
        <w:tc>
          <w:tcPr>
            <w:tcW w:w="5579" w:type="dxa"/>
            <w:gridSpan w:val="2"/>
            <w:tcBorders>
              <w:top w:val="single" w:sz="8" w:space="0" w:color="auto"/>
              <w:bottom w:val="single" w:sz="8" w:space="0" w:color="auto"/>
              <w:right w:val="single" w:sz="8" w:space="0" w:color="auto"/>
            </w:tcBorders>
            <w:tcMar>
              <w:top w:w="10" w:type="dxa"/>
              <w:left w:w="118" w:type="dxa"/>
              <w:bottom w:w="10" w:type="dxa"/>
              <w:right w:w="108" w:type="dxa"/>
            </w:tcMar>
          </w:tcPr>
          <w:p w:rsidR="00D97A20" w:rsidRDefault="007A0D0D">
            <w:pPr>
              <w:jc w:val="both"/>
              <w:rPr>
                <w:rFonts w:ascii="宋体" w:eastAsia="宋体" w:cs="宋体"/>
                <w:sz w:val="21"/>
                <w:szCs w:val="21"/>
              </w:rPr>
            </w:pPr>
            <w:r>
              <w:rPr>
                <w:rFonts w:ascii="宋体" w:eastAsia="宋体" w:cs="宋体"/>
                <w:sz w:val="21"/>
                <w:szCs w:val="21"/>
              </w:rPr>
              <w:t>鹏华基金管理有限公司</w:t>
            </w:r>
          </w:p>
        </w:tc>
      </w:tr>
      <w:tr w:rsidR="00D97A20" w:rsidTr="00F02D9D">
        <w:tc>
          <w:tcPr>
            <w:tcW w:w="2717" w:type="dxa"/>
            <w:tcBorders>
              <w:top w:val="single" w:sz="8" w:space="0" w:color="auto"/>
              <w:left w:val="single" w:sz="8" w:space="0" w:color="auto"/>
              <w:bottom w:val="single" w:sz="8" w:space="0" w:color="auto"/>
              <w:right w:val="single" w:sz="8" w:space="0" w:color="auto"/>
            </w:tcBorders>
            <w:tcMar>
              <w:top w:w="10" w:type="dxa"/>
              <w:left w:w="108" w:type="dxa"/>
              <w:bottom w:w="10" w:type="dxa"/>
              <w:right w:w="108" w:type="dxa"/>
            </w:tcMar>
          </w:tcPr>
          <w:p w:rsidR="00D97A20" w:rsidRDefault="007A0D0D">
            <w:pPr>
              <w:jc w:val="both"/>
              <w:rPr>
                <w:rFonts w:ascii="宋体" w:eastAsia="宋体" w:cs="宋体"/>
                <w:sz w:val="21"/>
                <w:szCs w:val="21"/>
              </w:rPr>
            </w:pPr>
            <w:r>
              <w:rPr>
                <w:rFonts w:ascii="宋体" w:eastAsia="宋体" w:cs="宋体"/>
                <w:sz w:val="21"/>
                <w:szCs w:val="21"/>
              </w:rPr>
              <w:t>公告依据</w:t>
            </w:r>
          </w:p>
        </w:tc>
        <w:tc>
          <w:tcPr>
            <w:tcW w:w="5579" w:type="dxa"/>
            <w:gridSpan w:val="2"/>
            <w:tcBorders>
              <w:top w:val="single" w:sz="8" w:space="0" w:color="auto"/>
              <w:bottom w:val="single" w:sz="8" w:space="0" w:color="auto"/>
              <w:right w:val="single" w:sz="8" w:space="0" w:color="auto"/>
            </w:tcBorders>
            <w:tcMar>
              <w:top w:w="10" w:type="dxa"/>
              <w:left w:w="118" w:type="dxa"/>
              <w:bottom w:w="10" w:type="dxa"/>
              <w:right w:w="108" w:type="dxa"/>
            </w:tcMar>
          </w:tcPr>
          <w:p w:rsidR="00D97A20" w:rsidRDefault="007A0D0D">
            <w:pPr>
              <w:jc w:val="both"/>
              <w:rPr>
                <w:rFonts w:ascii="宋体" w:eastAsia="宋体" w:cs="宋体"/>
                <w:sz w:val="21"/>
                <w:szCs w:val="21"/>
              </w:rPr>
            </w:pPr>
            <w:r>
              <w:rPr>
                <w:rFonts w:ascii="宋体" w:eastAsia="宋体" w:cs="宋体"/>
                <w:sz w:val="21"/>
                <w:szCs w:val="21"/>
              </w:rPr>
              <w:t>《鹏华全球高收益债债券型证券投资基金基金合同》（以下简称</w:t>
            </w:r>
            <w:r>
              <w:rPr>
                <w:rFonts w:ascii="宋体" w:eastAsia="宋体" w:cs="宋体"/>
                <w:sz w:val="21"/>
                <w:szCs w:val="21"/>
              </w:rPr>
              <w:t>“</w:t>
            </w:r>
            <w:r>
              <w:rPr>
                <w:rFonts w:ascii="宋体" w:eastAsia="宋体" w:cs="宋体"/>
                <w:sz w:val="21"/>
                <w:szCs w:val="21"/>
              </w:rPr>
              <w:t>基金合同</w:t>
            </w:r>
            <w:r>
              <w:rPr>
                <w:rFonts w:ascii="宋体" w:eastAsia="宋体" w:cs="宋体"/>
                <w:sz w:val="21"/>
                <w:szCs w:val="21"/>
              </w:rPr>
              <w:t>”</w:t>
            </w:r>
            <w:r>
              <w:rPr>
                <w:rFonts w:ascii="宋体" w:eastAsia="宋体" w:cs="宋体"/>
                <w:sz w:val="21"/>
                <w:szCs w:val="21"/>
              </w:rPr>
              <w:t>）、《鹏华全球高收益债债券型证券投资基金招募说明书》及其更新（以下简称</w:t>
            </w:r>
            <w:r>
              <w:rPr>
                <w:rFonts w:ascii="宋体" w:eastAsia="宋体" w:cs="宋体"/>
                <w:sz w:val="21"/>
                <w:szCs w:val="21"/>
              </w:rPr>
              <w:t>“</w:t>
            </w:r>
            <w:r>
              <w:rPr>
                <w:rFonts w:ascii="宋体" w:eastAsia="宋体" w:cs="宋体"/>
                <w:sz w:val="21"/>
                <w:szCs w:val="21"/>
              </w:rPr>
              <w:t>招募说明书</w:t>
            </w:r>
            <w:r>
              <w:rPr>
                <w:rFonts w:ascii="宋体" w:eastAsia="宋体" w:cs="宋体"/>
                <w:sz w:val="21"/>
                <w:szCs w:val="21"/>
              </w:rPr>
              <w:t>”</w:t>
            </w:r>
            <w:r>
              <w:rPr>
                <w:rFonts w:ascii="宋体" w:eastAsia="宋体" w:cs="宋体"/>
                <w:sz w:val="21"/>
                <w:szCs w:val="21"/>
              </w:rPr>
              <w:t>）</w:t>
            </w:r>
          </w:p>
        </w:tc>
      </w:tr>
      <w:tr w:rsidR="00D97A20" w:rsidTr="00F02D9D">
        <w:tc>
          <w:tcPr>
            <w:tcW w:w="2717" w:type="dxa"/>
            <w:tcBorders>
              <w:top w:val="single" w:sz="8" w:space="0" w:color="auto"/>
              <w:left w:val="single" w:sz="8" w:space="0" w:color="auto"/>
              <w:bottom w:val="single" w:sz="8" w:space="0" w:color="auto"/>
              <w:right w:val="single" w:sz="8" w:space="0" w:color="auto"/>
            </w:tcBorders>
            <w:tcMar>
              <w:top w:w="10" w:type="dxa"/>
              <w:left w:w="108" w:type="dxa"/>
              <w:bottom w:w="10" w:type="dxa"/>
              <w:right w:w="108" w:type="dxa"/>
            </w:tcMar>
          </w:tcPr>
          <w:p w:rsidR="00D97A20" w:rsidRDefault="007A0D0D">
            <w:pPr>
              <w:jc w:val="both"/>
              <w:rPr>
                <w:rFonts w:ascii="宋体" w:eastAsia="宋体" w:cs="宋体"/>
                <w:sz w:val="21"/>
                <w:szCs w:val="21"/>
              </w:rPr>
            </w:pPr>
            <w:r>
              <w:rPr>
                <w:rFonts w:ascii="宋体" w:eastAsia="宋体" w:cs="宋体"/>
                <w:sz w:val="21"/>
                <w:szCs w:val="21"/>
              </w:rPr>
              <w:t>暂停申购起始日</w:t>
            </w:r>
          </w:p>
        </w:tc>
        <w:tc>
          <w:tcPr>
            <w:tcW w:w="5579" w:type="dxa"/>
            <w:gridSpan w:val="2"/>
            <w:tcBorders>
              <w:top w:val="single" w:sz="8" w:space="0" w:color="auto"/>
              <w:bottom w:val="single" w:sz="8" w:space="0" w:color="auto"/>
              <w:right w:val="single" w:sz="8" w:space="0" w:color="auto"/>
            </w:tcBorders>
            <w:tcMar>
              <w:top w:w="10" w:type="dxa"/>
              <w:left w:w="118" w:type="dxa"/>
              <w:bottom w:w="10" w:type="dxa"/>
              <w:right w:w="108" w:type="dxa"/>
            </w:tcMar>
          </w:tcPr>
          <w:p w:rsidR="00D97A20" w:rsidRDefault="00F02D9D" w:rsidP="00F02D9D">
            <w:pPr>
              <w:jc w:val="both"/>
              <w:rPr>
                <w:rFonts w:ascii="宋体" w:eastAsia="宋体" w:cs="宋体"/>
                <w:sz w:val="21"/>
                <w:szCs w:val="21"/>
              </w:rPr>
            </w:pPr>
            <w:r>
              <w:rPr>
                <w:rFonts w:ascii="宋体" w:eastAsia="宋体" w:cs="宋体"/>
                <w:sz w:val="21"/>
                <w:szCs w:val="21"/>
              </w:rPr>
              <w:t>202</w:t>
            </w:r>
            <w:r w:rsidR="00D47878">
              <w:rPr>
                <w:rFonts w:ascii="宋体" w:eastAsia="宋体" w:cs="宋体"/>
                <w:sz w:val="21"/>
                <w:szCs w:val="21"/>
              </w:rPr>
              <w:t>6</w:t>
            </w:r>
            <w:r w:rsidR="007A0D0D">
              <w:rPr>
                <w:rFonts w:ascii="宋体" w:eastAsia="宋体" w:cs="宋体"/>
                <w:sz w:val="21"/>
                <w:szCs w:val="21"/>
              </w:rPr>
              <w:t>年</w:t>
            </w:r>
            <w:r w:rsidR="00F9633B">
              <w:rPr>
                <w:rFonts w:ascii="宋体" w:eastAsia="宋体" w:cs="宋体"/>
                <w:sz w:val="21"/>
                <w:szCs w:val="21"/>
              </w:rPr>
              <w:t>1</w:t>
            </w:r>
            <w:r w:rsidR="007A0D0D">
              <w:rPr>
                <w:rFonts w:ascii="宋体" w:eastAsia="宋体" w:cs="宋体"/>
                <w:sz w:val="21"/>
                <w:szCs w:val="21"/>
              </w:rPr>
              <w:t>月</w:t>
            </w:r>
            <w:r w:rsidR="00F9633B">
              <w:rPr>
                <w:rFonts w:ascii="宋体" w:eastAsia="宋体" w:cs="宋体"/>
                <w:sz w:val="21"/>
                <w:szCs w:val="21"/>
              </w:rPr>
              <w:t>19</w:t>
            </w:r>
            <w:r w:rsidR="007A0D0D">
              <w:rPr>
                <w:rFonts w:ascii="宋体" w:eastAsia="宋体" w:cs="宋体"/>
                <w:sz w:val="21"/>
                <w:szCs w:val="21"/>
              </w:rPr>
              <w:t>日</w:t>
            </w:r>
          </w:p>
        </w:tc>
      </w:tr>
      <w:tr w:rsidR="00D97A20" w:rsidTr="00F02D9D">
        <w:tc>
          <w:tcPr>
            <w:tcW w:w="2717" w:type="dxa"/>
            <w:tcBorders>
              <w:top w:val="single" w:sz="8" w:space="0" w:color="auto"/>
              <w:left w:val="single" w:sz="8" w:space="0" w:color="auto"/>
              <w:bottom w:val="single" w:sz="8" w:space="0" w:color="auto"/>
              <w:right w:val="single" w:sz="8" w:space="0" w:color="auto"/>
            </w:tcBorders>
            <w:tcMar>
              <w:top w:w="10" w:type="dxa"/>
              <w:left w:w="108" w:type="dxa"/>
              <w:bottom w:w="10" w:type="dxa"/>
              <w:right w:w="108" w:type="dxa"/>
            </w:tcMar>
          </w:tcPr>
          <w:p w:rsidR="00D97A20" w:rsidRDefault="007A0D0D">
            <w:pPr>
              <w:jc w:val="both"/>
              <w:rPr>
                <w:rFonts w:ascii="宋体" w:eastAsia="宋体" w:cs="宋体"/>
                <w:sz w:val="21"/>
                <w:szCs w:val="21"/>
              </w:rPr>
            </w:pPr>
            <w:r>
              <w:rPr>
                <w:rFonts w:ascii="宋体" w:eastAsia="宋体" w:cs="宋体"/>
                <w:sz w:val="21"/>
                <w:szCs w:val="21"/>
              </w:rPr>
              <w:t>暂停赎回起始日</w:t>
            </w:r>
          </w:p>
        </w:tc>
        <w:tc>
          <w:tcPr>
            <w:tcW w:w="5579" w:type="dxa"/>
            <w:gridSpan w:val="2"/>
            <w:tcBorders>
              <w:top w:val="single" w:sz="8" w:space="0" w:color="auto"/>
              <w:bottom w:val="single" w:sz="8" w:space="0" w:color="auto"/>
              <w:right w:val="single" w:sz="8" w:space="0" w:color="auto"/>
            </w:tcBorders>
            <w:tcMar>
              <w:top w:w="10" w:type="dxa"/>
              <w:left w:w="118" w:type="dxa"/>
              <w:bottom w:w="10" w:type="dxa"/>
              <w:right w:w="108" w:type="dxa"/>
            </w:tcMar>
          </w:tcPr>
          <w:p w:rsidR="00D97A20" w:rsidRDefault="00F02D9D">
            <w:pPr>
              <w:jc w:val="both"/>
              <w:rPr>
                <w:rFonts w:ascii="宋体" w:eastAsia="宋体" w:cs="宋体"/>
                <w:sz w:val="21"/>
                <w:szCs w:val="21"/>
              </w:rPr>
            </w:pPr>
            <w:r>
              <w:rPr>
                <w:rFonts w:ascii="宋体" w:eastAsia="宋体" w:cs="宋体"/>
                <w:sz w:val="21"/>
                <w:szCs w:val="21"/>
              </w:rPr>
              <w:t>202</w:t>
            </w:r>
            <w:r w:rsidR="00D47878">
              <w:rPr>
                <w:rFonts w:ascii="宋体" w:eastAsia="宋体" w:cs="宋体"/>
                <w:sz w:val="21"/>
                <w:szCs w:val="21"/>
              </w:rPr>
              <w:t>6</w:t>
            </w:r>
            <w:r>
              <w:rPr>
                <w:rFonts w:ascii="宋体" w:eastAsia="宋体" w:cs="宋体"/>
                <w:sz w:val="21"/>
                <w:szCs w:val="21"/>
              </w:rPr>
              <w:t>年</w:t>
            </w:r>
            <w:r w:rsidR="00F9633B">
              <w:rPr>
                <w:rFonts w:ascii="宋体" w:eastAsia="宋体" w:cs="宋体"/>
                <w:sz w:val="21"/>
                <w:szCs w:val="21"/>
              </w:rPr>
              <w:t>1</w:t>
            </w:r>
            <w:r>
              <w:rPr>
                <w:rFonts w:ascii="宋体" w:eastAsia="宋体" w:cs="宋体"/>
                <w:sz w:val="21"/>
                <w:szCs w:val="21"/>
              </w:rPr>
              <w:t>月1</w:t>
            </w:r>
            <w:r w:rsidR="00F9633B">
              <w:rPr>
                <w:rFonts w:ascii="宋体" w:eastAsia="宋体" w:cs="宋体"/>
                <w:sz w:val="21"/>
                <w:szCs w:val="21"/>
              </w:rPr>
              <w:t>9</w:t>
            </w:r>
            <w:r>
              <w:rPr>
                <w:rFonts w:ascii="宋体" w:eastAsia="宋体" w:cs="宋体"/>
                <w:sz w:val="21"/>
                <w:szCs w:val="21"/>
              </w:rPr>
              <w:t>日</w:t>
            </w:r>
          </w:p>
        </w:tc>
      </w:tr>
      <w:tr w:rsidR="00D97A20" w:rsidTr="00F02D9D">
        <w:tc>
          <w:tcPr>
            <w:tcW w:w="2717" w:type="dxa"/>
            <w:tcBorders>
              <w:top w:val="single" w:sz="8" w:space="0" w:color="auto"/>
              <w:left w:val="single" w:sz="8" w:space="0" w:color="auto"/>
              <w:bottom w:val="single" w:sz="8" w:space="0" w:color="auto"/>
              <w:right w:val="single" w:sz="8" w:space="0" w:color="auto"/>
            </w:tcBorders>
            <w:tcMar>
              <w:top w:w="10" w:type="dxa"/>
              <w:left w:w="108" w:type="dxa"/>
              <w:bottom w:w="10" w:type="dxa"/>
              <w:right w:w="108" w:type="dxa"/>
            </w:tcMar>
          </w:tcPr>
          <w:p w:rsidR="00D97A20" w:rsidRDefault="007A0D0D">
            <w:pPr>
              <w:jc w:val="both"/>
              <w:rPr>
                <w:rFonts w:ascii="宋体" w:eastAsia="宋体" w:cs="宋体"/>
                <w:sz w:val="21"/>
                <w:szCs w:val="21"/>
              </w:rPr>
            </w:pPr>
            <w:r>
              <w:rPr>
                <w:rFonts w:ascii="宋体" w:eastAsia="宋体" w:cs="宋体"/>
                <w:sz w:val="21"/>
                <w:szCs w:val="21"/>
              </w:rPr>
              <w:t>暂停定期定额投资起始日</w:t>
            </w:r>
          </w:p>
        </w:tc>
        <w:tc>
          <w:tcPr>
            <w:tcW w:w="5579" w:type="dxa"/>
            <w:gridSpan w:val="2"/>
            <w:tcBorders>
              <w:top w:val="single" w:sz="8" w:space="0" w:color="auto"/>
              <w:bottom w:val="single" w:sz="8" w:space="0" w:color="auto"/>
              <w:right w:val="single" w:sz="8" w:space="0" w:color="auto"/>
            </w:tcBorders>
            <w:tcMar>
              <w:top w:w="10" w:type="dxa"/>
              <w:left w:w="118" w:type="dxa"/>
              <w:bottom w:w="10" w:type="dxa"/>
              <w:right w:w="108" w:type="dxa"/>
            </w:tcMar>
          </w:tcPr>
          <w:p w:rsidR="00D97A20" w:rsidRDefault="00F02D9D">
            <w:pPr>
              <w:jc w:val="both"/>
              <w:rPr>
                <w:rFonts w:ascii="宋体" w:eastAsia="宋体" w:cs="宋体"/>
                <w:sz w:val="21"/>
                <w:szCs w:val="21"/>
              </w:rPr>
            </w:pPr>
            <w:r>
              <w:rPr>
                <w:rFonts w:ascii="宋体" w:eastAsia="宋体" w:cs="宋体"/>
                <w:sz w:val="21"/>
                <w:szCs w:val="21"/>
              </w:rPr>
              <w:t>202</w:t>
            </w:r>
            <w:r w:rsidR="00D47878">
              <w:rPr>
                <w:rFonts w:ascii="宋体" w:eastAsia="宋体" w:cs="宋体"/>
                <w:sz w:val="21"/>
                <w:szCs w:val="21"/>
              </w:rPr>
              <w:t>6</w:t>
            </w:r>
            <w:r>
              <w:rPr>
                <w:rFonts w:ascii="宋体" w:eastAsia="宋体" w:cs="宋体"/>
                <w:sz w:val="21"/>
                <w:szCs w:val="21"/>
              </w:rPr>
              <w:t>年</w:t>
            </w:r>
            <w:r w:rsidR="00F9633B">
              <w:rPr>
                <w:rFonts w:ascii="宋体" w:eastAsia="宋体" w:cs="宋体"/>
                <w:sz w:val="21"/>
                <w:szCs w:val="21"/>
              </w:rPr>
              <w:t>1</w:t>
            </w:r>
            <w:r>
              <w:rPr>
                <w:rFonts w:ascii="宋体" w:eastAsia="宋体" w:cs="宋体"/>
                <w:sz w:val="21"/>
                <w:szCs w:val="21"/>
              </w:rPr>
              <w:t>月1</w:t>
            </w:r>
            <w:r w:rsidR="00F9633B">
              <w:rPr>
                <w:rFonts w:ascii="宋体" w:eastAsia="宋体" w:cs="宋体"/>
                <w:sz w:val="21"/>
                <w:szCs w:val="21"/>
              </w:rPr>
              <w:t>9</w:t>
            </w:r>
            <w:r>
              <w:rPr>
                <w:rFonts w:ascii="宋体" w:eastAsia="宋体" w:cs="宋体"/>
                <w:sz w:val="21"/>
                <w:szCs w:val="21"/>
              </w:rPr>
              <w:t>日</w:t>
            </w:r>
          </w:p>
        </w:tc>
      </w:tr>
      <w:tr w:rsidR="00D97A20" w:rsidTr="00F02D9D">
        <w:tc>
          <w:tcPr>
            <w:tcW w:w="2717" w:type="dxa"/>
            <w:tcBorders>
              <w:top w:val="single" w:sz="8" w:space="0" w:color="auto"/>
              <w:left w:val="single" w:sz="8" w:space="0" w:color="auto"/>
              <w:bottom w:val="single" w:sz="8" w:space="0" w:color="auto"/>
              <w:right w:val="single" w:sz="8" w:space="0" w:color="auto"/>
            </w:tcBorders>
            <w:tcMar>
              <w:top w:w="10" w:type="dxa"/>
              <w:left w:w="108" w:type="dxa"/>
              <w:bottom w:w="10" w:type="dxa"/>
              <w:right w:w="108" w:type="dxa"/>
            </w:tcMar>
          </w:tcPr>
          <w:p w:rsidR="00D97A20" w:rsidRDefault="007A0D0D">
            <w:pPr>
              <w:jc w:val="both"/>
              <w:rPr>
                <w:rFonts w:ascii="宋体" w:eastAsia="宋体" w:cs="宋体"/>
                <w:sz w:val="21"/>
                <w:szCs w:val="21"/>
              </w:rPr>
            </w:pPr>
            <w:r>
              <w:rPr>
                <w:rFonts w:ascii="宋体" w:eastAsia="宋体" w:cs="宋体"/>
                <w:sz w:val="21"/>
                <w:szCs w:val="21"/>
              </w:rPr>
              <w:t>暂停申购、赎回和定期定额投资的原因说明</w:t>
            </w:r>
          </w:p>
        </w:tc>
        <w:tc>
          <w:tcPr>
            <w:tcW w:w="5579" w:type="dxa"/>
            <w:gridSpan w:val="2"/>
            <w:tcBorders>
              <w:top w:val="single" w:sz="8" w:space="0" w:color="auto"/>
              <w:bottom w:val="single" w:sz="8" w:space="0" w:color="auto"/>
              <w:right w:val="single" w:sz="8" w:space="0" w:color="auto"/>
            </w:tcBorders>
            <w:tcMar>
              <w:top w:w="10" w:type="dxa"/>
              <w:left w:w="118" w:type="dxa"/>
              <w:bottom w:w="10" w:type="dxa"/>
              <w:right w:w="108" w:type="dxa"/>
            </w:tcMar>
          </w:tcPr>
          <w:p w:rsidR="00D97A20" w:rsidRDefault="007A0D0D">
            <w:pPr>
              <w:jc w:val="both"/>
              <w:rPr>
                <w:rFonts w:ascii="宋体" w:eastAsia="宋体" w:cs="宋体"/>
                <w:sz w:val="21"/>
                <w:szCs w:val="21"/>
              </w:rPr>
            </w:pPr>
            <w:r>
              <w:rPr>
                <w:rFonts w:ascii="宋体" w:eastAsia="宋体" w:cs="宋体"/>
                <w:sz w:val="21"/>
                <w:szCs w:val="21"/>
              </w:rPr>
              <w:t>根据本基金境外主要投资市场节假日休市安排,保护基金份额持有人的利益,保障基金平稳运作。</w:t>
            </w:r>
          </w:p>
        </w:tc>
      </w:tr>
      <w:tr w:rsidR="00D97A20" w:rsidTr="00F02D9D">
        <w:tc>
          <w:tcPr>
            <w:tcW w:w="2717" w:type="dxa"/>
            <w:tcBorders>
              <w:top w:val="single" w:sz="8" w:space="0" w:color="auto"/>
              <w:left w:val="single" w:sz="8" w:space="0" w:color="auto"/>
              <w:bottom w:val="single" w:sz="6" w:space="0" w:color="auto"/>
              <w:right w:val="single" w:sz="8" w:space="0" w:color="auto"/>
            </w:tcBorders>
            <w:tcMar>
              <w:top w:w="10" w:type="dxa"/>
              <w:left w:w="108" w:type="dxa"/>
              <w:bottom w:w="8" w:type="dxa"/>
              <w:right w:w="108" w:type="dxa"/>
            </w:tcMar>
          </w:tcPr>
          <w:p w:rsidR="00D97A20" w:rsidRDefault="007A0D0D">
            <w:pPr>
              <w:jc w:val="both"/>
              <w:rPr>
                <w:rFonts w:ascii="宋体" w:eastAsia="宋体" w:cs="宋体"/>
                <w:sz w:val="21"/>
                <w:szCs w:val="21"/>
              </w:rPr>
            </w:pPr>
            <w:r>
              <w:rPr>
                <w:rFonts w:ascii="宋体" w:eastAsia="宋体" w:cs="宋体"/>
                <w:sz w:val="21"/>
                <w:szCs w:val="21"/>
              </w:rPr>
              <w:t>下属基金份额类别的基金简称</w:t>
            </w:r>
          </w:p>
        </w:tc>
        <w:tc>
          <w:tcPr>
            <w:tcW w:w="2694" w:type="dxa"/>
            <w:tcBorders>
              <w:top w:val="single" w:sz="8" w:space="0" w:color="auto"/>
              <w:bottom w:val="single" w:sz="6" w:space="0" w:color="auto"/>
              <w:right w:val="single" w:sz="6" w:space="0" w:color="auto"/>
            </w:tcBorders>
            <w:tcMar>
              <w:top w:w="10" w:type="dxa"/>
              <w:left w:w="118" w:type="dxa"/>
              <w:bottom w:w="8" w:type="dxa"/>
              <w:right w:w="108" w:type="dxa"/>
            </w:tcMar>
          </w:tcPr>
          <w:p w:rsidR="00D97A20" w:rsidRDefault="007A0D0D">
            <w:pPr>
              <w:jc w:val="both"/>
              <w:rPr>
                <w:rFonts w:ascii="宋体" w:eastAsia="宋体" w:cs="宋体"/>
                <w:sz w:val="21"/>
                <w:szCs w:val="21"/>
              </w:rPr>
            </w:pPr>
            <w:r>
              <w:rPr>
                <w:rFonts w:ascii="宋体" w:eastAsia="宋体" w:cs="宋体"/>
                <w:sz w:val="21"/>
                <w:szCs w:val="21"/>
              </w:rPr>
              <w:t>鹏华全球高收益债人民币</w:t>
            </w:r>
          </w:p>
        </w:tc>
        <w:tc>
          <w:tcPr>
            <w:tcW w:w="2885" w:type="dxa"/>
            <w:tcBorders>
              <w:top w:val="single" w:sz="8" w:space="0" w:color="auto"/>
              <w:bottom w:val="single" w:sz="6" w:space="0" w:color="auto"/>
              <w:right w:val="single" w:sz="6" w:space="0" w:color="auto"/>
            </w:tcBorders>
            <w:tcMar>
              <w:top w:w="10" w:type="dxa"/>
              <w:left w:w="118" w:type="dxa"/>
              <w:bottom w:w="8" w:type="dxa"/>
              <w:right w:w="108" w:type="dxa"/>
            </w:tcMar>
          </w:tcPr>
          <w:p w:rsidR="00D97A20" w:rsidRDefault="007A0D0D">
            <w:pPr>
              <w:jc w:val="both"/>
              <w:rPr>
                <w:rFonts w:ascii="宋体" w:eastAsia="宋体" w:cs="宋体"/>
                <w:sz w:val="21"/>
                <w:szCs w:val="21"/>
              </w:rPr>
            </w:pPr>
            <w:r>
              <w:rPr>
                <w:rFonts w:ascii="宋体" w:eastAsia="宋体" w:cs="宋体"/>
                <w:sz w:val="21"/>
                <w:szCs w:val="21"/>
              </w:rPr>
              <w:t>鹏华全球高收益债美元现汇</w:t>
            </w:r>
          </w:p>
        </w:tc>
      </w:tr>
      <w:tr w:rsidR="00D97A20" w:rsidTr="00F02D9D">
        <w:tc>
          <w:tcPr>
            <w:tcW w:w="2717" w:type="dxa"/>
            <w:tcBorders>
              <w:top w:val="single" w:sz="8" w:space="0" w:color="auto"/>
              <w:left w:val="single" w:sz="8" w:space="0" w:color="auto"/>
              <w:bottom w:val="single" w:sz="6" w:space="0" w:color="auto"/>
              <w:right w:val="single" w:sz="8" w:space="0" w:color="auto"/>
            </w:tcBorders>
            <w:tcMar>
              <w:top w:w="10" w:type="dxa"/>
              <w:left w:w="108" w:type="dxa"/>
              <w:bottom w:w="8" w:type="dxa"/>
              <w:right w:w="108" w:type="dxa"/>
            </w:tcMar>
          </w:tcPr>
          <w:p w:rsidR="00D97A20" w:rsidRDefault="007A0D0D">
            <w:pPr>
              <w:jc w:val="both"/>
              <w:rPr>
                <w:rFonts w:ascii="宋体" w:eastAsia="宋体" w:cs="宋体"/>
                <w:sz w:val="21"/>
                <w:szCs w:val="21"/>
              </w:rPr>
            </w:pPr>
            <w:r>
              <w:rPr>
                <w:rFonts w:ascii="宋体" w:eastAsia="宋体" w:cs="宋体"/>
                <w:sz w:val="21"/>
                <w:szCs w:val="21"/>
              </w:rPr>
              <w:t>下属基金份额类别的交易代码</w:t>
            </w:r>
          </w:p>
        </w:tc>
        <w:tc>
          <w:tcPr>
            <w:tcW w:w="2694" w:type="dxa"/>
            <w:tcBorders>
              <w:top w:val="single" w:sz="8" w:space="0" w:color="auto"/>
              <w:bottom w:val="single" w:sz="6" w:space="0" w:color="auto"/>
              <w:right w:val="single" w:sz="6" w:space="0" w:color="auto"/>
            </w:tcBorders>
            <w:tcMar>
              <w:top w:w="10" w:type="dxa"/>
              <w:left w:w="118" w:type="dxa"/>
              <w:bottom w:w="8" w:type="dxa"/>
              <w:right w:w="108" w:type="dxa"/>
            </w:tcMar>
          </w:tcPr>
          <w:p w:rsidR="00D97A20" w:rsidRDefault="007A0D0D">
            <w:pPr>
              <w:jc w:val="both"/>
              <w:rPr>
                <w:rFonts w:ascii="宋体" w:eastAsia="宋体" w:cs="宋体"/>
                <w:sz w:val="21"/>
                <w:szCs w:val="21"/>
              </w:rPr>
            </w:pPr>
            <w:r>
              <w:rPr>
                <w:rFonts w:ascii="宋体" w:eastAsia="宋体" w:cs="宋体"/>
                <w:sz w:val="21"/>
                <w:szCs w:val="21"/>
              </w:rPr>
              <w:t>000290</w:t>
            </w:r>
          </w:p>
        </w:tc>
        <w:tc>
          <w:tcPr>
            <w:tcW w:w="2885" w:type="dxa"/>
            <w:tcBorders>
              <w:top w:val="single" w:sz="8" w:space="0" w:color="auto"/>
              <w:bottom w:val="single" w:sz="6" w:space="0" w:color="auto"/>
              <w:right w:val="single" w:sz="6" w:space="0" w:color="auto"/>
            </w:tcBorders>
            <w:tcMar>
              <w:top w:w="10" w:type="dxa"/>
              <w:left w:w="118" w:type="dxa"/>
              <w:bottom w:w="8" w:type="dxa"/>
              <w:right w:w="108" w:type="dxa"/>
            </w:tcMar>
          </w:tcPr>
          <w:p w:rsidR="00D97A20" w:rsidRDefault="007A0D0D">
            <w:pPr>
              <w:jc w:val="both"/>
              <w:rPr>
                <w:rFonts w:ascii="宋体" w:eastAsia="宋体" w:cs="宋体"/>
                <w:sz w:val="21"/>
                <w:szCs w:val="21"/>
              </w:rPr>
            </w:pPr>
            <w:r>
              <w:rPr>
                <w:rFonts w:ascii="宋体" w:eastAsia="宋体" w:cs="宋体"/>
                <w:sz w:val="21"/>
                <w:szCs w:val="21"/>
              </w:rPr>
              <w:t>001876</w:t>
            </w:r>
          </w:p>
        </w:tc>
      </w:tr>
      <w:tr w:rsidR="00D97A20" w:rsidTr="00F02D9D">
        <w:tc>
          <w:tcPr>
            <w:tcW w:w="2717" w:type="dxa"/>
            <w:tcBorders>
              <w:top w:val="single" w:sz="8" w:space="0" w:color="auto"/>
              <w:left w:val="single" w:sz="8" w:space="0" w:color="auto"/>
              <w:bottom w:val="single" w:sz="6" w:space="0" w:color="auto"/>
              <w:right w:val="single" w:sz="8" w:space="0" w:color="auto"/>
            </w:tcBorders>
            <w:tcMar>
              <w:top w:w="10" w:type="dxa"/>
              <w:left w:w="108" w:type="dxa"/>
              <w:bottom w:w="8" w:type="dxa"/>
              <w:right w:w="108" w:type="dxa"/>
            </w:tcMar>
          </w:tcPr>
          <w:p w:rsidR="00D97A20" w:rsidRDefault="007A0D0D">
            <w:pPr>
              <w:jc w:val="both"/>
              <w:rPr>
                <w:rFonts w:ascii="宋体" w:eastAsia="宋体" w:cs="宋体"/>
                <w:sz w:val="21"/>
                <w:szCs w:val="21"/>
              </w:rPr>
            </w:pPr>
            <w:r>
              <w:rPr>
                <w:rFonts w:ascii="宋体" w:eastAsia="宋体" w:cs="宋体"/>
                <w:sz w:val="21"/>
                <w:szCs w:val="21"/>
              </w:rPr>
              <w:t>该类基金份额是否暂停申购、赎回、定期定额投资</w:t>
            </w:r>
          </w:p>
        </w:tc>
        <w:tc>
          <w:tcPr>
            <w:tcW w:w="2694" w:type="dxa"/>
            <w:tcBorders>
              <w:top w:val="single" w:sz="8" w:space="0" w:color="auto"/>
              <w:bottom w:val="single" w:sz="6" w:space="0" w:color="auto"/>
              <w:right w:val="single" w:sz="6" w:space="0" w:color="auto"/>
            </w:tcBorders>
            <w:tcMar>
              <w:top w:w="10" w:type="dxa"/>
              <w:left w:w="118" w:type="dxa"/>
              <w:bottom w:w="8" w:type="dxa"/>
              <w:right w:w="108" w:type="dxa"/>
            </w:tcMar>
          </w:tcPr>
          <w:p w:rsidR="00D97A20" w:rsidRDefault="007A0D0D">
            <w:pPr>
              <w:jc w:val="both"/>
              <w:rPr>
                <w:rFonts w:ascii="宋体" w:eastAsia="宋体" w:cs="宋体"/>
                <w:sz w:val="21"/>
                <w:szCs w:val="21"/>
              </w:rPr>
            </w:pPr>
            <w:r>
              <w:rPr>
                <w:rFonts w:ascii="宋体" w:eastAsia="宋体" w:cs="宋体"/>
                <w:sz w:val="21"/>
                <w:szCs w:val="21"/>
              </w:rPr>
              <w:t>是</w:t>
            </w:r>
          </w:p>
        </w:tc>
        <w:tc>
          <w:tcPr>
            <w:tcW w:w="2885" w:type="dxa"/>
            <w:tcBorders>
              <w:top w:val="single" w:sz="8" w:space="0" w:color="auto"/>
              <w:bottom w:val="single" w:sz="6" w:space="0" w:color="auto"/>
              <w:right w:val="single" w:sz="6" w:space="0" w:color="auto"/>
            </w:tcBorders>
            <w:tcMar>
              <w:top w:w="10" w:type="dxa"/>
              <w:left w:w="118" w:type="dxa"/>
              <w:bottom w:w="8" w:type="dxa"/>
              <w:right w:w="108" w:type="dxa"/>
            </w:tcMar>
          </w:tcPr>
          <w:p w:rsidR="00D97A20" w:rsidRDefault="007A0D0D">
            <w:pPr>
              <w:jc w:val="both"/>
              <w:rPr>
                <w:rFonts w:ascii="宋体" w:eastAsia="宋体" w:cs="宋体"/>
                <w:sz w:val="21"/>
                <w:szCs w:val="21"/>
              </w:rPr>
            </w:pPr>
            <w:r>
              <w:rPr>
                <w:rFonts w:ascii="宋体" w:eastAsia="宋体" w:cs="宋体"/>
                <w:sz w:val="21"/>
                <w:szCs w:val="21"/>
              </w:rPr>
              <w:t>是</w:t>
            </w:r>
          </w:p>
        </w:tc>
      </w:tr>
    </w:tbl>
    <w:p w:rsidR="00D97A20" w:rsidRDefault="007A0D0D">
      <w:pPr>
        <w:pStyle w:val="2"/>
        <w:keepLines/>
        <w:widowControl w:val="0"/>
        <w:spacing w:after="156"/>
        <w:rPr>
          <w:rFonts w:ascii="Times New Roman" w:hAnsi="Times New Roman" w:cs="Times New Roman"/>
        </w:rPr>
      </w:pPr>
      <w:r>
        <w:rPr>
          <w:rFonts w:ascii="宋体" w:eastAsia="宋体" w:cs="宋体"/>
          <w:i w:val="0"/>
          <w:iCs w:val="0"/>
          <w:sz w:val="24"/>
          <w:szCs w:val="24"/>
        </w:rPr>
        <w:t>2其他需要提示的事项</w:t>
      </w:r>
    </w:p>
    <w:p w:rsidR="00D97A20" w:rsidRDefault="007A0D0D">
      <w:pPr>
        <w:widowControl w:val="0"/>
        <w:spacing w:line="360" w:lineRule="auto"/>
        <w:ind w:firstLine="420"/>
        <w:rPr>
          <w:rFonts w:ascii="宋体" w:eastAsia="宋体" w:cs="宋体"/>
          <w:sz w:val="21"/>
          <w:szCs w:val="21"/>
        </w:rPr>
      </w:pPr>
      <w:r>
        <w:rPr>
          <w:rFonts w:ascii="宋体" w:eastAsia="宋体" w:cs="宋体"/>
          <w:sz w:val="21"/>
          <w:szCs w:val="21"/>
        </w:rPr>
        <w:t>根据鹏华全球高收益债债券型证券投资基金（以下简称</w:t>
      </w:r>
      <w:r>
        <w:rPr>
          <w:rFonts w:ascii="宋体" w:eastAsia="宋体" w:cs="宋体"/>
          <w:sz w:val="21"/>
          <w:szCs w:val="21"/>
        </w:rPr>
        <w:t>“</w:t>
      </w:r>
      <w:r>
        <w:rPr>
          <w:rFonts w:ascii="宋体" w:eastAsia="宋体" w:cs="宋体"/>
          <w:sz w:val="21"/>
          <w:szCs w:val="21"/>
        </w:rPr>
        <w:t>本基金</w:t>
      </w:r>
      <w:r>
        <w:rPr>
          <w:rFonts w:ascii="宋体" w:eastAsia="宋体" w:cs="宋体"/>
          <w:sz w:val="21"/>
          <w:szCs w:val="21"/>
        </w:rPr>
        <w:t>”</w:t>
      </w:r>
      <w:r>
        <w:rPr>
          <w:rFonts w:ascii="宋体" w:eastAsia="宋体" w:cs="宋体"/>
          <w:sz w:val="21"/>
          <w:szCs w:val="21"/>
        </w:rPr>
        <w:t xml:space="preserve">）基金合同及招募说明书（更新）的有关约定，一般情况下，本基金的申购和赎回的开放日为上海证券交易所和深圳证券交易所交易日，但全球主要投资市场的共同节假日除外。 </w:t>
      </w:r>
    </w:p>
    <w:p w:rsidR="00D97A20" w:rsidRDefault="007A0D0D">
      <w:pPr>
        <w:widowControl w:val="0"/>
        <w:spacing w:line="360" w:lineRule="auto"/>
        <w:ind w:firstLine="420"/>
        <w:rPr>
          <w:sz w:val="21"/>
          <w:szCs w:val="21"/>
        </w:rPr>
      </w:pPr>
      <w:r>
        <w:rPr>
          <w:rFonts w:ascii="宋体" w:eastAsia="宋体" w:cs="宋体"/>
          <w:sz w:val="21"/>
          <w:szCs w:val="21"/>
        </w:rPr>
        <w:t>为了保障基金平稳运作，保护持有人利益，鹏华基金管理有限公司决定在处于上海证券交易所和深圳证券交易所交易日的下列</w:t>
      </w:r>
      <w:r w:rsidR="00F02D9D">
        <w:rPr>
          <w:rFonts w:ascii="宋体" w:eastAsia="宋体" w:cs="宋体"/>
          <w:sz w:val="21"/>
          <w:szCs w:val="21"/>
        </w:rPr>
        <w:t>202</w:t>
      </w:r>
      <w:r w:rsidR="009815BF">
        <w:rPr>
          <w:rFonts w:ascii="宋体" w:eastAsia="宋体" w:cs="宋体"/>
          <w:sz w:val="21"/>
          <w:szCs w:val="21"/>
        </w:rPr>
        <w:t>6</w:t>
      </w:r>
      <w:r>
        <w:rPr>
          <w:rFonts w:ascii="宋体" w:eastAsia="宋体" w:cs="宋体"/>
          <w:sz w:val="21"/>
          <w:szCs w:val="21"/>
        </w:rPr>
        <w:t>年境外主要市场节假日暂停本基金的申购、赎回和定期定额投资业务，并自下列节假日结束后的首个开放日恢复办理本基金的上述业务，届时不再另行公告。</w:t>
      </w:r>
    </w:p>
    <w:p w:rsidR="00F9633B" w:rsidRDefault="00F9633B" w:rsidP="00F02D9D">
      <w:pPr>
        <w:pStyle w:val="MsoNormal0"/>
        <w:widowControl w:val="0"/>
        <w:spacing w:line="360" w:lineRule="auto"/>
        <w:ind w:firstLineChars="200" w:firstLine="422"/>
        <w:rPr>
          <w:rFonts w:ascii="宋体" w:eastAsiaTheme="minorEastAsia" w:cs="宋体"/>
          <w:b/>
          <w:sz w:val="21"/>
          <w:szCs w:val="21"/>
        </w:rPr>
      </w:pPr>
      <w:r>
        <w:rPr>
          <w:rFonts w:ascii="宋体" w:eastAsia="宋体" w:cs="宋体" w:hint="eastAsia"/>
          <w:b/>
          <w:bCs/>
          <w:sz w:val="21"/>
          <w:szCs w:val="21"/>
        </w:rPr>
        <w:t>1月1</w:t>
      </w:r>
      <w:r>
        <w:rPr>
          <w:rFonts w:ascii="宋体" w:eastAsia="宋体" w:cs="宋体"/>
          <w:b/>
          <w:bCs/>
          <w:sz w:val="21"/>
          <w:szCs w:val="21"/>
        </w:rPr>
        <w:t>9</w:t>
      </w:r>
      <w:r>
        <w:rPr>
          <w:rFonts w:ascii="宋体" w:eastAsia="宋体" w:cs="宋体" w:hint="eastAsia"/>
          <w:b/>
          <w:bCs/>
          <w:sz w:val="21"/>
          <w:szCs w:val="21"/>
        </w:rPr>
        <w:t>日</w:t>
      </w:r>
      <w:r>
        <w:rPr>
          <w:rFonts w:ascii="宋体" w:cs="宋体"/>
          <w:b/>
          <w:sz w:val="21"/>
          <w:szCs w:val="21"/>
        </w:rPr>
        <w:t>（</w:t>
      </w:r>
      <w:r>
        <w:rPr>
          <w:rFonts w:ascii="宋体" w:cs="宋体" w:hint="eastAsia"/>
          <w:b/>
          <w:sz w:val="21"/>
          <w:szCs w:val="21"/>
        </w:rPr>
        <w:t>马丁</w:t>
      </w:r>
      <w:r>
        <w:rPr>
          <w:rFonts w:ascii="宋体" w:cs="宋体"/>
          <w:b/>
          <w:sz w:val="21"/>
          <w:szCs w:val="21"/>
        </w:rPr>
        <w:t>·路德·</w:t>
      </w:r>
      <w:r>
        <w:rPr>
          <w:rFonts w:ascii="宋体" w:cs="宋体" w:hint="eastAsia"/>
          <w:b/>
          <w:sz w:val="21"/>
          <w:szCs w:val="21"/>
        </w:rPr>
        <w:t>金</w:t>
      </w:r>
      <w:r>
        <w:rPr>
          <w:rFonts w:ascii="宋体" w:cs="宋体"/>
          <w:b/>
          <w:sz w:val="21"/>
          <w:szCs w:val="21"/>
        </w:rPr>
        <w:t>纪念日）</w:t>
      </w:r>
    </w:p>
    <w:p w:rsidR="00F9633B" w:rsidRDefault="00F9633B" w:rsidP="00F9633B">
      <w:pPr>
        <w:widowControl w:val="0"/>
        <w:spacing w:line="360" w:lineRule="auto"/>
        <w:ind w:leftChars="200" w:left="480"/>
        <w:rPr>
          <w:rFonts w:ascii="宋体" w:eastAsiaTheme="minorEastAsia" w:cs="宋体"/>
          <w:b/>
          <w:sz w:val="21"/>
          <w:szCs w:val="21"/>
        </w:rPr>
      </w:pPr>
      <w:r>
        <w:rPr>
          <w:rFonts w:ascii="宋体" w:cs="宋体"/>
          <w:b/>
          <w:sz w:val="21"/>
          <w:szCs w:val="21"/>
        </w:rPr>
        <w:t>4</w:t>
      </w:r>
      <w:r>
        <w:rPr>
          <w:rFonts w:ascii="宋体" w:cs="宋体"/>
          <w:b/>
          <w:sz w:val="21"/>
          <w:szCs w:val="21"/>
        </w:rPr>
        <w:t>月</w:t>
      </w:r>
      <w:r>
        <w:rPr>
          <w:rFonts w:ascii="宋体" w:cs="宋体"/>
          <w:b/>
          <w:sz w:val="21"/>
          <w:szCs w:val="21"/>
        </w:rPr>
        <w:t>3</w:t>
      </w:r>
      <w:r>
        <w:rPr>
          <w:rFonts w:ascii="宋体" w:cs="宋体"/>
          <w:b/>
          <w:sz w:val="21"/>
          <w:szCs w:val="21"/>
        </w:rPr>
        <w:t>日（</w:t>
      </w:r>
      <w:r>
        <w:rPr>
          <w:rFonts w:ascii="宋体" w:eastAsia="宋体" w:hAnsi="宋体" w:cs="宋体" w:hint="eastAsia"/>
          <w:b/>
          <w:sz w:val="21"/>
          <w:szCs w:val="21"/>
        </w:rPr>
        <w:t>耶稣受难节</w:t>
      </w:r>
      <w:r>
        <w:rPr>
          <w:rFonts w:ascii="宋体" w:cs="宋体"/>
          <w:b/>
          <w:sz w:val="21"/>
          <w:szCs w:val="21"/>
        </w:rPr>
        <w:t>）</w:t>
      </w:r>
    </w:p>
    <w:p w:rsidR="00E435CC" w:rsidRDefault="00F9633B" w:rsidP="00F9633B">
      <w:pPr>
        <w:widowControl w:val="0"/>
        <w:spacing w:line="360" w:lineRule="auto"/>
        <w:ind w:leftChars="200" w:left="480"/>
        <w:rPr>
          <w:rFonts w:ascii="宋体" w:eastAsiaTheme="minorEastAsia" w:cs="宋体"/>
          <w:b/>
          <w:sz w:val="21"/>
          <w:szCs w:val="21"/>
        </w:rPr>
      </w:pPr>
      <w:r>
        <w:rPr>
          <w:rFonts w:ascii="宋体" w:cs="宋体"/>
          <w:b/>
          <w:sz w:val="21"/>
          <w:szCs w:val="21"/>
        </w:rPr>
        <w:t>4</w:t>
      </w:r>
      <w:r>
        <w:rPr>
          <w:rFonts w:ascii="宋体" w:eastAsia="宋体" w:hAnsi="宋体" w:cs="宋体" w:hint="eastAsia"/>
          <w:b/>
          <w:sz w:val="21"/>
          <w:szCs w:val="21"/>
        </w:rPr>
        <w:t>月7日（复活节星期一翌日）</w:t>
      </w:r>
      <w:r>
        <w:rPr>
          <w:rFonts w:ascii="宋体" w:cs="宋体"/>
          <w:b/>
          <w:sz w:val="21"/>
          <w:szCs w:val="21"/>
        </w:rPr>
        <w:br/>
        <w:t>5</w:t>
      </w:r>
      <w:r>
        <w:rPr>
          <w:rFonts w:ascii="宋体" w:cs="宋体"/>
          <w:b/>
          <w:sz w:val="21"/>
          <w:szCs w:val="21"/>
        </w:rPr>
        <w:t>月</w:t>
      </w:r>
      <w:r>
        <w:rPr>
          <w:rFonts w:ascii="宋体" w:cs="宋体"/>
          <w:b/>
          <w:sz w:val="21"/>
          <w:szCs w:val="21"/>
        </w:rPr>
        <w:t>25</w:t>
      </w:r>
      <w:r>
        <w:rPr>
          <w:rFonts w:ascii="宋体" w:cs="宋体"/>
          <w:b/>
          <w:sz w:val="21"/>
          <w:szCs w:val="21"/>
        </w:rPr>
        <w:t>日（</w:t>
      </w:r>
      <w:r>
        <w:rPr>
          <w:rFonts w:ascii="宋体" w:eastAsia="宋体" w:hAnsi="宋体" w:cs="宋体" w:hint="eastAsia"/>
          <w:b/>
          <w:sz w:val="21"/>
          <w:szCs w:val="21"/>
        </w:rPr>
        <w:t>佛诞翌日</w:t>
      </w:r>
      <w:r>
        <w:rPr>
          <w:rFonts w:ascii="宋体" w:cs="宋体"/>
          <w:b/>
          <w:sz w:val="21"/>
          <w:szCs w:val="21"/>
        </w:rPr>
        <w:t>）</w:t>
      </w:r>
    </w:p>
    <w:p w:rsidR="00F9633B" w:rsidRDefault="00E435CC" w:rsidP="00F9633B">
      <w:pPr>
        <w:widowControl w:val="0"/>
        <w:spacing w:line="360" w:lineRule="auto"/>
        <w:ind w:leftChars="200" w:left="480"/>
        <w:rPr>
          <w:rFonts w:ascii="宋体" w:eastAsiaTheme="minorEastAsia" w:cs="宋体"/>
          <w:b/>
          <w:sz w:val="21"/>
          <w:szCs w:val="21"/>
        </w:rPr>
      </w:pPr>
      <w:r>
        <w:rPr>
          <w:rFonts w:ascii="宋体" w:cs="宋体" w:hint="eastAsia"/>
          <w:b/>
          <w:sz w:val="21"/>
          <w:szCs w:val="21"/>
        </w:rPr>
        <w:t>7</w:t>
      </w:r>
      <w:r>
        <w:rPr>
          <w:rFonts w:ascii="宋体" w:eastAsia="宋体" w:hAnsi="宋体" w:cs="宋体" w:hint="eastAsia"/>
          <w:b/>
          <w:sz w:val="21"/>
          <w:szCs w:val="21"/>
        </w:rPr>
        <w:t>月1日（香港特别行政区成立纪念日）</w:t>
      </w:r>
      <w:r w:rsidR="00F9633B">
        <w:rPr>
          <w:rFonts w:ascii="宋体" w:cs="宋体"/>
          <w:b/>
          <w:sz w:val="21"/>
          <w:szCs w:val="21"/>
        </w:rPr>
        <w:br/>
        <w:t>9</w:t>
      </w:r>
      <w:r w:rsidR="00F9633B">
        <w:rPr>
          <w:rFonts w:ascii="宋体" w:cs="宋体"/>
          <w:b/>
          <w:sz w:val="21"/>
          <w:szCs w:val="21"/>
        </w:rPr>
        <w:t>月</w:t>
      </w:r>
      <w:r w:rsidR="00F9633B">
        <w:rPr>
          <w:rFonts w:ascii="宋体" w:cs="宋体"/>
          <w:b/>
          <w:sz w:val="21"/>
          <w:szCs w:val="21"/>
        </w:rPr>
        <w:t>7</w:t>
      </w:r>
      <w:r w:rsidR="00F9633B">
        <w:rPr>
          <w:rFonts w:ascii="宋体" w:cs="宋体"/>
          <w:b/>
          <w:sz w:val="21"/>
          <w:szCs w:val="21"/>
        </w:rPr>
        <w:t>日（劳动节）</w:t>
      </w:r>
    </w:p>
    <w:p w:rsidR="00F9633B" w:rsidRPr="00204BF6" w:rsidRDefault="00F9633B" w:rsidP="00F9633B">
      <w:pPr>
        <w:widowControl w:val="0"/>
        <w:spacing w:line="360" w:lineRule="auto"/>
        <w:ind w:leftChars="200" w:left="480"/>
        <w:rPr>
          <w:rFonts w:ascii="宋体" w:cs="宋体"/>
          <w:b/>
          <w:sz w:val="21"/>
          <w:szCs w:val="21"/>
        </w:rPr>
      </w:pPr>
      <w:r>
        <w:rPr>
          <w:rFonts w:ascii="宋体" w:cs="宋体"/>
          <w:b/>
          <w:sz w:val="21"/>
          <w:szCs w:val="21"/>
        </w:rPr>
        <w:t>10</w:t>
      </w:r>
      <w:r>
        <w:rPr>
          <w:rFonts w:ascii="宋体" w:eastAsia="宋体" w:hAnsi="宋体" w:cs="宋体" w:hint="eastAsia"/>
          <w:b/>
          <w:sz w:val="21"/>
          <w:szCs w:val="21"/>
        </w:rPr>
        <w:t>月1</w:t>
      </w:r>
      <w:r>
        <w:rPr>
          <w:rFonts w:ascii="宋体" w:eastAsia="宋体" w:hAnsi="宋体" w:cs="宋体"/>
          <w:b/>
          <w:sz w:val="21"/>
          <w:szCs w:val="21"/>
        </w:rPr>
        <w:t>9</w:t>
      </w:r>
      <w:r>
        <w:rPr>
          <w:rFonts w:ascii="宋体" w:eastAsia="宋体" w:hAnsi="宋体" w:cs="宋体" w:hint="eastAsia"/>
          <w:b/>
          <w:sz w:val="21"/>
          <w:szCs w:val="21"/>
        </w:rPr>
        <w:t>日（重阳节翌日）</w:t>
      </w:r>
      <w:r>
        <w:rPr>
          <w:rFonts w:ascii="宋体" w:cs="宋体"/>
          <w:b/>
          <w:sz w:val="21"/>
          <w:szCs w:val="21"/>
        </w:rPr>
        <w:br/>
        <w:t>11</w:t>
      </w:r>
      <w:r>
        <w:rPr>
          <w:rFonts w:ascii="宋体" w:cs="宋体"/>
          <w:b/>
          <w:sz w:val="21"/>
          <w:szCs w:val="21"/>
        </w:rPr>
        <w:t>月</w:t>
      </w:r>
      <w:r>
        <w:rPr>
          <w:rFonts w:ascii="宋体" w:cs="宋体"/>
          <w:b/>
          <w:sz w:val="21"/>
          <w:szCs w:val="21"/>
        </w:rPr>
        <w:t>26</w:t>
      </w:r>
      <w:r>
        <w:rPr>
          <w:rFonts w:ascii="宋体" w:cs="宋体"/>
          <w:b/>
          <w:sz w:val="21"/>
          <w:szCs w:val="21"/>
        </w:rPr>
        <w:t>日（感恩节）</w:t>
      </w:r>
      <w:r>
        <w:rPr>
          <w:rFonts w:ascii="宋体" w:cs="宋体"/>
          <w:b/>
          <w:sz w:val="21"/>
          <w:szCs w:val="21"/>
        </w:rPr>
        <w:br/>
        <w:t>12</w:t>
      </w:r>
      <w:r>
        <w:rPr>
          <w:rFonts w:ascii="宋体" w:cs="宋体"/>
          <w:b/>
          <w:sz w:val="21"/>
          <w:szCs w:val="21"/>
        </w:rPr>
        <w:t>月</w:t>
      </w:r>
      <w:r>
        <w:rPr>
          <w:rFonts w:ascii="宋体" w:cs="宋体"/>
          <w:b/>
          <w:sz w:val="21"/>
          <w:szCs w:val="21"/>
        </w:rPr>
        <w:t>25</w:t>
      </w:r>
      <w:r>
        <w:rPr>
          <w:rFonts w:ascii="宋体" w:cs="宋体"/>
          <w:b/>
          <w:sz w:val="21"/>
          <w:szCs w:val="21"/>
        </w:rPr>
        <w:t>日（圣诞节）</w:t>
      </w:r>
      <w:r>
        <w:rPr>
          <w:rFonts w:ascii="宋体" w:eastAsia="宋体" w:cs="宋体"/>
          <w:sz w:val="21"/>
          <w:szCs w:val="21"/>
        </w:rPr>
        <w:t xml:space="preserve"> </w:t>
      </w:r>
    </w:p>
    <w:p w:rsidR="00D97A20" w:rsidRDefault="007A0D0D">
      <w:pPr>
        <w:widowControl w:val="0"/>
        <w:spacing w:line="360" w:lineRule="auto"/>
        <w:ind w:firstLine="420"/>
        <w:rPr>
          <w:sz w:val="21"/>
          <w:szCs w:val="21"/>
        </w:rPr>
      </w:pPr>
      <w:r>
        <w:rPr>
          <w:rFonts w:ascii="宋体" w:eastAsia="宋体" w:cs="宋体"/>
          <w:sz w:val="21"/>
          <w:szCs w:val="21"/>
        </w:rPr>
        <w:t>若</w:t>
      </w:r>
      <w:r w:rsidR="00561E73" w:rsidRPr="00561E73">
        <w:rPr>
          <w:rFonts w:ascii="宋体" w:eastAsia="宋体" w:cs="宋体" w:hint="eastAsia"/>
          <w:sz w:val="21"/>
          <w:szCs w:val="21"/>
        </w:rPr>
        <w:t>境外主要投资市场节假日安排发生变化，本基金管理人将进行相应调整并公告。若本基金投资所处的市场状况发生变化，或将来根据法律法规和基金合同的约定需要调整上</w:t>
      </w:r>
      <w:r w:rsidR="00561E73" w:rsidRPr="00561E73">
        <w:rPr>
          <w:rFonts w:ascii="宋体" w:eastAsia="宋体" w:cs="宋体" w:hint="eastAsia"/>
          <w:sz w:val="21"/>
          <w:szCs w:val="21"/>
        </w:rPr>
        <w:lastRenderedPageBreak/>
        <w:t>述安排的，本基金管理人将另行调整并公告。如遇本基金因其他原因暂停申购、赎回等业务的，具体业务办理以相关公告为准。</w:t>
      </w:r>
    </w:p>
    <w:p w:rsidR="00D97A20" w:rsidRDefault="007A0D0D">
      <w:pPr>
        <w:widowControl w:val="0"/>
        <w:spacing w:line="360" w:lineRule="auto"/>
        <w:ind w:firstLine="420"/>
        <w:rPr>
          <w:sz w:val="21"/>
          <w:szCs w:val="21"/>
        </w:rPr>
      </w:pPr>
      <w:r>
        <w:rPr>
          <w:rFonts w:ascii="宋体" w:eastAsia="宋体" w:cs="宋体"/>
          <w:sz w:val="21"/>
          <w:szCs w:val="21"/>
        </w:rPr>
        <w:t>投资者可访问鹏华基金管理有限公司网站（www.phfund.com.cn)或拨打全国免长途话费的客户服务电话（400-6788-533）咨询相关情况。</w:t>
      </w:r>
    </w:p>
    <w:p w:rsidR="00D97A20" w:rsidRDefault="007A0D0D">
      <w:pPr>
        <w:widowControl w:val="0"/>
        <w:spacing w:line="360" w:lineRule="auto"/>
        <w:ind w:firstLine="420"/>
        <w:rPr>
          <w:sz w:val="21"/>
          <w:szCs w:val="21"/>
        </w:rPr>
      </w:pPr>
      <w:r>
        <w:rPr>
          <w:rFonts w:ascii="宋体" w:eastAsia="宋体" w:cs="宋体"/>
          <w:sz w:val="21"/>
          <w:szCs w:val="21"/>
        </w:rPr>
        <w:t>风险提示：本公司承诺以诚实信用、勤勉尽责的原则管理和运用基金资产，但不保证基金一定盈利，也不保证最低收益，敬请投资者注意投资风险。定期定额投资是引导投资人进行长期投资、平均投资成本的一种简单易行的投资方式。但是定期定额投资并不能规避基金投资所固有的风险，不能保证投资人获得收益，也不是替代储蓄的等效理财方式。投资者投资于本基金前应认真阅读基金的基金合同、招募说明书（更新）、基金产品资料概要（更新）等文件，并根据自身风险承受能力选择适合自己的基金产品。</w:t>
      </w:r>
    </w:p>
    <w:p w:rsidR="00D97A20" w:rsidRDefault="007A0D0D">
      <w:pPr>
        <w:widowControl w:val="0"/>
        <w:spacing w:line="360" w:lineRule="auto"/>
        <w:ind w:firstLine="420"/>
        <w:rPr>
          <w:sz w:val="21"/>
          <w:szCs w:val="21"/>
        </w:rPr>
      </w:pPr>
      <w:r>
        <w:rPr>
          <w:rFonts w:ascii="宋体" w:eastAsia="宋体" w:cs="宋体"/>
          <w:sz w:val="21"/>
          <w:szCs w:val="21"/>
        </w:rPr>
        <w:t>特此公告。</w:t>
      </w:r>
    </w:p>
    <w:p w:rsidR="00D97A20" w:rsidRDefault="007A0D0D">
      <w:pPr>
        <w:widowControl w:val="0"/>
        <w:spacing w:line="360" w:lineRule="auto"/>
      </w:pPr>
      <w:r>
        <w:t> </w:t>
      </w:r>
    </w:p>
    <w:p w:rsidR="00D97A20" w:rsidRDefault="007A0D0D">
      <w:pPr>
        <w:widowControl w:val="0"/>
        <w:spacing w:line="360" w:lineRule="auto"/>
        <w:ind w:firstLine="420"/>
        <w:rPr>
          <w:sz w:val="21"/>
          <w:szCs w:val="21"/>
        </w:rPr>
      </w:pPr>
      <w:r>
        <w:rPr>
          <w:sz w:val="21"/>
          <w:szCs w:val="21"/>
        </w:rPr>
        <w:t> </w:t>
      </w:r>
    </w:p>
    <w:p w:rsidR="00D97A20" w:rsidRPr="00F02D9D" w:rsidRDefault="007A0D0D">
      <w:pPr>
        <w:widowControl w:val="0"/>
        <w:spacing w:line="360" w:lineRule="auto"/>
        <w:ind w:firstLine="420"/>
        <w:rPr>
          <w:rFonts w:asciiTheme="minorEastAsia" w:eastAsiaTheme="minorEastAsia" w:hAnsiTheme="minorEastAsia"/>
          <w:sz w:val="21"/>
          <w:szCs w:val="21"/>
        </w:rPr>
      </w:pPr>
      <w:r>
        <w:rPr>
          <w:sz w:val="21"/>
          <w:szCs w:val="21"/>
        </w:rPr>
        <w:t> </w:t>
      </w:r>
    </w:p>
    <w:p w:rsidR="00D97A20" w:rsidRPr="00F02D9D" w:rsidRDefault="007A0D0D">
      <w:pPr>
        <w:widowControl w:val="0"/>
        <w:spacing w:line="360" w:lineRule="auto"/>
        <w:jc w:val="right"/>
        <w:rPr>
          <w:rFonts w:asciiTheme="minorEastAsia" w:eastAsiaTheme="minorEastAsia" w:hAnsiTheme="minorEastAsia"/>
          <w:sz w:val="21"/>
          <w:szCs w:val="21"/>
        </w:rPr>
      </w:pPr>
      <w:r w:rsidRPr="00F02D9D">
        <w:rPr>
          <w:rFonts w:asciiTheme="minorEastAsia" w:eastAsiaTheme="minorEastAsia" w:hAnsiTheme="minorEastAsia" w:cs="宋体"/>
          <w:sz w:val="21"/>
          <w:szCs w:val="21"/>
        </w:rPr>
        <w:t>鹏华基金管理有限公司</w:t>
      </w:r>
    </w:p>
    <w:p w:rsidR="00D97A20" w:rsidRPr="00F02D9D" w:rsidRDefault="00F02D9D">
      <w:pPr>
        <w:widowControl w:val="0"/>
        <w:spacing w:line="360" w:lineRule="auto"/>
        <w:jc w:val="right"/>
        <w:rPr>
          <w:rFonts w:asciiTheme="minorEastAsia" w:eastAsiaTheme="minorEastAsia" w:hAnsiTheme="minorEastAsia"/>
          <w:sz w:val="21"/>
          <w:szCs w:val="21"/>
        </w:rPr>
      </w:pPr>
      <w:r w:rsidRPr="00F02D9D">
        <w:rPr>
          <w:rFonts w:asciiTheme="minorEastAsia" w:eastAsiaTheme="minorEastAsia" w:hAnsiTheme="minorEastAsia"/>
          <w:sz w:val="21"/>
          <w:szCs w:val="21"/>
        </w:rPr>
        <w:t>202</w:t>
      </w:r>
      <w:r w:rsidR="009815BF">
        <w:rPr>
          <w:rFonts w:asciiTheme="minorEastAsia" w:eastAsiaTheme="minorEastAsia" w:hAnsiTheme="minorEastAsia"/>
          <w:sz w:val="21"/>
          <w:szCs w:val="21"/>
        </w:rPr>
        <w:t>5</w:t>
      </w:r>
      <w:r w:rsidR="007A0D0D" w:rsidRPr="00F02D9D">
        <w:rPr>
          <w:rFonts w:asciiTheme="minorEastAsia" w:eastAsiaTheme="minorEastAsia" w:hAnsiTheme="minorEastAsia" w:cs="宋体"/>
          <w:sz w:val="21"/>
          <w:szCs w:val="21"/>
        </w:rPr>
        <w:t>年</w:t>
      </w:r>
      <w:r w:rsidR="007A0D0D" w:rsidRPr="00F02D9D">
        <w:rPr>
          <w:rFonts w:asciiTheme="minorEastAsia" w:eastAsiaTheme="minorEastAsia" w:hAnsiTheme="minorEastAsia"/>
          <w:sz w:val="21"/>
          <w:szCs w:val="21"/>
        </w:rPr>
        <w:t>12</w:t>
      </w:r>
      <w:r w:rsidR="007A0D0D" w:rsidRPr="00F02D9D">
        <w:rPr>
          <w:rFonts w:asciiTheme="minorEastAsia" w:eastAsiaTheme="minorEastAsia" w:hAnsiTheme="minorEastAsia" w:cs="宋体"/>
          <w:sz w:val="21"/>
          <w:szCs w:val="21"/>
        </w:rPr>
        <w:t>月</w:t>
      </w:r>
      <w:r w:rsidRPr="00F02D9D">
        <w:rPr>
          <w:rFonts w:asciiTheme="minorEastAsia" w:eastAsiaTheme="minorEastAsia" w:hAnsiTheme="minorEastAsia"/>
          <w:sz w:val="21"/>
          <w:szCs w:val="21"/>
        </w:rPr>
        <w:t>31</w:t>
      </w:r>
      <w:r w:rsidR="007A0D0D" w:rsidRPr="00F02D9D">
        <w:rPr>
          <w:rFonts w:asciiTheme="minorEastAsia" w:eastAsiaTheme="minorEastAsia" w:hAnsiTheme="minorEastAsia" w:cs="宋体"/>
          <w:sz w:val="21"/>
          <w:szCs w:val="21"/>
        </w:rPr>
        <w:t>日</w:t>
      </w:r>
    </w:p>
    <w:p w:rsidR="00D97A20" w:rsidRDefault="007A0D0D">
      <w:r>
        <w:t> </w:t>
      </w:r>
    </w:p>
    <w:p w:rsidR="00D97A20" w:rsidRDefault="00D97A20"/>
    <w:sectPr w:rsidR="00D97A20" w:rsidSect="003706AC">
      <w:footerReference w:type="default" r:id="rId6"/>
      <w:pgSz w:w="11906" w:h="16838"/>
      <w:pgMar w:top="1440" w:right="1800" w:bottom="1440" w:left="180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B1F" w:rsidRDefault="00A52B1F">
      <w:r>
        <w:separator/>
      </w:r>
    </w:p>
  </w:endnote>
  <w:endnote w:type="continuationSeparator" w:id="0">
    <w:p w:rsidR="00A52B1F" w:rsidRDefault="00A52B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A20" w:rsidRDefault="003706AC">
    <w:pPr>
      <w:jc w:val="center"/>
    </w:pPr>
    <w:r>
      <w:rPr>
        <w:rFonts w:ascii="宋体" w:eastAsia="宋体" w:cs="宋体"/>
        <w:sz w:val="18"/>
      </w:rPr>
      <w:fldChar w:fldCharType="begin"/>
    </w:r>
    <w:r w:rsidR="007A0D0D">
      <w:rPr>
        <w:rFonts w:ascii="宋体" w:eastAsia="宋体" w:cs="宋体"/>
        <w:sz w:val="18"/>
      </w:rPr>
      <w:instrText xml:space="preserve"> PAGE </w:instrText>
    </w:r>
    <w:r>
      <w:rPr>
        <w:rFonts w:ascii="宋体" w:eastAsia="宋体" w:cs="宋体"/>
        <w:sz w:val="18"/>
      </w:rPr>
      <w:fldChar w:fldCharType="separate"/>
    </w:r>
    <w:r w:rsidR="00E3123A">
      <w:rPr>
        <w:rFonts w:ascii="宋体" w:eastAsia="宋体" w:cs="宋体"/>
        <w:noProof/>
        <w:sz w:val="18"/>
      </w:rPr>
      <w:t>1</w:t>
    </w:r>
    <w:r>
      <w:rPr>
        <w:rFonts w:ascii="宋体" w:eastAsia="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B1F" w:rsidRDefault="00A52B1F">
      <w:r>
        <w:separator/>
      </w:r>
    </w:p>
  </w:footnote>
  <w:footnote w:type="continuationSeparator" w:id="0">
    <w:p w:rsidR="00A52B1F" w:rsidRDefault="00A52B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20"/>
  <w:drawingGridVerticalSpacing w:val="163"/>
  <w:displayHorizontalDrawingGridEvery w:val="0"/>
  <w:noPunctuationKerning/>
  <w:characterSpacingControl w:val="doNotCompress"/>
  <w:hdrShapeDefaults>
    <o:shapedefaults v:ext="edit" spidmax="4097"/>
  </w:hdrShapeDefaults>
  <w:footnotePr>
    <w:footnote w:id="-1"/>
    <w:footnote w:id="0"/>
  </w:footnotePr>
  <w:endnotePr>
    <w:endnote w:id="-1"/>
    <w:endnote w:id="0"/>
  </w:endnotePr>
  <w:compat>
    <w:spaceForUL/>
    <w:growAutofit/>
    <w:useFELayout/>
    <w:doNotUseIndentAsNumberingTabStop/>
    <w:useAltKinsokuLineBreakRules/>
    <w:splitPgBreakAndParaMark/>
  </w:compat>
  <w:rsids>
    <w:rsidRoot w:val="00D97A20"/>
    <w:rsid w:val="00132A13"/>
    <w:rsid w:val="003706AC"/>
    <w:rsid w:val="00545DBD"/>
    <w:rsid w:val="00561E73"/>
    <w:rsid w:val="007A0D0D"/>
    <w:rsid w:val="00826260"/>
    <w:rsid w:val="009815BF"/>
    <w:rsid w:val="00A35142"/>
    <w:rsid w:val="00A52B1F"/>
    <w:rsid w:val="00D47878"/>
    <w:rsid w:val="00D97A20"/>
    <w:rsid w:val="00DC343F"/>
    <w:rsid w:val="00E3123A"/>
    <w:rsid w:val="00E435CC"/>
    <w:rsid w:val="00F02D9D"/>
    <w:rsid w:val="00F722FF"/>
    <w:rsid w:val="00F963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706AC"/>
    <w:rPr>
      <w:rFonts w:eastAsia="Times New Roman"/>
      <w:sz w:val="24"/>
      <w:szCs w:val="24"/>
    </w:rPr>
  </w:style>
  <w:style w:type="paragraph" w:styleId="1">
    <w:name w:val="heading 1"/>
    <w:basedOn w:val="a"/>
    <w:next w:val="a"/>
    <w:rsid w:val="003706AC"/>
    <w:pPr>
      <w:keepNext/>
      <w:keepLines/>
      <w:spacing w:before="340" w:after="330" w:line="578" w:lineRule="auto"/>
      <w:outlineLvl w:val="0"/>
    </w:pPr>
    <w:rPr>
      <w:b/>
      <w:bCs/>
      <w:kern w:val="44"/>
      <w:sz w:val="44"/>
    </w:rPr>
  </w:style>
  <w:style w:type="paragraph" w:styleId="2">
    <w:name w:val="heading 2"/>
    <w:basedOn w:val="a"/>
    <w:next w:val="a"/>
    <w:rsid w:val="003706AC"/>
    <w:pPr>
      <w:keepNext/>
      <w:spacing w:before="240" w:after="60"/>
      <w:outlineLvl w:val="1"/>
    </w:pPr>
    <w:rPr>
      <w:rFonts w:ascii="Arial" w:hAnsi="Arial" w:cs="Arial"/>
      <w:b/>
      <w:bCs/>
      <w:i/>
      <w:iCs/>
      <w:sz w:val="28"/>
      <w:szCs w:val="28"/>
    </w:rPr>
  </w:style>
  <w:style w:type="paragraph" w:styleId="3">
    <w:name w:val="heading 3"/>
    <w:basedOn w:val="a"/>
    <w:next w:val="a"/>
    <w:rsid w:val="003706AC"/>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3706AC"/>
  </w:style>
  <w:style w:type="paragraph" w:styleId="10">
    <w:name w:val="toc 1"/>
    <w:basedOn w:val="a"/>
    <w:next w:val="a"/>
    <w:autoRedefine/>
    <w:rsid w:val="003706AC"/>
    <w:pPr>
      <w:spacing w:line="360" w:lineRule="auto"/>
    </w:pPr>
    <w:rPr>
      <w:rFonts w:ascii="宋体" w:eastAsia="宋体" w:cs="宋体"/>
      <w:b/>
      <w:sz w:val="21"/>
    </w:rPr>
  </w:style>
  <w:style w:type="paragraph" w:styleId="20">
    <w:name w:val="toc 2"/>
    <w:basedOn w:val="a"/>
    <w:next w:val="a"/>
    <w:autoRedefine/>
    <w:rsid w:val="003706AC"/>
    <w:pPr>
      <w:ind w:left="420"/>
    </w:pPr>
  </w:style>
  <w:style w:type="paragraph" w:styleId="30">
    <w:name w:val="toc 3"/>
    <w:basedOn w:val="a"/>
    <w:next w:val="a"/>
    <w:autoRedefine/>
    <w:rsid w:val="003706AC"/>
    <w:pPr>
      <w:ind w:left="840"/>
    </w:pPr>
  </w:style>
  <w:style w:type="paragraph" w:styleId="4">
    <w:name w:val="toc 4"/>
    <w:basedOn w:val="a"/>
    <w:next w:val="a"/>
    <w:autoRedefine/>
    <w:rsid w:val="003706AC"/>
    <w:pPr>
      <w:ind w:left="1260"/>
    </w:pPr>
  </w:style>
  <w:style w:type="paragraph" w:styleId="5">
    <w:name w:val="toc 5"/>
    <w:basedOn w:val="a"/>
    <w:next w:val="a"/>
    <w:autoRedefine/>
    <w:rsid w:val="003706AC"/>
    <w:pPr>
      <w:ind w:left="1680"/>
    </w:pPr>
  </w:style>
  <w:style w:type="paragraph" w:styleId="a3">
    <w:name w:val="header"/>
    <w:basedOn w:val="a"/>
    <w:rsid w:val="003706AC"/>
    <w:pPr>
      <w:pBdr>
        <w:bottom w:val="single" w:sz="6" w:space="1" w:color="auto"/>
      </w:pBdr>
      <w:tabs>
        <w:tab w:val="center" w:pos="4153"/>
        <w:tab w:val="right" w:pos="8307"/>
      </w:tabs>
      <w:snapToGrid w:val="0"/>
      <w:jc w:val="center"/>
    </w:pPr>
    <w:rPr>
      <w:sz w:val="18"/>
    </w:rPr>
  </w:style>
  <w:style w:type="paragraph" w:styleId="a4">
    <w:name w:val="footer"/>
    <w:basedOn w:val="a"/>
    <w:rsid w:val="003706AC"/>
    <w:pPr>
      <w:tabs>
        <w:tab w:val="center" w:pos="4153"/>
        <w:tab w:val="right" w:pos="8307"/>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208</Words>
  <Characters>1187</Characters>
  <Application>Microsoft Office Word</Application>
  <DocSecurity>4</DocSecurity>
  <Lines>9</Lines>
  <Paragraphs>2</Paragraphs>
  <ScaleCrop>false</ScaleCrop>
  <Company>PHFUND</Company>
  <LinksUpToDate>false</LinksUpToDate>
  <CharactersWithSpaces>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2025-12-30T16:05:00Z</dcterms:created>
  <dcterms:modified xsi:type="dcterms:W3CDTF">2025-12-30T16:05:00Z</dcterms:modified>
</cp:coreProperties>
</file>