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1F" w:rsidRPr="003B490E" w:rsidRDefault="0014391F" w:rsidP="0014391F">
      <w:pPr>
        <w:autoSpaceDE w:val="0"/>
        <w:autoSpaceDN w:val="0"/>
        <w:adjustRightInd w:val="0"/>
        <w:spacing w:after="0" w:line="240" w:lineRule="auto"/>
        <w:jc w:val="center"/>
        <w:rPr>
          <w:rFonts w:ascii="宋体" w:eastAsia="宋体" w:cs="宋体"/>
          <w:b/>
          <w:kern w:val="0"/>
          <w:sz w:val="36"/>
          <w:szCs w:val="32"/>
        </w:rPr>
      </w:pPr>
      <w:bookmarkStart w:id="0" w:name="_GoBack"/>
      <w:bookmarkEnd w:id="0"/>
      <w:r w:rsidRPr="003B490E">
        <w:rPr>
          <w:rFonts w:ascii="宋体" w:eastAsia="宋体" w:cs="宋体" w:hint="eastAsia"/>
          <w:b/>
          <w:kern w:val="0"/>
          <w:sz w:val="36"/>
          <w:szCs w:val="32"/>
        </w:rPr>
        <w:t>宏利基金管理有限公司</w:t>
      </w:r>
    </w:p>
    <w:p w:rsidR="0014391F" w:rsidRPr="003B490E" w:rsidRDefault="0014391F" w:rsidP="0014391F">
      <w:pPr>
        <w:autoSpaceDE w:val="0"/>
        <w:autoSpaceDN w:val="0"/>
        <w:adjustRightInd w:val="0"/>
        <w:spacing w:after="0" w:line="240" w:lineRule="auto"/>
        <w:jc w:val="center"/>
        <w:rPr>
          <w:rFonts w:ascii="宋体" w:eastAsia="宋体" w:cs="宋体"/>
          <w:b/>
          <w:kern w:val="0"/>
          <w:sz w:val="36"/>
          <w:szCs w:val="32"/>
        </w:rPr>
      </w:pPr>
      <w:r w:rsidRPr="003B490E">
        <w:rPr>
          <w:rFonts w:ascii="宋体" w:eastAsia="宋体" w:cs="宋体" w:hint="eastAsia"/>
          <w:b/>
          <w:kern w:val="0"/>
          <w:sz w:val="36"/>
          <w:szCs w:val="32"/>
        </w:rPr>
        <w:t>关于调整旗下部分基金风险等级的公告</w:t>
      </w:r>
    </w:p>
    <w:p w:rsidR="0014391F" w:rsidRDefault="0014391F" w:rsidP="0014391F">
      <w:pPr>
        <w:autoSpaceDE w:val="0"/>
        <w:autoSpaceDN w:val="0"/>
        <w:adjustRightInd w:val="0"/>
        <w:spacing w:after="0" w:line="240" w:lineRule="auto"/>
        <w:jc w:val="center"/>
        <w:rPr>
          <w:rFonts w:ascii="宋体" w:eastAsia="宋体" w:cs="宋体"/>
          <w:kern w:val="0"/>
          <w:sz w:val="32"/>
          <w:szCs w:val="32"/>
        </w:rPr>
      </w:pPr>
    </w:p>
    <w:p w:rsidR="00FE726A" w:rsidRDefault="0014391F" w:rsidP="00267718">
      <w:pPr>
        <w:autoSpaceDE w:val="0"/>
        <w:autoSpaceDN w:val="0"/>
        <w:adjustRightInd w:val="0"/>
        <w:spacing w:after="0" w:line="360" w:lineRule="auto"/>
        <w:ind w:firstLineChars="200" w:firstLine="560"/>
        <w:jc w:val="both"/>
        <w:rPr>
          <w:rFonts w:ascii="宋体" w:eastAsia="宋体" w:cs="宋体"/>
          <w:kern w:val="0"/>
          <w:sz w:val="28"/>
          <w:szCs w:val="28"/>
        </w:rPr>
      </w:pPr>
      <w:r w:rsidRPr="00B5361C">
        <w:rPr>
          <w:rFonts w:ascii="宋体" w:eastAsia="宋体" w:cs="宋体" w:hint="eastAsia"/>
          <w:kern w:val="0"/>
          <w:sz w:val="28"/>
          <w:szCs w:val="28"/>
        </w:rPr>
        <w:t>根据《证券期货投资者适当性管理办法》</w:t>
      </w:r>
      <w:r w:rsidR="00B5361C" w:rsidRPr="00B5361C">
        <w:rPr>
          <w:rFonts w:ascii="宋体" w:eastAsia="宋体" w:cs="宋体" w:hint="eastAsia"/>
          <w:kern w:val="0"/>
          <w:sz w:val="28"/>
          <w:szCs w:val="28"/>
        </w:rPr>
        <w:t>、《基金募集机构投资者适当性管理实施指引（试行）》等</w:t>
      </w:r>
      <w:r w:rsidR="00FE726A">
        <w:rPr>
          <w:rFonts w:ascii="宋体" w:eastAsia="宋体" w:cs="宋体" w:hint="eastAsia"/>
          <w:kern w:val="0"/>
          <w:sz w:val="28"/>
          <w:szCs w:val="28"/>
        </w:rPr>
        <w:t>相关法律法规规定</w:t>
      </w:r>
      <w:r w:rsidR="00B5361C" w:rsidRPr="00B5361C">
        <w:rPr>
          <w:rFonts w:ascii="宋体" w:eastAsia="宋体" w:cs="宋体" w:hint="eastAsia"/>
          <w:kern w:val="0"/>
          <w:sz w:val="28"/>
          <w:szCs w:val="28"/>
        </w:rPr>
        <w:t>及</w:t>
      </w:r>
      <w:r w:rsidR="00DB15C2" w:rsidRPr="002E11E9">
        <w:rPr>
          <w:rFonts w:ascii="宋体" w:eastAsia="宋体" w:cs="宋体" w:hint="eastAsia"/>
          <w:kern w:val="0"/>
          <w:sz w:val="28"/>
          <w:szCs w:val="28"/>
        </w:rPr>
        <w:t>《</w:t>
      </w:r>
      <w:r w:rsidR="009F2D71" w:rsidRPr="002E11E9">
        <w:rPr>
          <w:rFonts w:ascii="宋体" w:eastAsia="宋体" w:cs="宋体" w:hint="eastAsia"/>
          <w:kern w:val="0"/>
          <w:sz w:val="28"/>
          <w:szCs w:val="28"/>
        </w:rPr>
        <w:t>宏利基金管理有限公司</w:t>
      </w:r>
      <w:r w:rsidR="009826AB" w:rsidRPr="002E11E9">
        <w:rPr>
          <w:rFonts w:ascii="宋体" w:eastAsia="宋体" w:cs="宋体" w:hint="eastAsia"/>
          <w:kern w:val="0"/>
          <w:sz w:val="28"/>
          <w:szCs w:val="28"/>
        </w:rPr>
        <w:t>基金产品风险等级评价标准及说明</w:t>
      </w:r>
      <w:r w:rsidR="00DB15C2" w:rsidRPr="002E11E9">
        <w:rPr>
          <w:rFonts w:ascii="宋体" w:eastAsia="宋体" w:cs="宋体" w:hint="eastAsia"/>
          <w:kern w:val="0"/>
          <w:sz w:val="28"/>
          <w:szCs w:val="28"/>
        </w:rPr>
        <w:t>》</w:t>
      </w:r>
      <w:r w:rsidR="00B5361C" w:rsidRPr="00B5361C">
        <w:rPr>
          <w:rFonts w:ascii="宋体" w:eastAsia="宋体" w:cs="宋体" w:hint="eastAsia"/>
          <w:kern w:val="0"/>
          <w:sz w:val="28"/>
          <w:szCs w:val="28"/>
        </w:rPr>
        <w:t>，为做好投资者适当性管理安排，宏利基金管理有限公司对旗下公募基金进行了产品风险等级重新评估，并调整了部分基金的风险等级（详见下表）。</w:t>
      </w:r>
    </w:p>
    <w:p w:rsidR="0014391F" w:rsidRDefault="00FE726A" w:rsidP="00FE726A">
      <w:pPr>
        <w:autoSpaceDE w:val="0"/>
        <w:autoSpaceDN w:val="0"/>
        <w:adjustRightInd w:val="0"/>
        <w:spacing w:after="0" w:line="360" w:lineRule="auto"/>
        <w:ind w:firstLineChars="200" w:firstLine="560"/>
        <w:jc w:val="both"/>
        <w:rPr>
          <w:rFonts w:ascii="宋体" w:eastAsia="宋体" w:cs="宋体"/>
          <w:kern w:val="0"/>
          <w:sz w:val="28"/>
          <w:szCs w:val="28"/>
        </w:rPr>
      </w:pPr>
      <w:r>
        <w:rPr>
          <w:rFonts w:ascii="宋体" w:eastAsia="宋体" w:cs="宋体" w:hint="eastAsia"/>
          <w:kern w:val="0"/>
          <w:sz w:val="28"/>
          <w:szCs w:val="28"/>
        </w:rPr>
        <w:t>本次</w:t>
      </w:r>
      <w:r w:rsidR="00B5361C" w:rsidRPr="00B5361C">
        <w:rPr>
          <w:rFonts w:ascii="宋体" w:eastAsia="宋体" w:cs="宋体" w:hint="eastAsia"/>
          <w:kern w:val="0"/>
          <w:sz w:val="28"/>
          <w:szCs w:val="28"/>
        </w:rPr>
        <w:t>风险等级</w:t>
      </w:r>
      <w:r>
        <w:rPr>
          <w:rFonts w:ascii="宋体" w:eastAsia="宋体" w:cs="宋体" w:hint="eastAsia"/>
          <w:kern w:val="0"/>
          <w:sz w:val="28"/>
          <w:szCs w:val="28"/>
        </w:rPr>
        <w:t>调整事项</w:t>
      </w:r>
      <w:r w:rsidR="00B5361C" w:rsidRPr="00B5361C">
        <w:rPr>
          <w:rFonts w:ascii="宋体" w:eastAsia="宋体" w:cs="宋体" w:hint="eastAsia"/>
          <w:kern w:val="0"/>
          <w:sz w:val="28"/>
          <w:szCs w:val="28"/>
        </w:rPr>
        <w:t>自2026年1月1日</w:t>
      </w:r>
      <w:r w:rsidR="009F2D71">
        <w:rPr>
          <w:rFonts w:ascii="宋体" w:eastAsia="宋体" w:cs="宋体" w:hint="eastAsia"/>
          <w:kern w:val="0"/>
          <w:sz w:val="28"/>
          <w:szCs w:val="28"/>
        </w:rPr>
        <w:t>起</w:t>
      </w:r>
      <w:r>
        <w:rPr>
          <w:rFonts w:ascii="宋体" w:eastAsia="宋体" w:cs="宋体" w:hint="eastAsia"/>
          <w:kern w:val="0"/>
          <w:sz w:val="28"/>
          <w:szCs w:val="28"/>
        </w:rPr>
        <w:t>生效，</w:t>
      </w:r>
      <w:r w:rsidR="00B5361C" w:rsidRPr="00B5361C">
        <w:rPr>
          <w:rFonts w:ascii="宋体" w:eastAsia="宋体" w:cs="宋体" w:hint="eastAsia"/>
          <w:kern w:val="0"/>
          <w:sz w:val="28"/>
          <w:szCs w:val="28"/>
        </w:rPr>
        <w:t>敬请广大投资者关注基金产品风险等级的变化以及对投资者决策带来的影响。</w:t>
      </w:r>
    </w:p>
    <w:tbl>
      <w:tblPr>
        <w:tblW w:w="9374" w:type="dxa"/>
        <w:jc w:val="center"/>
        <w:tblLook w:val="04A0"/>
      </w:tblPr>
      <w:tblGrid>
        <w:gridCol w:w="1361"/>
        <w:gridCol w:w="5329"/>
        <w:gridCol w:w="1247"/>
        <w:gridCol w:w="1437"/>
      </w:tblGrid>
      <w:tr w:rsidR="009F2D71" w:rsidRPr="003B0773" w:rsidTr="009F2D71">
        <w:trPr>
          <w:trHeight w:val="525"/>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0773" w:rsidRPr="003B0773" w:rsidRDefault="003B0773" w:rsidP="003B0773">
            <w:pPr>
              <w:widowControl/>
              <w:spacing w:after="0" w:line="240" w:lineRule="auto"/>
              <w:rPr>
                <w:rFonts w:ascii="宋体" w:eastAsia="宋体" w:hAnsi="宋体" w:cs="宋体"/>
                <w:b/>
                <w:bCs/>
                <w:color w:val="000000"/>
                <w:kern w:val="0"/>
                <w:szCs w:val="22"/>
              </w:rPr>
            </w:pPr>
            <w:r w:rsidRPr="003B0773">
              <w:rPr>
                <w:rFonts w:ascii="宋体" w:eastAsia="宋体" w:hAnsi="宋体" w:cs="宋体" w:hint="eastAsia"/>
                <w:b/>
                <w:bCs/>
                <w:color w:val="000000"/>
                <w:kern w:val="0"/>
                <w:szCs w:val="22"/>
              </w:rPr>
              <w:t>基金主代码</w:t>
            </w:r>
          </w:p>
        </w:tc>
        <w:tc>
          <w:tcPr>
            <w:tcW w:w="5329" w:type="dxa"/>
            <w:tcBorders>
              <w:top w:val="single" w:sz="4" w:space="0" w:color="auto"/>
              <w:left w:val="nil"/>
              <w:bottom w:val="single" w:sz="4" w:space="0" w:color="auto"/>
              <w:right w:val="single" w:sz="4" w:space="0" w:color="auto"/>
            </w:tcBorders>
            <w:shd w:val="clear" w:color="000000" w:fill="FFFFFF"/>
            <w:noWrap/>
            <w:vAlign w:val="center"/>
            <w:hideMark/>
          </w:tcPr>
          <w:p w:rsidR="003B0773" w:rsidRPr="003B0773" w:rsidRDefault="003B0773" w:rsidP="003B0773">
            <w:pPr>
              <w:widowControl/>
              <w:spacing w:after="0" w:line="240" w:lineRule="auto"/>
              <w:rPr>
                <w:rFonts w:ascii="宋体" w:eastAsia="宋体" w:hAnsi="宋体" w:cs="宋体"/>
                <w:b/>
                <w:bCs/>
                <w:color w:val="000000"/>
                <w:kern w:val="0"/>
                <w:szCs w:val="22"/>
              </w:rPr>
            </w:pPr>
            <w:r w:rsidRPr="003B0773">
              <w:rPr>
                <w:rFonts w:ascii="宋体" w:eastAsia="宋体" w:hAnsi="宋体" w:cs="宋体" w:hint="eastAsia"/>
                <w:b/>
                <w:bCs/>
                <w:color w:val="000000"/>
                <w:kern w:val="0"/>
                <w:szCs w:val="22"/>
              </w:rPr>
              <w:t>基金全称</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jc w:val="center"/>
              <w:rPr>
                <w:rFonts w:ascii="宋体" w:eastAsia="宋体" w:hAnsi="宋体" w:cs="宋体"/>
                <w:b/>
                <w:bCs/>
                <w:color w:val="000000"/>
                <w:kern w:val="0"/>
                <w:szCs w:val="22"/>
              </w:rPr>
            </w:pPr>
            <w:r w:rsidRPr="003B0773">
              <w:rPr>
                <w:rFonts w:ascii="宋体" w:eastAsia="宋体" w:hAnsi="宋体" w:cs="宋体" w:hint="eastAsia"/>
                <w:b/>
                <w:bCs/>
                <w:color w:val="000000"/>
                <w:kern w:val="0"/>
                <w:szCs w:val="22"/>
              </w:rPr>
              <w:t>调整前</w:t>
            </w:r>
            <w:r w:rsidRPr="003B0773">
              <w:rPr>
                <w:rFonts w:ascii="宋体" w:eastAsia="宋体" w:hAnsi="宋体" w:cs="宋体" w:hint="eastAsia"/>
                <w:b/>
                <w:bCs/>
                <w:color w:val="000000"/>
                <w:kern w:val="0"/>
                <w:szCs w:val="22"/>
              </w:rPr>
              <w:br/>
              <w:t>风险等级</w:t>
            </w:r>
          </w:p>
        </w:tc>
        <w:tc>
          <w:tcPr>
            <w:tcW w:w="1437" w:type="dxa"/>
            <w:tcBorders>
              <w:top w:val="single" w:sz="4" w:space="0" w:color="auto"/>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jc w:val="center"/>
              <w:rPr>
                <w:rFonts w:ascii="宋体" w:eastAsia="宋体" w:hAnsi="宋体" w:cs="宋体"/>
                <w:b/>
                <w:bCs/>
                <w:color w:val="000000"/>
                <w:kern w:val="0"/>
                <w:szCs w:val="22"/>
              </w:rPr>
            </w:pPr>
            <w:r w:rsidRPr="003B0773">
              <w:rPr>
                <w:rFonts w:ascii="宋体" w:eastAsia="宋体" w:hAnsi="宋体" w:cs="宋体" w:hint="eastAsia"/>
                <w:b/>
                <w:bCs/>
                <w:color w:val="000000"/>
                <w:kern w:val="0"/>
                <w:szCs w:val="22"/>
              </w:rPr>
              <w:t>调整后</w:t>
            </w:r>
            <w:r w:rsidRPr="003B0773">
              <w:rPr>
                <w:rFonts w:ascii="宋体" w:eastAsia="宋体" w:hAnsi="宋体" w:cs="宋体" w:hint="eastAsia"/>
                <w:b/>
                <w:bCs/>
                <w:color w:val="000000"/>
                <w:kern w:val="0"/>
                <w:szCs w:val="22"/>
              </w:rPr>
              <w:br/>
              <w:t>风险等级</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000828.OF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宏利转型机遇股票型证券投资基金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001017.OF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宏利改革动力量化策略灵活配置混合型证券投资基金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001170.OF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宏利复兴伟业灵活配置混合型证券投资基金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001267.OF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宏利蓝筹价值混合型证券投资基金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005903.OF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宏利绩优增长灵活配置混合型证券投资基金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008353.OF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宏利消费行业量化精选混合型证券投资基金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008928.OF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宏利中证主要消费红利指数型证券投资基金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009141.OF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宏利价值长青混合型证券投资基金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010135.OF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宏利高研发创新6个月持有期混合型证券投资基金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shd w:val="clear" w:color="000000" w:fill="FFFFFF"/>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011431.OF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宏利消费服务混合型证券投资基金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012126.OF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宏利新能源股票型证券投资基金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012382.OF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宏利新兴景气龙头混合型证券投资基金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014023.OF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宏利景气领航两年持有期混合型证券投资基金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014299.OF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宏利先进制造股票型证券投资基金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014807.OF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宏利景气智选18个月持有期混合型证券投资基金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lastRenderedPageBreak/>
              <w:t>018551.OF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宏利医药健康混合型发起式证券投资基金</w:t>
            </w:r>
          </w:p>
        </w:tc>
        <w:tc>
          <w:tcPr>
            <w:tcW w:w="124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021510.OF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宏利半导体产业混合型发起式证券投资基金</w:t>
            </w:r>
          </w:p>
        </w:tc>
        <w:tc>
          <w:tcPr>
            <w:tcW w:w="124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022327.OF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宏利高端装备股票型证券投资基金</w:t>
            </w:r>
          </w:p>
        </w:tc>
        <w:tc>
          <w:tcPr>
            <w:tcW w:w="124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022817.OF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宏利中证A500指数增强型证券投资基金</w:t>
            </w:r>
          </w:p>
        </w:tc>
        <w:tc>
          <w:tcPr>
            <w:tcW w:w="124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023418.OF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宏利中证A50指数增强型证券投资基金</w:t>
            </w:r>
          </w:p>
        </w:tc>
        <w:tc>
          <w:tcPr>
            <w:tcW w:w="124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162201.OF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宏利价值优化型成长类行业混合型证券投资基金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162203.OF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宏利价值优化型稳定类行业混合型证券投资基金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162208.OF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宏利首选企业股票型证券投资基金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162212.OF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宏利红利先锋混合型证券投资基金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162213.OF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宏利沪深300指数增强型证券投资基金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162214.OF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宏利领先中小盘混合型证券投资基金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162216.OF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宏利中证500指数增强型证券投资基金(LOF)</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229002.OF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宏利逆向策略混合型证券投资基金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R4-中高风险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000507.OF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宏利宏达混合型证券投资基金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R2-中低风险</w:t>
            </w:r>
          </w:p>
        </w:tc>
      </w:tr>
      <w:tr w:rsidR="009F2D71" w:rsidRPr="003B0773" w:rsidTr="009F2D71">
        <w:trPr>
          <w:trHeight w:val="454"/>
          <w:jc w:val="center"/>
        </w:trPr>
        <w:tc>
          <w:tcPr>
            <w:tcW w:w="1361" w:type="dxa"/>
            <w:tcBorders>
              <w:top w:val="nil"/>
              <w:left w:val="single" w:sz="4" w:space="0" w:color="auto"/>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162205.OF</w:t>
            </w:r>
          </w:p>
        </w:tc>
        <w:tc>
          <w:tcPr>
            <w:tcW w:w="5329" w:type="dxa"/>
            <w:tcBorders>
              <w:top w:val="nil"/>
              <w:left w:val="nil"/>
              <w:bottom w:val="single" w:sz="4" w:space="0" w:color="auto"/>
              <w:right w:val="single" w:sz="4" w:space="0" w:color="auto"/>
            </w:tcBorders>
            <w:noWrap/>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宏利风险预算混合型证券投资基金</w:t>
            </w:r>
          </w:p>
        </w:tc>
        <w:tc>
          <w:tcPr>
            <w:tcW w:w="1247" w:type="dxa"/>
            <w:tcBorders>
              <w:top w:val="nil"/>
              <w:left w:val="nil"/>
              <w:bottom w:val="single" w:sz="4" w:space="0" w:color="auto"/>
              <w:right w:val="single" w:sz="4" w:space="0" w:color="auto"/>
            </w:tcBorders>
            <w:shd w:val="clear" w:color="000000" w:fill="FFFFFF"/>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R3-中风险</w:t>
            </w:r>
          </w:p>
        </w:tc>
        <w:tc>
          <w:tcPr>
            <w:tcW w:w="1437" w:type="dxa"/>
            <w:tcBorders>
              <w:top w:val="nil"/>
              <w:left w:val="nil"/>
              <w:bottom w:val="single" w:sz="4" w:space="0" w:color="auto"/>
              <w:right w:val="single" w:sz="4" w:space="0" w:color="auto"/>
            </w:tcBorders>
            <w:vAlign w:val="center"/>
            <w:hideMark/>
          </w:tcPr>
          <w:p w:rsidR="003B0773" w:rsidRPr="003B0773" w:rsidRDefault="003B0773" w:rsidP="003B0773">
            <w:pPr>
              <w:widowControl/>
              <w:spacing w:after="0" w:line="240" w:lineRule="auto"/>
              <w:rPr>
                <w:rFonts w:ascii="宋体" w:eastAsia="宋体" w:hAnsi="宋体" w:cs="宋体"/>
                <w:color w:val="000000"/>
                <w:kern w:val="0"/>
                <w:szCs w:val="22"/>
              </w:rPr>
            </w:pPr>
            <w:r w:rsidRPr="003B0773">
              <w:rPr>
                <w:rFonts w:ascii="宋体" w:eastAsia="宋体" w:hAnsi="宋体" w:cs="宋体" w:hint="eastAsia"/>
                <w:color w:val="000000"/>
                <w:kern w:val="0"/>
                <w:szCs w:val="22"/>
              </w:rPr>
              <w:t>R2-中低风险</w:t>
            </w:r>
          </w:p>
        </w:tc>
      </w:tr>
    </w:tbl>
    <w:p w:rsidR="00B5361C" w:rsidRPr="00B5361C" w:rsidRDefault="00FE726A" w:rsidP="009A6577">
      <w:pPr>
        <w:autoSpaceDE w:val="0"/>
        <w:autoSpaceDN w:val="0"/>
        <w:adjustRightInd w:val="0"/>
        <w:spacing w:after="0" w:line="360" w:lineRule="auto"/>
        <w:jc w:val="both"/>
        <w:rPr>
          <w:rFonts w:ascii="宋体" w:eastAsia="宋体" w:cs="宋体"/>
          <w:kern w:val="0"/>
          <w:sz w:val="28"/>
          <w:szCs w:val="28"/>
        </w:rPr>
      </w:pPr>
      <w:r>
        <w:rPr>
          <w:rFonts w:ascii="宋体" w:eastAsia="宋体" w:cs="宋体" w:hint="eastAsia"/>
          <w:kern w:val="0"/>
          <w:sz w:val="28"/>
          <w:szCs w:val="28"/>
        </w:rPr>
        <w:t xml:space="preserve"> </w:t>
      </w:r>
      <w:r>
        <w:rPr>
          <w:rFonts w:ascii="宋体" w:eastAsia="宋体" w:cs="宋体"/>
          <w:kern w:val="0"/>
          <w:sz w:val="28"/>
          <w:szCs w:val="28"/>
        </w:rPr>
        <w:t xml:space="preserve">   </w:t>
      </w:r>
      <w:r>
        <w:rPr>
          <w:rFonts w:ascii="宋体" w:eastAsia="宋体" w:cs="宋体" w:hint="eastAsia"/>
          <w:kern w:val="0"/>
          <w:sz w:val="28"/>
          <w:szCs w:val="28"/>
        </w:rPr>
        <w:t>风险提示：</w:t>
      </w:r>
    </w:p>
    <w:p w:rsidR="00B5361C" w:rsidRPr="00B5361C" w:rsidRDefault="00B5361C" w:rsidP="00267718">
      <w:pPr>
        <w:autoSpaceDE w:val="0"/>
        <w:autoSpaceDN w:val="0"/>
        <w:adjustRightInd w:val="0"/>
        <w:spacing w:after="0" w:line="360" w:lineRule="auto"/>
        <w:ind w:firstLineChars="200" w:firstLine="560"/>
        <w:jc w:val="both"/>
        <w:rPr>
          <w:rFonts w:ascii="宋体" w:eastAsia="宋体" w:cs="宋体"/>
          <w:kern w:val="0"/>
          <w:sz w:val="28"/>
          <w:szCs w:val="28"/>
        </w:rPr>
      </w:pPr>
      <w:r w:rsidRPr="00B5361C">
        <w:rPr>
          <w:rFonts w:ascii="宋体" w:eastAsia="宋体" w:cs="宋体" w:hint="eastAsia"/>
          <w:kern w:val="0"/>
          <w:sz w:val="28"/>
          <w:szCs w:val="28"/>
        </w:rPr>
        <w:t>1、销售机构（包括基金管理人直销机构和代销机构）根据投资者适当性法律法规对基金进行风险评价，不同的销售机构采用的评价方法不同，因此不同销售机构对基金的风险等级评价结果可能存在不同。</w:t>
      </w:r>
    </w:p>
    <w:p w:rsidR="00B5361C" w:rsidRPr="00B5361C" w:rsidRDefault="00B5361C" w:rsidP="00267718">
      <w:pPr>
        <w:autoSpaceDE w:val="0"/>
        <w:autoSpaceDN w:val="0"/>
        <w:adjustRightInd w:val="0"/>
        <w:spacing w:after="0" w:line="360" w:lineRule="auto"/>
        <w:ind w:firstLineChars="200" w:firstLine="560"/>
        <w:jc w:val="both"/>
        <w:rPr>
          <w:rFonts w:ascii="宋体" w:eastAsia="宋体" w:cs="宋体"/>
          <w:kern w:val="0"/>
          <w:sz w:val="28"/>
          <w:szCs w:val="28"/>
        </w:rPr>
      </w:pPr>
      <w:r w:rsidRPr="00B5361C">
        <w:rPr>
          <w:rFonts w:ascii="宋体" w:eastAsia="宋体" w:cs="宋体" w:hint="eastAsia"/>
          <w:kern w:val="0"/>
          <w:sz w:val="28"/>
          <w:szCs w:val="28"/>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B5361C" w:rsidRPr="00B5361C" w:rsidRDefault="00B5361C" w:rsidP="00267718">
      <w:pPr>
        <w:autoSpaceDE w:val="0"/>
        <w:autoSpaceDN w:val="0"/>
        <w:adjustRightInd w:val="0"/>
        <w:spacing w:after="0" w:line="360" w:lineRule="auto"/>
        <w:ind w:firstLineChars="200" w:firstLine="560"/>
        <w:jc w:val="both"/>
        <w:rPr>
          <w:rFonts w:ascii="宋体" w:eastAsia="宋体" w:cs="宋体"/>
          <w:kern w:val="0"/>
          <w:sz w:val="28"/>
          <w:szCs w:val="28"/>
        </w:rPr>
      </w:pPr>
      <w:r w:rsidRPr="00B5361C">
        <w:rPr>
          <w:rFonts w:ascii="宋体" w:eastAsia="宋体" w:cs="宋体" w:hint="eastAsia"/>
          <w:kern w:val="0"/>
          <w:sz w:val="28"/>
          <w:szCs w:val="28"/>
        </w:rPr>
        <w:t>3、基金管理人承诺以诚实信用、勤勉尽责的原则管理和运用基金资产，但不保证基金一定盈利，也不保证最低收益。基金投资有风</w:t>
      </w:r>
      <w:r w:rsidRPr="00B5361C">
        <w:rPr>
          <w:rFonts w:ascii="宋体" w:eastAsia="宋体" w:cs="宋体" w:hint="eastAsia"/>
          <w:kern w:val="0"/>
          <w:sz w:val="28"/>
          <w:szCs w:val="28"/>
        </w:rPr>
        <w:lastRenderedPageBreak/>
        <w:t>险，</w:t>
      </w:r>
      <w:r w:rsidR="009F2D71" w:rsidRPr="009F2D71">
        <w:rPr>
          <w:rFonts w:ascii="宋体" w:eastAsia="宋体" w:cs="宋体" w:hint="eastAsia"/>
          <w:kern w:val="0"/>
          <w:sz w:val="28"/>
          <w:szCs w:val="28"/>
        </w:rPr>
        <w:t>敬请投资者于投资前认真阅读基金合同、招募说明书</w:t>
      </w:r>
      <w:r w:rsidR="009F2D71">
        <w:rPr>
          <w:rFonts w:ascii="宋体" w:eastAsia="宋体" w:cs="宋体" w:hint="eastAsia"/>
          <w:kern w:val="0"/>
          <w:sz w:val="28"/>
          <w:szCs w:val="28"/>
        </w:rPr>
        <w:t>、</w:t>
      </w:r>
      <w:r w:rsidR="009F2D71" w:rsidRPr="009F2D71">
        <w:rPr>
          <w:rFonts w:ascii="宋体" w:eastAsia="宋体" w:cs="宋体" w:hint="eastAsia"/>
          <w:kern w:val="0"/>
          <w:sz w:val="28"/>
          <w:szCs w:val="28"/>
        </w:rPr>
        <w:t>基金产品资料概要</w:t>
      </w:r>
      <w:r w:rsidR="009F2D71">
        <w:rPr>
          <w:rFonts w:ascii="宋体" w:eastAsia="宋体" w:cs="宋体" w:hint="eastAsia"/>
          <w:kern w:val="0"/>
          <w:sz w:val="28"/>
          <w:szCs w:val="28"/>
        </w:rPr>
        <w:t>等相关法律文件</w:t>
      </w:r>
      <w:r w:rsidRPr="00B5361C">
        <w:rPr>
          <w:rFonts w:ascii="宋体" w:eastAsia="宋体" w:cs="宋体" w:hint="eastAsia"/>
          <w:kern w:val="0"/>
          <w:sz w:val="28"/>
          <w:szCs w:val="28"/>
        </w:rPr>
        <w:t>，选择适合自身风险承受能力的投资品种进行投资。</w:t>
      </w:r>
    </w:p>
    <w:p w:rsidR="0014391F" w:rsidRPr="00B5361C" w:rsidRDefault="00B5361C" w:rsidP="00267718">
      <w:pPr>
        <w:autoSpaceDE w:val="0"/>
        <w:autoSpaceDN w:val="0"/>
        <w:adjustRightInd w:val="0"/>
        <w:spacing w:after="0" w:line="360" w:lineRule="auto"/>
        <w:ind w:firstLineChars="200" w:firstLine="560"/>
        <w:jc w:val="both"/>
        <w:rPr>
          <w:rFonts w:ascii="宋体" w:eastAsia="宋体" w:cs="宋体"/>
          <w:kern w:val="0"/>
          <w:sz w:val="28"/>
          <w:szCs w:val="28"/>
        </w:rPr>
      </w:pPr>
      <w:r w:rsidRPr="00B5361C">
        <w:rPr>
          <w:rFonts w:ascii="宋体" w:eastAsia="宋体" w:cs="宋体" w:hint="eastAsia"/>
          <w:kern w:val="0"/>
          <w:sz w:val="28"/>
          <w:szCs w:val="28"/>
        </w:rPr>
        <w:t>4、如有疑问，请拨打本公司客户服务电话（400-698-8888，010-66555662）或登录网站（www.manulifefund.com.cn）获取相关信息。</w:t>
      </w:r>
    </w:p>
    <w:p w:rsidR="0014391F" w:rsidRPr="00B5361C" w:rsidRDefault="0014391F" w:rsidP="00267718">
      <w:pPr>
        <w:autoSpaceDE w:val="0"/>
        <w:autoSpaceDN w:val="0"/>
        <w:adjustRightInd w:val="0"/>
        <w:spacing w:after="0" w:line="360" w:lineRule="auto"/>
        <w:ind w:right="238" w:firstLineChars="200" w:firstLine="560"/>
        <w:rPr>
          <w:rFonts w:ascii="宋体" w:eastAsia="宋体" w:cs="宋体"/>
          <w:kern w:val="0"/>
          <w:sz w:val="28"/>
          <w:szCs w:val="28"/>
        </w:rPr>
      </w:pPr>
      <w:r w:rsidRPr="00B5361C">
        <w:rPr>
          <w:rFonts w:ascii="宋体" w:eastAsia="宋体" w:cs="宋体" w:hint="eastAsia"/>
          <w:kern w:val="0"/>
          <w:sz w:val="28"/>
          <w:szCs w:val="28"/>
        </w:rPr>
        <w:t>特此公告。</w:t>
      </w:r>
    </w:p>
    <w:p w:rsidR="00267718" w:rsidRDefault="00267718" w:rsidP="00B5361C">
      <w:pPr>
        <w:autoSpaceDE w:val="0"/>
        <w:autoSpaceDN w:val="0"/>
        <w:adjustRightInd w:val="0"/>
        <w:spacing w:after="0" w:line="360" w:lineRule="auto"/>
        <w:jc w:val="right"/>
        <w:rPr>
          <w:rFonts w:ascii="宋体" w:eastAsia="宋体" w:cs="宋体"/>
          <w:kern w:val="0"/>
          <w:sz w:val="28"/>
          <w:szCs w:val="28"/>
        </w:rPr>
      </w:pPr>
    </w:p>
    <w:p w:rsidR="00267718" w:rsidRDefault="00267718" w:rsidP="00B5361C">
      <w:pPr>
        <w:autoSpaceDE w:val="0"/>
        <w:autoSpaceDN w:val="0"/>
        <w:adjustRightInd w:val="0"/>
        <w:spacing w:after="0" w:line="360" w:lineRule="auto"/>
        <w:jc w:val="right"/>
        <w:rPr>
          <w:rFonts w:ascii="宋体" w:eastAsia="宋体" w:cs="宋体"/>
          <w:kern w:val="0"/>
          <w:sz w:val="28"/>
          <w:szCs w:val="28"/>
        </w:rPr>
      </w:pPr>
    </w:p>
    <w:p w:rsidR="0014391F" w:rsidRPr="00B5361C" w:rsidRDefault="00B5361C" w:rsidP="00B5361C">
      <w:pPr>
        <w:autoSpaceDE w:val="0"/>
        <w:autoSpaceDN w:val="0"/>
        <w:adjustRightInd w:val="0"/>
        <w:spacing w:after="0" w:line="360" w:lineRule="auto"/>
        <w:jc w:val="right"/>
        <w:rPr>
          <w:rFonts w:ascii="宋体" w:eastAsia="宋体" w:cs="宋体"/>
          <w:kern w:val="0"/>
          <w:sz w:val="28"/>
          <w:szCs w:val="28"/>
        </w:rPr>
      </w:pPr>
      <w:r w:rsidRPr="00B5361C">
        <w:rPr>
          <w:rFonts w:ascii="宋体" w:eastAsia="宋体" w:cs="宋体" w:hint="eastAsia"/>
          <w:kern w:val="0"/>
          <w:sz w:val="28"/>
          <w:szCs w:val="28"/>
        </w:rPr>
        <w:t>宏利</w:t>
      </w:r>
      <w:r w:rsidR="0014391F" w:rsidRPr="00B5361C">
        <w:rPr>
          <w:rFonts w:ascii="宋体" w:eastAsia="宋体" w:cs="宋体" w:hint="eastAsia"/>
          <w:kern w:val="0"/>
          <w:sz w:val="28"/>
          <w:szCs w:val="28"/>
        </w:rPr>
        <w:t>基金管理有限公司</w:t>
      </w:r>
    </w:p>
    <w:p w:rsidR="0014391F" w:rsidRPr="00B5361C" w:rsidRDefault="0014391F" w:rsidP="00B5361C">
      <w:pPr>
        <w:autoSpaceDE w:val="0"/>
        <w:autoSpaceDN w:val="0"/>
        <w:adjustRightInd w:val="0"/>
        <w:spacing w:after="0" w:line="360" w:lineRule="auto"/>
        <w:ind w:right="240"/>
        <w:jc w:val="right"/>
        <w:rPr>
          <w:rFonts w:ascii="宋体" w:eastAsia="宋体" w:cs="宋体"/>
          <w:kern w:val="0"/>
          <w:sz w:val="28"/>
          <w:szCs w:val="28"/>
        </w:rPr>
      </w:pPr>
      <w:r w:rsidRPr="00B5361C">
        <w:rPr>
          <w:rFonts w:ascii="宋体" w:eastAsia="宋体" w:cs="宋体" w:hint="eastAsia"/>
          <w:kern w:val="0"/>
          <w:sz w:val="28"/>
          <w:szCs w:val="28"/>
        </w:rPr>
        <w:t>2025年12月</w:t>
      </w:r>
      <w:r w:rsidR="00267718">
        <w:rPr>
          <w:rFonts w:ascii="宋体" w:eastAsia="宋体" w:cs="宋体"/>
          <w:kern w:val="0"/>
          <w:sz w:val="28"/>
          <w:szCs w:val="28"/>
        </w:rPr>
        <w:t>30</w:t>
      </w:r>
      <w:r w:rsidRPr="00B5361C">
        <w:rPr>
          <w:rFonts w:ascii="宋体" w:eastAsia="宋体" w:cs="宋体" w:hint="eastAsia"/>
          <w:kern w:val="0"/>
          <w:sz w:val="28"/>
          <w:szCs w:val="28"/>
        </w:rPr>
        <w:t>日</w:t>
      </w:r>
    </w:p>
    <w:sectPr w:rsidR="0014391F" w:rsidRPr="00B5361C" w:rsidSect="002473BF">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769C" w16cex:dateUtc="2025-12-27T03:07:00Z"/>
  <w16cex:commentExtensible w16cex:durableId="206C6E6C" w16cex:dateUtc="2025-12-27T03:0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8C8" w:rsidRDefault="008218C8" w:rsidP="00FE726A">
      <w:pPr>
        <w:spacing w:after="0" w:line="240" w:lineRule="auto"/>
      </w:pPr>
      <w:r>
        <w:separator/>
      </w:r>
    </w:p>
  </w:endnote>
  <w:endnote w:type="continuationSeparator" w:id="0">
    <w:p w:rsidR="008218C8" w:rsidRDefault="008218C8" w:rsidP="00FE7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8C8" w:rsidRDefault="008218C8" w:rsidP="00FE726A">
      <w:pPr>
        <w:spacing w:after="0" w:line="240" w:lineRule="auto"/>
      </w:pPr>
      <w:r>
        <w:separator/>
      </w:r>
    </w:p>
  </w:footnote>
  <w:footnote w:type="continuationSeparator" w:id="0">
    <w:p w:rsidR="008218C8" w:rsidRDefault="008218C8" w:rsidP="00FE72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91F"/>
    <w:rsid w:val="00020938"/>
    <w:rsid w:val="00091437"/>
    <w:rsid w:val="0014391F"/>
    <w:rsid w:val="001D36B2"/>
    <w:rsid w:val="002473BF"/>
    <w:rsid w:val="002609BF"/>
    <w:rsid w:val="00267718"/>
    <w:rsid w:val="002E11E9"/>
    <w:rsid w:val="003254BF"/>
    <w:rsid w:val="003B0773"/>
    <w:rsid w:val="003B490E"/>
    <w:rsid w:val="003E1FE8"/>
    <w:rsid w:val="00482AAF"/>
    <w:rsid w:val="004A3264"/>
    <w:rsid w:val="005C4997"/>
    <w:rsid w:val="006127F9"/>
    <w:rsid w:val="00724381"/>
    <w:rsid w:val="008218C8"/>
    <w:rsid w:val="00827546"/>
    <w:rsid w:val="008E6967"/>
    <w:rsid w:val="0092114D"/>
    <w:rsid w:val="00933B81"/>
    <w:rsid w:val="009826AB"/>
    <w:rsid w:val="009A5396"/>
    <w:rsid w:val="009A6577"/>
    <w:rsid w:val="009F2D71"/>
    <w:rsid w:val="00B37726"/>
    <w:rsid w:val="00B5361C"/>
    <w:rsid w:val="00BC5604"/>
    <w:rsid w:val="00C93A06"/>
    <w:rsid w:val="00D97C64"/>
    <w:rsid w:val="00DB15C2"/>
    <w:rsid w:val="00DF482E"/>
    <w:rsid w:val="00E461CC"/>
    <w:rsid w:val="00EC305B"/>
    <w:rsid w:val="00FE72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BF"/>
    <w:pPr>
      <w:widowControl w:val="0"/>
    </w:pPr>
  </w:style>
  <w:style w:type="paragraph" w:styleId="1">
    <w:name w:val="heading 1"/>
    <w:basedOn w:val="a"/>
    <w:next w:val="a"/>
    <w:link w:val="1Char"/>
    <w:uiPriority w:val="9"/>
    <w:qFormat/>
    <w:rsid w:val="001439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1439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1439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1439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14391F"/>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14391F"/>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14391F"/>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4391F"/>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143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391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14391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14391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14391F"/>
    <w:rPr>
      <w:rFonts w:cstheme="majorBidi"/>
      <w:color w:val="0F4761" w:themeColor="accent1" w:themeShade="BF"/>
      <w:sz w:val="28"/>
      <w:szCs w:val="28"/>
    </w:rPr>
  </w:style>
  <w:style w:type="character" w:customStyle="1" w:styleId="5Char">
    <w:name w:val="标题 5 Char"/>
    <w:basedOn w:val="a0"/>
    <w:link w:val="5"/>
    <w:uiPriority w:val="9"/>
    <w:semiHidden/>
    <w:rsid w:val="0014391F"/>
    <w:rPr>
      <w:rFonts w:cstheme="majorBidi"/>
      <w:color w:val="0F4761" w:themeColor="accent1" w:themeShade="BF"/>
      <w:sz w:val="24"/>
    </w:rPr>
  </w:style>
  <w:style w:type="character" w:customStyle="1" w:styleId="6Char">
    <w:name w:val="标题 6 Char"/>
    <w:basedOn w:val="a0"/>
    <w:link w:val="6"/>
    <w:uiPriority w:val="9"/>
    <w:semiHidden/>
    <w:rsid w:val="0014391F"/>
    <w:rPr>
      <w:rFonts w:cstheme="majorBidi"/>
      <w:b/>
      <w:bCs/>
      <w:color w:val="0F4761" w:themeColor="accent1" w:themeShade="BF"/>
    </w:rPr>
  </w:style>
  <w:style w:type="character" w:customStyle="1" w:styleId="7Char">
    <w:name w:val="标题 7 Char"/>
    <w:basedOn w:val="a0"/>
    <w:link w:val="7"/>
    <w:uiPriority w:val="9"/>
    <w:semiHidden/>
    <w:rsid w:val="0014391F"/>
    <w:rPr>
      <w:rFonts w:cstheme="majorBidi"/>
      <w:b/>
      <w:bCs/>
      <w:color w:val="595959" w:themeColor="text1" w:themeTint="A6"/>
    </w:rPr>
  </w:style>
  <w:style w:type="character" w:customStyle="1" w:styleId="8Char">
    <w:name w:val="标题 8 Char"/>
    <w:basedOn w:val="a0"/>
    <w:link w:val="8"/>
    <w:uiPriority w:val="9"/>
    <w:semiHidden/>
    <w:rsid w:val="0014391F"/>
    <w:rPr>
      <w:rFonts w:cstheme="majorBidi"/>
      <w:color w:val="595959" w:themeColor="text1" w:themeTint="A6"/>
    </w:rPr>
  </w:style>
  <w:style w:type="character" w:customStyle="1" w:styleId="9Char">
    <w:name w:val="标题 9 Char"/>
    <w:basedOn w:val="a0"/>
    <w:link w:val="9"/>
    <w:uiPriority w:val="9"/>
    <w:semiHidden/>
    <w:rsid w:val="0014391F"/>
    <w:rPr>
      <w:rFonts w:eastAsiaTheme="majorEastAsia" w:cstheme="majorBidi"/>
      <w:color w:val="595959" w:themeColor="text1" w:themeTint="A6"/>
    </w:rPr>
  </w:style>
  <w:style w:type="paragraph" w:styleId="a3">
    <w:name w:val="Title"/>
    <w:basedOn w:val="a"/>
    <w:next w:val="a"/>
    <w:link w:val="Char"/>
    <w:uiPriority w:val="10"/>
    <w:qFormat/>
    <w:rsid w:val="00143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1439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3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14391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4391F"/>
    <w:pPr>
      <w:spacing w:before="160"/>
      <w:jc w:val="center"/>
    </w:pPr>
    <w:rPr>
      <w:i/>
      <w:iCs/>
      <w:color w:val="404040" w:themeColor="text1" w:themeTint="BF"/>
    </w:rPr>
  </w:style>
  <w:style w:type="character" w:customStyle="1" w:styleId="Char1">
    <w:name w:val="引用 Char"/>
    <w:basedOn w:val="a0"/>
    <w:link w:val="a5"/>
    <w:uiPriority w:val="29"/>
    <w:rsid w:val="0014391F"/>
    <w:rPr>
      <w:i/>
      <w:iCs/>
      <w:color w:val="404040" w:themeColor="text1" w:themeTint="BF"/>
    </w:rPr>
  </w:style>
  <w:style w:type="paragraph" w:styleId="a6">
    <w:name w:val="List Paragraph"/>
    <w:basedOn w:val="a"/>
    <w:uiPriority w:val="34"/>
    <w:qFormat/>
    <w:rsid w:val="0014391F"/>
    <w:pPr>
      <w:ind w:left="720"/>
      <w:contextualSpacing/>
    </w:pPr>
  </w:style>
  <w:style w:type="character" w:styleId="a7">
    <w:name w:val="Intense Emphasis"/>
    <w:basedOn w:val="a0"/>
    <w:uiPriority w:val="21"/>
    <w:qFormat/>
    <w:rsid w:val="0014391F"/>
    <w:rPr>
      <w:i/>
      <w:iCs/>
      <w:color w:val="0F4761" w:themeColor="accent1" w:themeShade="BF"/>
    </w:rPr>
  </w:style>
  <w:style w:type="paragraph" w:styleId="a8">
    <w:name w:val="Intense Quote"/>
    <w:basedOn w:val="a"/>
    <w:next w:val="a"/>
    <w:link w:val="Char2"/>
    <w:uiPriority w:val="30"/>
    <w:qFormat/>
    <w:rsid w:val="00143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14391F"/>
    <w:rPr>
      <w:i/>
      <w:iCs/>
      <w:color w:val="0F4761" w:themeColor="accent1" w:themeShade="BF"/>
    </w:rPr>
  </w:style>
  <w:style w:type="character" w:styleId="a9">
    <w:name w:val="Intense Reference"/>
    <w:basedOn w:val="a0"/>
    <w:uiPriority w:val="32"/>
    <w:qFormat/>
    <w:rsid w:val="0014391F"/>
    <w:rPr>
      <w:b/>
      <w:bCs/>
      <w:smallCaps/>
      <w:color w:val="0F4761" w:themeColor="accent1" w:themeShade="BF"/>
      <w:spacing w:val="5"/>
    </w:rPr>
  </w:style>
  <w:style w:type="paragraph" w:styleId="aa">
    <w:name w:val="header"/>
    <w:basedOn w:val="a"/>
    <w:link w:val="Char3"/>
    <w:uiPriority w:val="99"/>
    <w:unhideWhenUsed/>
    <w:rsid w:val="00FE726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E726A"/>
    <w:rPr>
      <w:sz w:val="18"/>
      <w:szCs w:val="18"/>
    </w:rPr>
  </w:style>
  <w:style w:type="paragraph" w:styleId="ab">
    <w:name w:val="footer"/>
    <w:basedOn w:val="a"/>
    <w:link w:val="Char4"/>
    <w:uiPriority w:val="99"/>
    <w:unhideWhenUsed/>
    <w:rsid w:val="00FE726A"/>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E726A"/>
    <w:rPr>
      <w:sz w:val="18"/>
      <w:szCs w:val="18"/>
    </w:rPr>
  </w:style>
  <w:style w:type="paragraph" w:styleId="ac">
    <w:name w:val="Balloon Text"/>
    <w:basedOn w:val="a"/>
    <w:link w:val="Char5"/>
    <w:uiPriority w:val="99"/>
    <w:semiHidden/>
    <w:unhideWhenUsed/>
    <w:rsid w:val="00FE726A"/>
    <w:pPr>
      <w:spacing w:after="0" w:line="240" w:lineRule="auto"/>
    </w:pPr>
    <w:rPr>
      <w:sz w:val="18"/>
      <w:szCs w:val="18"/>
    </w:rPr>
  </w:style>
  <w:style w:type="character" w:customStyle="1" w:styleId="Char5">
    <w:name w:val="批注框文本 Char"/>
    <w:basedOn w:val="a0"/>
    <w:link w:val="ac"/>
    <w:uiPriority w:val="99"/>
    <w:semiHidden/>
    <w:rsid w:val="00FE726A"/>
    <w:rPr>
      <w:sz w:val="18"/>
      <w:szCs w:val="18"/>
    </w:rPr>
  </w:style>
  <w:style w:type="character" w:styleId="ad">
    <w:name w:val="annotation reference"/>
    <w:basedOn w:val="a0"/>
    <w:uiPriority w:val="99"/>
    <w:semiHidden/>
    <w:unhideWhenUsed/>
    <w:rsid w:val="005C4997"/>
    <w:rPr>
      <w:sz w:val="21"/>
      <w:szCs w:val="21"/>
    </w:rPr>
  </w:style>
  <w:style w:type="paragraph" w:styleId="ae">
    <w:name w:val="annotation text"/>
    <w:basedOn w:val="a"/>
    <w:link w:val="Char6"/>
    <w:uiPriority w:val="99"/>
    <w:semiHidden/>
    <w:unhideWhenUsed/>
    <w:rsid w:val="005C4997"/>
  </w:style>
  <w:style w:type="character" w:customStyle="1" w:styleId="Char6">
    <w:name w:val="批注文字 Char"/>
    <w:basedOn w:val="a0"/>
    <w:link w:val="ae"/>
    <w:uiPriority w:val="99"/>
    <w:semiHidden/>
    <w:rsid w:val="005C4997"/>
  </w:style>
  <w:style w:type="paragraph" w:styleId="af">
    <w:name w:val="annotation subject"/>
    <w:basedOn w:val="ae"/>
    <w:next w:val="ae"/>
    <w:link w:val="Char7"/>
    <w:uiPriority w:val="99"/>
    <w:semiHidden/>
    <w:unhideWhenUsed/>
    <w:rsid w:val="005C4997"/>
    <w:rPr>
      <w:b/>
      <w:bCs/>
    </w:rPr>
  </w:style>
  <w:style w:type="character" w:customStyle="1" w:styleId="Char7">
    <w:name w:val="批注主题 Char"/>
    <w:basedOn w:val="Char6"/>
    <w:link w:val="af"/>
    <w:uiPriority w:val="99"/>
    <w:semiHidden/>
    <w:rsid w:val="005C4997"/>
    <w:rPr>
      <w:b/>
      <w:bCs/>
    </w:rPr>
  </w:style>
  <w:style w:type="paragraph" w:styleId="af0">
    <w:name w:val="Revision"/>
    <w:hidden/>
    <w:uiPriority w:val="99"/>
    <w:semiHidden/>
    <w:rsid w:val="009826AB"/>
    <w:pPr>
      <w:spacing w:after="0" w:line="240" w:lineRule="auto"/>
    </w:pPr>
  </w:style>
</w:styles>
</file>

<file path=word/webSettings.xml><?xml version="1.0" encoding="utf-8"?>
<w:webSettings xmlns:r="http://schemas.openxmlformats.org/officeDocument/2006/relationships" xmlns:w="http://schemas.openxmlformats.org/wordprocessingml/2006/main">
  <w:divs>
    <w:div w:id="14908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1756</Characters>
  <Application>Microsoft Office Word</Application>
  <DocSecurity>4</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王奥</dc:creator>
  <cp:keywords/>
  <dc:description/>
  <cp:lastModifiedBy>ZHONGM</cp:lastModifiedBy>
  <cp:revision>2</cp:revision>
  <cp:lastPrinted>2025-12-29T08:18:00Z</cp:lastPrinted>
  <dcterms:created xsi:type="dcterms:W3CDTF">2025-12-29T16:03:00Z</dcterms:created>
  <dcterms:modified xsi:type="dcterms:W3CDTF">2025-12-29T16:03:00Z</dcterms:modified>
</cp:coreProperties>
</file>