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AD" w:rsidRDefault="008A638F">
      <w:pPr>
        <w:tabs>
          <w:tab w:val="right" w:leader="dot" w:pos="9080"/>
        </w:tabs>
        <w:jc w:val="center"/>
        <w:rPr>
          <w:rFonts w:ascii="宋体" w:hAnsi="宋体" w:cs="宋体"/>
          <w:b/>
          <w:bCs/>
          <w:sz w:val="28"/>
          <w:szCs w:val="28"/>
        </w:rPr>
      </w:pPr>
      <w:r>
        <w:rPr>
          <w:rFonts w:ascii="宋体" w:hAnsi="宋体" w:cs="宋体" w:hint="eastAsia"/>
          <w:b/>
          <w:bCs/>
          <w:sz w:val="28"/>
          <w:szCs w:val="28"/>
        </w:rPr>
        <w:t>长江中证全指指数增强型发起式证券投资基金基金合同生效公告</w:t>
      </w:r>
    </w:p>
    <w:p w:rsidR="00DC72AD" w:rsidRDefault="008A638F">
      <w:pPr>
        <w:jc w:val="center"/>
        <w:rPr>
          <w:rFonts w:ascii="宋体" w:hAnsi="宋体"/>
          <w:sz w:val="24"/>
          <w:szCs w:val="24"/>
        </w:rPr>
      </w:pPr>
      <w:bookmarkStart w:id="0" w:name="_GoBack"/>
      <w:bookmarkEnd w:id="0"/>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sz w:val="24"/>
        </w:rPr>
        <w:t>12</w:t>
      </w:r>
      <w:r>
        <w:rPr>
          <w:rFonts w:ascii="宋体" w:hAnsi="宋体" w:cs="宋体"/>
          <w:sz w:val="24"/>
        </w:rPr>
        <w:t>月</w:t>
      </w:r>
      <w:r>
        <w:rPr>
          <w:rFonts w:ascii="宋体" w:hAnsi="宋体" w:cs="宋体"/>
          <w:sz w:val="24"/>
        </w:rPr>
        <w:t>30</w:t>
      </w:r>
      <w:r>
        <w:rPr>
          <w:rFonts w:ascii="宋体" w:hAnsi="宋体" w:cs="宋体"/>
          <w:sz w:val="24"/>
        </w:rPr>
        <w:t>日</w:t>
      </w:r>
    </w:p>
    <w:p w:rsidR="00DC72AD" w:rsidRDefault="00DC72AD"/>
    <w:p w:rsidR="00DC72AD" w:rsidRDefault="008A638F">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5"/>
        <w:gridCol w:w="2969"/>
        <w:gridCol w:w="2912"/>
      </w:tblGrid>
      <w:tr w:rsidR="00DC72AD">
        <w:tc>
          <w:tcPr>
            <w:tcW w:w="1833" w:type="pct"/>
            <w:vAlign w:val="center"/>
          </w:tcPr>
          <w:p w:rsidR="00DC72AD" w:rsidRDefault="008A638F">
            <w:pPr>
              <w:spacing w:line="240" w:lineRule="auto"/>
              <w:jc w:val="left"/>
            </w:pPr>
            <w:r>
              <w:rPr>
                <w:rFonts w:ascii="宋体" w:hAnsi="宋体" w:cs="宋体"/>
              </w:rPr>
              <w:t>基金名称</w:t>
            </w:r>
          </w:p>
        </w:tc>
        <w:tc>
          <w:tcPr>
            <w:tcW w:w="3166" w:type="pct"/>
            <w:gridSpan w:val="2"/>
            <w:vAlign w:val="center"/>
          </w:tcPr>
          <w:p w:rsidR="00DC72AD" w:rsidRDefault="008A638F">
            <w:pPr>
              <w:spacing w:line="240" w:lineRule="auto"/>
              <w:jc w:val="left"/>
            </w:pPr>
            <w:r>
              <w:rPr>
                <w:rFonts w:ascii="宋体" w:hAnsi="宋体" w:cs="宋体"/>
              </w:rPr>
              <w:t>长江中证全指指数增强型发起式证券投资基金</w:t>
            </w:r>
          </w:p>
        </w:tc>
      </w:tr>
      <w:tr w:rsidR="00DC72AD">
        <w:tc>
          <w:tcPr>
            <w:tcW w:w="1833" w:type="pct"/>
            <w:vAlign w:val="center"/>
          </w:tcPr>
          <w:p w:rsidR="00DC72AD" w:rsidRDefault="008A638F">
            <w:pPr>
              <w:spacing w:line="240" w:lineRule="auto"/>
              <w:jc w:val="left"/>
            </w:pPr>
            <w:r>
              <w:rPr>
                <w:rFonts w:ascii="宋体" w:hAnsi="宋体" w:cs="宋体"/>
              </w:rPr>
              <w:t>基金简称</w:t>
            </w:r>
          </w:p>
        </w:tc>
        <w:tc>
          <w:tcPr>
            <w:tcW w:w="3166" w:type="pct"/>
            <w:gridSpan w:val="2"/>
            <w:vAlign w:val="center"/>
          </w:tcPr>
          <w:p w:rsidR="00DC72AD" w:rsidRDefault="008A638F">
            <w:pPr>
              <w:spacing w:line="240" w:lineRule="auto"/>
              <w:jc w:val="left"/>
            </w:pPr>
            <w:r>
              <w:rPr>
                <w:rFonts w:ascii="宋体" w:hAnsi="宋体" w:cs="宋体"/>
              </w:rPr>
              <w:t>长江中证全指指数增强发起</w:t>
            </w:r>
          </w:p>
        </w:tc>
      </w:tr>
      <w:tr w:rsidR="00DC72AD">
        <w:tc>
          <w:tcPr>
            <w:tcW w:w="1833" w:type="pct"/>
            <w:vAlign w:val="center"/>
          </w:tcPr>
          <w:p w:rsidR="00DC72AD" w:rsidRDefault="008A638F">
            <w:pPr>
              <w:spacing w:line="240" w:lineRule="auto"/>
              <w:jc w:val="left"/>
            </w:pPr>
            <w:r>
              <w:rPr>
                <w:rFonts w:ascii="宋体" w:hAnsi="宋体" w:cs="宋体"/>
              </w:rPr>
              <w:t>基金主代码</w:t>
            </w:r>
          </w:p>
        </w:tc>
        <w:tc>
          <w:tcPr>
            <w:tcW w:w="3166" w:type="pct"/>
            <w:gridSpan w:val="2"/>
            <w:vAlign w:val="center"/>
          </w:tcPr>
          <w:p w:rsidR="00DC72AD" w:rsidRDefault="008A638F">
            <w:pPr>
              <w:spacing w:line="240" w:lineRule="auto"/>
              <w:jc w:val="left"/>
            </w:pPr>
            <w:r>
              <w:rPr>
                <w:rFonts w:ascii="宋体" w:hAnsi="宋体" w:cs="宋体"/>
              </w:rPr>
              <w:t>026183</w:t>
            </w:r>
          </w:p>
        </w:tc>
      </w:tr>
      <w:tr w:rsidR="00DC72AD">
        <w:tc>
          <w:tcPr>
            <w:tcW w:w="1833" w:type="pct"/>
            <w:vAlign w:val="center"/>
          </w:tcPr>
          <w:p w:rsidR="00DC72AD" w:rsidRDefault="008A638F">
            <w:pPr>
              <w:spacing w:line="240" w:lineRule="auto"/>
              <w:jc w:val="left"/>
            </w:pPr>
            <w:r>
              <w:rPr>
                <w:rFonts w:ascii="宋体" w:hAnsi="宋体" w:cs="宋体"/>
              </w:rPr>
              <w:t>基金运作方式</w:t>
            </w:r>
          </w:p>
        </w:tc>
        <w:tc>
          <w:tcPr>
            <w:tcW w:w="3166" w:type="pct"/>
            <w:gridSpan w:val="2"/>
            <w:vAlign w:val="center"/>
          </w:tcPr>
          <w:p w:rsidR="00DC72AD" w:rsidRDefault="008A638F">
            <w:pPr>
              <w:spacing w:line="240" w:lineRule="auto"/>
              <w:jc w:val="left"/>
            </w:pPr>
            <w:r>
              <w:rPr>
                <w:rFonts w:ascii="宋体" w:hAnsi="宋体" w:cs="宋体"/>
              </w:rPr>
              <w:t>契约型开放式</w:t>
            </w:r>
          </w:p>
        </w:tc>
      </w:tr>
      <w:tr w:rsidR="00DC72AD">
        <w:tc>
          <w:tcPr>
            <w:tcW w:w="1833" w:type="pct"/>
            <w:vAlign w:val="center"/>
          </w:tcPr>
          <w:p w:rsidR="00DC72AD" w:rsidRDefault="008A638F">
            <w:pPr>
              <w:spacing w:line="240" w:lineRule="auto"/>
              <w:jc w:val="left"/>
            </w:pPr>
            <w:r>
              <w:rPr>
                <w:rFonts w:ascii="宋体" w:hAnsi="宋体" w:cs="宋体"/>
              </w:rPr>
              <w:t>基金合同生效日</w:t>
            </w:r>
          </w:p>
        </w:tc>
        <w:tc>
          <w:tcPr>
            <w:tcW w:w="3166" w:type="pct"/>
            <w:gridSpan w:val="2"/>
            <w:vAlign w:val="center"/>
          </w:tcPr>
          <w:p w:rsidR="00DC72AD" w:rsidRDefault="008A638F">
            <w:pPr>
              <w:spacing w:line="240" w:lineRule="auto"/>
              <w:jc w:val="lef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29</w:t>
            </w:r>
            <w:r>
              <w:rPr>
                <w:rFonts w:ascii="宋体" w:hAnsi="宋体" w:cs="宋体"/>
              </w:rPr>
              <w:t>日</w:t>
            </w:r>
          </w:p>
        </w:tc>
      </w:tr>
      <w:tr w:rsidR="00DC72AD">
        <w:tc>
          <w:tcPr>
            <w:tcW w:w="1833" w:type="pct"/>
            <w:vAlign w:val="center"/>
          </w:tcPr>
          <w:p w:rsidR="00DC72AD" w:rsidRDefault="008A638F">
            <w:pPr>
              <w:spacing w:line="240" w:lineRule="auto"/>
              <w:jc w:val="left"/>
            </w:pPr>
            <w:r>
              <w:rPr>
                <w:rFonts w:ascii="宋体" w:hAnsi="宋体" w:cs="宋体"/>
              </w:rPr>
              <w:t>基金管理人名称</w:t>
            </w:r>
          </w:p>
        </w:tc>
        <w:tc>
          <w:tcPr>
            <w:tcW w:w="3166" w:type="pct"/>
            <w:gridSpan w:val="2"/>
            <w:vAlign w:val="center"/>
          </w:tcPr>
          <w:p w:rsidR="00DC72AD" w:rsidRDefault="008A638F">
            <w:pPr>
              <w:spacing w:line="240" w:lineRule="auto"/>
              <w:jc w:val="left"/>
            </w:pPr>
            <w:r>
              <w:rPr>
                <w:rFonts w:ascii="宋体" w:hAnsi="宋体" w:cs="宋体"/>
              </w:rPr>
              <w:t>长江证券（上海）资产管理有限公司</w:t>
            </w:r>
          </w:p>
        </w:tc>
      </w:tr>
      <w:tr w:rsidR="00DC72AD">
        <w:tc>
          <w:tcPr>
            <w:tcW w:w="1833" w:type="pct"/>
            <w:vAlign w:val="center"/>
          </w:tcPr>
          <w:p w:rsidR="00DC72AD" w:rsidRDefault="008A638F">
            <w:pPr>
              <w:spacing w:line="240" w:lineRule="auto"/>
              <w:jc w:val="left"/>
            </w:pPr>
            <w:r>
              <w:rPr>
                <w:rFonts w:ascii="宋体" w:hAnsi="宋体" w:cs="宋体"/>
              </w:rPr>
              <w:t>基金托管人名称</w:t>
            </w:r>
          </w:p>
        </w:tc>
        <w:tc>
          <w:tcPr>
            <w:tcW w:w="3166" w:type="pct"/>
            <w:gridSpan w:val="2"/>
            <w:vAlign w:val="center"/>
          </w:tcPr>
          <w:p w:rsidR="00DC72AD" w:rsidRDefault="008A638F">
            <w:pPr>
              <w:spacing w:line="240" w:lineRule="auto"/>
              <w:jc w:val="left"/>
            </w:pPr>
            <w:r>
              <w:rPr>
                <w:rFonts w:ascii="宋体" w:hAnsi="宋体" w:cs="宋体"/>
              </w:rPr>
              <w:t>平安银行股份有限公司</w:t>
            </w:r>
          </w:p>
        </w:tc>
      </w:tr>
      <w:tr w:rsidR="00DC72AD">
        <w:tc>
          <w:tcPr>
            <w:tcW w:w="1833" w:type="pct"/>
            <w:vAlign w:val="center"/>
          </w:tcPr>
          <w:p w:rsidR="00DC72AD" w:rsidRDefault="008A638F">
            <w:pPr>
              <w:spacing w:line="240" w:lineRule="auto"/>
              <w:jc w:val="left"/>
            </w:pPr>
            <w:r>
              <w:rPr>
                <w:rFonts w:ascii="宋体" w:hAnsi="宋体" w:cs="宋体"/>
              </w:rPr>
              <w:t>公告依据</w:t>
            </w:r>
          </w:p>
        </w:tc>
        <w:tc>
          <w:tcPr>
            <w:tcW w:w="3166" w:type="pct"/>
            <w:gridSpan w:val="2"/>
            <w:vAlign w:val="center"/>
          </w:tcPr>
          <w:p w:rsidR="00DC72AD" w:rsidRDefault="008A638F">
            <w:pPr>
              <w:spacing w:line="240" w:lineRule="auto"/>
              <w:jc w:val="left"/>
            </w:pPr>
            <w:r>
              <w:rPr>
                <w:rFonts w:ascii="宋体" w:hAnsi="宋体" w:cs="宋体"/>
              </w:rPr>
              <w:t>《中华人民共和国证券投资基金法》、《公开募集证券投资基金信息披露管理办法》、《公开募集证券投资基金运作管理办法》、《长江中证全指指数增强型发起式证券投资基金基金合同》和《长江中证全指指数增强型发起式证券投资基金招募说明书》的有关规定。</w:t>
            </w:r>
          </w:p>
        </w:tc>
      </w:tr>
      <w:tr w:rsidR="00DC72AD">
        <w:tc>
          <w:tcPr>
            <w:tcW w:w="1833" w:type="pct"/>
            <w:vAlign w:val="center"/>
          </w:tcPr>
          <w:p w:rsidR="00DC72AD" w:rsidRDefault="008A638F">
            <w:pPr>
              <w:spacing w:line="240" w:lineRule="auto"/>
              <w:jc w:val="left"/>
            </w:pPr>
            <w:r>
              <w:rPr>
                <w:rFonts w:ascii="宋体" w:hAnsi="宋体" w:cs="宋体"/>
              </w:rPr>
              <w:t>下属分级基金的基金简称</w:t>
            </w:r>
          </w:p>
        </w:tc>
        <w:tc>
          <w:tcPr>
            <w:tcW w:w="1598" w:type="pct"/>
            <w:vAlign w:val="center"/>
          </w:tcPr>
          <w:p w:rsidR="00DC72AD" w:rsidRDefault="008A638F">
            <w:pPr>
              <w:spacing w:line="240" w:lineRule="auto"/>
              <w:jc w:val="left"/>
            </w:pPr>
            <w:r>
              <w:rPr>
                <w:rFonts w:ascii="宋体" w:hAnsi="宋体" w:cs="宋体"/>
              </w:rPr>
              <w:t>长江中证全指指数增强发起</w:t>
            </w:r>
            <w:r>
              <w:rPr>
                <w:rFonts w:ascii="宋体" w:hAnsi="宋体" w:cs="宋体"/>
              </w:rPr>
              <w:t>A</w:t>
            </w:r>
          </w:p>
        </w:tc>
        <w:tc>
          <w:tcPr>
            <w:tcW w:w="1567" w:type="pct"/>
            <w:vAlign w:val="center"/>
          </w:tcPr>
          <w:p w:rsidR="00DC72AD" w:rsidRDefault="008A638F">
            <w:pPr>
              <w:spacing w:line="240" w:lineRule="auto"/>
              <w:jc w:val="left"/>
            </w:pPr>
            <w:r>
              <w:rPr>
                <w:rFonts w:ascii="宋体" w:hAnsi="宋体" w:cs="宋体"/>
              </w:rPr>
              <w:t>长江中证全指指数增强发起</w:t>
            </w:r>
            <w:r>
              <w:rPr>
                <w:rFonts w:ascii="宋体" w:hAnsi="宋体" w:cs="宋体"/>
              </w:rPr>
              <w:t>C</w:t>
            </w:r>
          </w:p>
        </w:tc>
      </w:tr>
      <w:tr w:rsidR="00DC72AD">
        <w:tc>
          <w:tcPr>
            <w:tcW w:w="1833" w:type="pct"/>
            <w:vAlign w:val="center"/>
          </w:tcPr>
          <w:p w:rsidR="00DC72AD" w:rsidRDefault="008A638F">
            <w:pPr>
              <w:spacing w:line="240" w:lineRule="auto"/>
              <w:jc w:val="left"/>
            </w:pPr>
            <w:r>
              <w:rPr>
                <w:rFonts w:ascii="宋体" w:hAnsi="宋体" w:cs="宋体"/>
              </w:rPr>
              <w:t>下属分级基金的交易代码</w:t>
            </w:r>
          </w:p>
        </w:tc>
        <w:tc>
          <w:tcPr>
            <w:tcW w:w="1598" w:type="pct"/>
            <w:vAlign w:val="center"/>
          </w:tcPr>
          <w:p w:rsidR="00DC72AD" w:rsidRDefault="008A638F">
            <w:pPr>
              <w:spacing w:line="240" w:lineRule="auto"/>
              <w:jc w:val="left"/>
            </w:pPr>
            <w:r>
              <w:rPr>
                <w:rFonts w:ascii="宋体" w:hAnsi="宋体" w:cs="宋体"/>
              </w:rPr>
              <w:t>026183</w:t>
            </w:r>
          </w:p>
        </w:tc>
        <w:tc>
          <w:tcPr>
            <w:tcW w:w="1567" w:type="pct"/>
            <w:vAlign w:val="center"/>
          </w:tcPr>
          <w:p w:rsidR="00DC72AD" w:rsidRDefault="008A638F">
            <w:pPr>
              <w:spacing w:line="240" w:lineRule="auto"/>
              <w:jc w:val="left"/>
            </w:pPr>
            <w:r>
              <w:rPr>
                <w:rFonts w:ascii="宋体" w:hAnsi="宋体" w:cs="宋体"/>
              </w:rPr>
              <w:t>026184</w:t>
            </w:r>
          </w:p>
        </w:tc>
      </w:tr>
    </w:tbl>
    <w:p w:rsidR="00DC72AD" w:rsidRDefault="00DC72AD"/>
    <w:p w:rsidR="00DC72AD" w:rsidRDefault="008A638F">
      <w:pPr>
        <w:pStyle w:val="2"/>
      </w:pPr>
      <w:r>
        <w:rPr>
          <w:rFonts w:ascii="宋体" w:hAnsi="宋体" w:cs="宋体"/>
        </w:rPr>
        <w:t xml:space="preserve">2 </w:t>
      </w:r>
      <w:r>
        <w:rPr>
          <w:rFonts w:ascii="宋体" w:hAnsi="宋体" w:cs="宋体"/>
        </w:rPr>
        <w:t>基金募集情况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6"/>
        <w:gridCol w:w="1715"/>
        <w:gridCol w:w="1980"/>
        <w:gridCol w:w="1948"/>
        <w:gridCol w:w="1787"/>
      </w:tblGrid>
      <w:tr w:rsidR="00DC72AD">
        <w:tc>
          <w:tcPr>
            <w:tcW w:w="1922" w:type="pct"/>
            <w:gridSpan w:val="2"/>
            <w:vAlign w:val="center"/>
          </w:tcPr>
          <w:p w:rsidR="00DC72AD" w:rsidRDefault="008A638F">
            <w:pPr>
              <w:spacing w:line="240" w:lineRule="auto"/>
              <w:jc w:val="left"/>
            </w:pPr>
            <w:r>
              <w:rPr>
                <w:rFonts w:ascii="宋体" w:hAnsi="宋体" w:cs="宋体"/>
              </w:rPr>
              <w:t>基金募集申请获中国证监会核准的文号</w:t>
            </w:r>
          </w:p>
        </w:tc>
        <w:tc>
          <w:tcPr>
            <w:tcW w:w="3077" w:type="pct"/>
            <w:gridSpan w:val="3"/>
            <w:vAlign w:val="center"/>
          </w:tcPr>
          <w:p w:rsidR="00DC72AD" w:rsidRDefault="008A638F">
            <w:pPr>
              <w:spacing w:line="240" w:lineRule="auto"/>
              <w:jc w:val="left"/>
            </w:pPr>
            <w:r>
              <w:rPr>
                <w:rFonts w:ascii="宋体" w:hAnsi="宋体" w:cs="宋体"/>
              </w:rPr>
              <w:t>证监许可</w:t>
            </w:r>
            <w:r>
              <w:rPr>
                <w:rFonts w:ascii="宋体" w:hAnsi="宋体" w:cs="宋体"/>
              </w:rPr>
              <w:t>[2025]2540</w:t>
            </w:r>
            <w:r>
              <w:rPr>
                <w:rFonts w:ascii="宋体" w:hAnsi="宋体" w:cs="宋体"/>
              </w:rPr>
              <w:t>号文</w:t>
            </w:r>
          </w:p>
        </w:tc>
      </w:tr>
      <w:tr w:rsidR="00DC72AD">
        <w:tc>
          <w:tcPr>
            <w:tcW w:w="1922" w:type="pct"/>
            <w:gridSpan w:val="2"/>
            <w:vAlign w:val="center"/>
          </w:tcPr>
          <w:p w:rsidR="00DC72AD" w:rsidRDefault="008A638F">
            <w:pPr>
              <w:spacing w:line="240" w:lineRule="auto"/>
              <w:jc w:val="left"/>
            </w:pPr>
            <w:r>
              <w:rPr>
                <w:rFonts w:ascii="宋体" w:hAnsi="宋体" w:cs="宋体"/>
              </w:rPr>
              <w:t>基金募集期间</w:t>
            </w:r>
          </w:p>
        </w:tc>
        <w:tc>
          <w:tcPr>
            <w:tcW w:w="3077" w:type="pct"/>
            <w:gridSpan w:val="3"/>
            <w:vAlign w:val="center"/>
          </w:tcPr>
          <w:p w:rsidR="00DC72AD" w:rsidRDefault="008A638F">
            <w:pPr>
              <w:spacing w:line="240" w:lineRule="auto"/>
            </w:pPr>
            <w:r>
              <w:rPr>
                <w:rFonts w:ascii="宋体" w:hAnsi="宋体" w:cs="宋体"/>
              </w:rPr>
              <w:t>自</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08</w:t>
            </w:r>
            <w:r>
              <w:rPr>
                <w:rFonts w:ascii="宋体" w:hAnsi="宋体" w:cs="宋体"/>
              </w:rPr>
              <w:t>日至</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25</w:t>
            </w:r>
            <w:r>
              <w:rPr>
                <w:rFonts w:ascii="宋体" w:hAnsi="宋体" w:cs="宋体"/>
              </w:rPr>
              <w:t>日止</w:t>
            </w:r>
          </w:p>
        </w:tc>
      </w:tr>
      <w:tr w:rsidR="00DC72AD">
        <w:tc>
          <w:tcPr>
            <w:tcW w:w="1922" w:type="pct"/>
            <w:gridSpan w:val="2"/>
            <w:vAlign w:val="center"/>
          </w:tcPr>
          <w:p w:rsidR="00DC72AD" w:rsidRDefault="008A638F">
            <w:pPr>
              <w:spacing w:line="240" w:lineRule="auto"/>
              <w:jc w:val="left"/>
            </w:pPr>
            <w:r>
              <w:rPr>
                <w:rFonts w:ascii="宋体" w:hAnsi="宋体" w:cs="宋体"/>
              </w:rPr>
              <w:t>验资机构名称</w:t>
            </w:r>
          </w:p>
        </w:tc>
        <w:tc>
          <w:tcPr>
            <w:tcW w:w="3077" w:type="pct"/>
            <w:gridSpan w:val="3"/>
            <w:vAlign w:val="center"/>
          </w:tcPr>
          <w:p w:rsidR="00DC72AD" w:rsidRDefault="008A638F">
            <w:pPr>
              <w:spacing w:line="240" w:lineRule="auto"/>
            </w:pPr>
            <w:r>
              <w:rPr>
                <w:rFonts w:ascii="宋体" w:hAnsi="宋体" w:cs="宋体"/>
              </w:rPr>
              <w:t>中审众环会计师事务所（特殊普通合伙）</w:t>
            </w:r>
          </w:p>
        </w:tc>
      </w:tr>
      <w:tr w:rsidR="00DC72AD">
        <w:tc>
          <w:tcPr>
            <w:tcW w:w="1922" w:type="pct"/>
            <w:gridSpan w:val="2"/>
            <w:vAlign w:val="center"/>
          </w:tcPr>
          <w:p w:rsidR="00DC72AD" w:rsidRDefault="008A638F">
            <w:pPr>
              <w:spacing w:line="240" w:lineRule="auto"/>
              <w:jc w:val="left"/>
            </w:pPr>
            <w:r>
              <w:rPr>
                <w:rFonts w:ascii="宋体" w:hAnsi="宋体" w:cs="宋体"/>
              </w:rPr>
              <w:t>募集资金划入基金托管专户的日期</w:t>
            </w:r>
          </w:p>
        </w:tc>
        <w:tc>
          <w:tcPr>
            <w:tcW w:w="3077" w:type="pct"/>
            <w:gridSpan w:val="3"/>
            <w:vAlign w:val="center"/>
          </w:tcPr>
          <w:p w:rsidR="00DC72AD" w:rsidRDefault="008A638F">
            <w:pPr>
              <w:spacing w:line="240" w:lineRule="auto"/>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29</w:t>
            </w:r>
            <w:r>
              <w:rPr>
                <w:rFonts w:ascii="宋体" w:hAnsi="宋体" w:cs="宋体"/>
              </w:rPr>
              <w:t>日</w:t>
            </w:r>
          </w:p>
        </w:tc>
      </w:tr>
      <w:tr w:rsidR="00DC72AD">
        <w:tc>
          <w:tcPr>
            <w:tcW w:w="1922" w:type="pct"/>
            <w:gridSpan w:val="2"/>
            <w:vAlign w:val="center"/>
          </w:tcPr>
          <w:p w:rsidR="00DC72AD" w:rsidRDefault="008A638F">
            <w:pPr>
              <w:spacing w:line="240" w:lineRule="auto"/>
              <w:jc w:val="left"/>
            </w:pPr>
            <w:r>
              <w:rPr>
                <w:rFonts w:ascii="宋体" w:hAnsi="宋体" w:cs="宋体"/>
              </w:rPr>
              <w:t>募集有效认购总户数（单位：户）</w:t>
            </w:r>
          </w:p>
        </w:tc>
        <w:tc>
          <w:tcPr>
            <w:tcW w:w="3077" w:type="pct"/>
            <w:gridSpan w:val="3"/>
            <w:vAlign w:val="center"/>
          </w:tcPr>
          <w:p w:rsidR="00DC72AD" w:rsidRDefault="008A638F">
            <w:pPr>
              <w:spacing w:line="240" w:lineRule="auto"/>
              <w:jc w:val="left"/>
            </w:pPr>
            <w:r>
              <w:rPr>
                <w:rFonts w:ascii="宋体" w:hAnsi="宋体" w:cs="宋体"/>
              </w:rPr>
              <w:t>1,512</w:t>
            </w:r>
          </w:p>
        </w:tc>
      </w:tr>
      <w:tr w:rsidR="00DC72AD">
        <w:tc>
          <w:tcPr>
            <w:tcW w:w="1922" w:type="pct"/>
            <w:gridSpan w:val="2"/>
            <w:vAlign w:val="center"/>
          </w:tcPr>
          <w:p w:rsidR="00DC72AD" w:rsidRDefault="008A638F">
            <w:pPr>
              <w:spacing w:line="240" w:lineRule="auto"/>
              <w:jc w:val="left"/>
            </w:pPr>
            <w:r>
              <w:rPr>
                <w:rFonts w:ascii="宋体" w:hAnsi="宋体" w:cs="宋体"/>
              </w:rPr>
              <w:t>份额级别</w:t>
            </w:r>
            <w:r>
              <w:rPr>
                <w:rFonts w:ascii="宋体" w:hAnsi="宋体" w:cs="宋体"/>
              </w:rPr>
              <w:t xml:space="preserve"> </w:t>
            </w:r>
          </w:p>
        </w:tc>
        <w:tc>
          <w:tcPr>
            <w:tcW w:w="1066" w:type="pct"/>
            <w:vAlign w:val="center"/>
          </w:tcPr>
          <w:p w:rsidR="00DC72AD" w:rsidRDefault="008A638F">
            <w:pPr>
              <w:spacing w:line="240" w:lineRule="auto"/>
              <w:jc w:val="center"/>
            </w:pPr>
            <w:r>
              <w:rPr>
                <w:rFonts w:ascii="宋体" w:hAnsi="宋体" w:cs="宋体"/>
              </w:rPr>
              <w:t>长江中证全指指数增强发起</w:t>
            </w:r>
            <w:r>
              <w:rPr>
                <w:rFonts w:ascii="宋体" w:hAnsi="宋体" w:cs="宋体"/>
              </w:rPr>
              <w:t>A</w:t>
            </w:r>
          </w:p>
        </w:tc>
        <w:tc>
          <w:tcPr>
            <w:tcW w:w="1049" w:type="pct"/>
            <w:vAlign w:val="center"/>
          </w:tcPr>
          <w:p w:rsidR="00DC72AD" w:rsidRDefault="008A638F">
            <w:pPr>
              <w:spacing w:line="240" w:lineRule="auto"/>
              <w:jc w:val="center"/>
            </w:pPr>
            <w:r>
              <w:rPr>
                <w:rFonts w:ascii="宋体" w:hAnsi="宋体" w:cs="宋体"/>
              </w:rPr>
              <w:t>长江中证全指指数增强发起</w:t>
            </w:r>
            <w:r>
              <w:rPr>
                <w:rFonts w:ascii="宋体" w:hAnsi="宋体" w:cs="宋体"/>
              </w:rPr>
              <w:t>C</w:t>
            </w:r>
          </w:p>
        </w:tc>
        <w:tc>
          <w:tcPr>
            <w:tcW w:w="961" w:type="pct"/>
            <w:vAlign w:val="center"/>
          </w:tcPr>
          <w:p w:rsidR="00DC72AD" w:rsidRDefault="008A638F">
            <w:pPr>
              <w:spacing w:line="240" w:lineRule="auto"/>
              <w:jc w:val="center"/>
            </w:pPr>
            <w:r>
              <w:rPr>
                <w:rFonts w:ascii="宋体" w:hAnsi="宋体" w:cs="宋体"/>
              </w:rPr>
              <w:t>合计</w:t>
            </w:r>
          </w:p>
        </w:tc>
      </w:tr>
      <w:tr w:rsidR="00DC72AD">
        <w:tc>
          <w:tcPr>
            <w:tcW w:w="1922" w:type="pct"/>
            <w:gridSpan w:val="2"/>
            <w:vAlign w:val="center"/>
          </w:tcPr>
          <w:p w:rsidR="00DC72AD" w:rsidRDefault="008A638F">
            <w:pPr>
              <w:spacing w:line="240" w:lineRule="auto"/>
              <w:jc w:val="left"/>
            </w:pPr>
            <w:r>
              <w:rPr>
                <w:rFonts w:ascii="宋体" w:hAnsi="宋体" w:cs="宋体"/>
              </w:rPr>
              <w:t>募集期间净认购金额（单位：人民币元）</w:t>
            </w:r>
          </w:p>
        </w:tc>
        <w:tc>
          <w:tcPr>
            <w:tcW w:w="1066" w:type="pct"/>
            <w:vAlign w:val="center"/>
          </w:tcPr>
          <w:p w:rsidR="00DC72AD" w:rsidRDefault="008A638F">
            <w:pPr>
              <w:spacing w:line="240" w:lineRule="auto"/>
              <w:jc w:val="right"/>
            </w:pPr>
            <w:r>
              <w:rPr>
                <w:rFonts w:ascii="宋体" w:hAnsi="宋体" w:cs="宋体"/>
              </w:rPr>
              <w:t>85,949,104.12</w:t>
            </w:r>
          </w:p>
        </w:tc>
        <w:tc>
          <w:tcPr>
            <w:tcW w:w="1049" w:type="pct"/>
            <w:vAlign w:val="center"/>
          </w:tcPr>
          <w:p w:rsidR="00DC72AD" w:rsidRDefault="008A638F">
            <w:pPr>
              <w:spacing w:line="240" w:lineRule="auto"/>
              <w:jc w:val="right"/>
            </w:pPr>
            <w:r>
              <w:rPr>
                <w:rFonts w:ascii="宋体" w:hAnsi="宋体" w:cs="宋体"/>
              </w:rPr>
              <w:t>63,488,381.66</w:t>
            </w:r>
          </w:p>
        </w:tc>
        <w:tc>
          <w:tcPr>
            <w:tcW w:w="961" w:type="pct"/>
            <w:vAlign w:val="center"/>
          </w:tcPr>
          <w:p w:rsidR="00DC72AD" w:rsidRDefault="008A638F">
            <w:pPr>
              <w:spacing w:line="240" w:lineRule="auto"/>
              <w:jc w:val="right"/>
            </w:pPr>
            <w:r>
              <w:rPr>
                <w:rFonts w:ascii="宋体" w:hAnsi="宋体" w:cs="宋体"/>
              </w:rPr>
              <w:t>149,437,485.78</w:t>
            </w:r>
          </w:p>
        </w:tc>
      </w:tr>
      <w:tr w:rsidR="00DC72AD">
        <w:tc>
          <w:tcPr>
            <w:tcW w:w="1922" w:type="pct"/>
            <w:gridSpan w:val="2"/>
            <w:vAlign w:val="center"/>
          </w:tcPr>
          <w:p w:rsidR="00DC72AD" w:rsidRDefault="008A638F">
            <w:pPr>
              <w:spacing w:line="240" w:lineRule="auto"/>
              <w:jc w:val="left"/>
            </w:pPr>
            <w:r>
              <w:rPr>
                <w:rFonts w:ascii="宋体" w:hAnsi="宋体" w:cs="宋体"/>
              </w:rPr>
              <w:t>认购资金在募集期间产生的利息（单位：人民币元）</w:t>
            </w:r>
          </w:p>
        </w:tc>
        <w:tc>
          <w:tcPr>
            <w:tcW w:w="1066" w:type="pct"/>
            <w:vAlign w:val="center"/>
          </w:tcPr>
          <w:p w:rsidR="00DC72AD" w:rsidRDefault="008A638F">
            <w:pPr>
              <w:spacing w:line="240" w:lineRule="auto"/>
              <w:jc w:val="right"/>
            </w:pPr>
            <w:r>
              <w:rPr>
                <w:rFonts w:ascii="宋体" w:hAnsi="宋体" w:cs="宋体"/>
              </w:rPr>
              <w:t>14,376.19</w:t>
            </w:r>
          </w:p>
        </w:tc>
        <w:tc>
          <w:tcPr>
            <w:tcW w:w="1049" w:type="pct"/>
            <w:vAlign w:val="center"/>
          </w:tcPr>
          <w:p w:rsidR="00DC72AD" w:rsidRDefault="008A638F">
            <w:pPr>
              <w:spacing w:line="240" w:lineRule="auto"/>
              <w:jc w:val="right"/>
            </w:pPr>
            <w:r>
              <w:rPr>
                <w:rFonts w:ascii="宋体" w:hAnsi="宋体" w:cs="宋体"/>
              </w:rPr>
              <w:t>4,321.63</w:t>
            </w:r>
          </w:p>
        </w:tc>
        <w:tc>
          <w:tcPr>
            <w:tcW w:w="961" w:type="pct"/>
            <w:vAlign w:val="center"/>
          </w:tcPr>
          <w:p w:rsidR="00DC72AD" w:rsidRDefault="008A638F">
            <w:pPr>
              <w:spacing w:line="240" w:lineRule="auto"/>
              <w:jc w:val="right"/>
            </w:pPr>
            <w:r>
              <w:rPr>
                <w:rFonts w:ascii="宋体" w:hAnsi="宋体" w:cs="宋体"/>
              </w:rPr>
              <w:t>18,697.82</w:t>
            </w:r>
          </w:p>
        </w:tc>
      </w:tr>
      <w:tr w:rsidR="00DC72AD">
        <w:tc>
          <w:tcPr>
            <w:tcW w:w="999" w:type="pct"/>
            <w:vMerge w:val="restart"/>
            <w:vAlign w:val="center"/>
          </w:tcPr>
          <w:p w:rsidR="00DC72AD" w:rsidRDefault="008A638F">
            <w:pPr>
              <w:spacing w:line="240" w:lineRule="auto"/>
              <w:jc w:val="left"/>
            </w:pPr>
            <w:r>
              <w:rPr>
                <w:rFonts w:ascii="宋体" w:hAnsi="宋体" w:cs="宋体"/>
              </w:rPr>
              <w:t>募集份额（单位：份</w:t>
            </w:r>
            <w:r>
              <w:rPr>
                <w:rFonts w:ascii="宋体" w:hAnsi="宋体" w:cs="宋体"/>
              </w:rPr>
              <w:t xml:space="preserve"> </w:t>
            </w:r>
            <w:r>
              <w:rPr>
                <w:rFonts w:ascii="宋体" w:hAnsi="宋体" w:cs="宋体"/>
              </w:rPr>
              <w:t>）</w:t>
            </w:r>
          </w:p>
        </w:tc>
        <w:tc>
          <w:tcPr>
            <w:tcW w:w="923" w:type="pct"/>
            <w:vAlign w:val="center"/>
          </w:tcPr>
          <w:p w:rsidR="00DC72AD" w:rsidRDefault="008A638F">
            <w:pPr>
              <w:spacing w:line="240" w:lineRule="auto"/>
            </w:pPr>
            <w:r>
              <w:rPr>
                <w:rFonts w:ascii="宋体" w:hAnsi="宋体" w:cs="宋体"/>
              </w:rPr>
              <w:t>有效认购份额</w:t>
            </w:r>
          </w:p>
        </w:tc>
        <w:tc>
          <w:tcPr>
            <w:tcW w:w="1066" w:type="pct"/>
            <w:vAlign w:val="center"/>
          </w:tcPr>
          <w:p w:rsidR="00DC72AD" w:rsidRDefault="008A638F">
            <w:pPr>
              <w:spacing w:line="240" w:lineRule="auto"/>
              <w:jc w:val="right"/>
            </w:pPr>
            <w:r>
              <w:rPr>
                <w:rFonts w:ascii="宋体" w:hAnsi="宋体" w:cs="宋体"/>
              </w:rPr>
              <w:t>85,949,104.12</w:t>
            </w:r>
          </w:p>
        </w:tc>
        <w:tc>
          <w:tcPr>
            <w:tcW w:w="1049" w:type="pct"/>
            <w:vAlign w:val="center"/>
          </w:tcPr>
          <w:p w:rsidR="00DC72AD" w:rsidRDefault="008A638F">
            <w:pPr>
              <w:spacing w:line="240" w:lineRule="auto"/>
              <w:jc w:val="right"/>
            </w:pPr>
            <w:r>
              <w:rPr>
                <w:rFonts w:ascii="宋体" w:hAnsi="宋体" w:cs="宋体"/>
              </w:rPr>
              <w:t>63,488,381.66</w:t>
            </w:r>
          </w:p>
        </w:tc>
        <w:tc>
          <w:tcPr>
            <w:tcW w:w="961" w:type="pct"/>
            <w:vAlign w:val="center"/>
          </w:tcPr>
          <w:p w:rsidR="00DC72AD" w:rsidRDefault="008A638F">
            <w:pPr>
              <w:spacing w:line="240" w:lineRule="auto"/>
              <w:jc w:val="right"/>
            </w:pPr>
            <w:r>
              <w:rPr>
                <w:rFonts w:ascii="宋体" w:hAnsi="宋体" w:cs="宋体"/>
              </w:rPr>
              <w:t>149,437,485.78</w:t>
            </w:r>
          </w:p>
        </w:tc>
      </w:tr>
      <w:tr w:rsidR="00DC72AD">
        <w:tc>
          <w:tcPr>
            <w:tcW w:w="999" w:type="pct"/>
            <w:vMerge/>
          </w:tcPr>
          <w:p w:rsidR="00DC72AD" w:rsidRDefault="00DC72AD"/>
        </w:tc>
        <w:tc>
          <w:tcPr>
            <w:tcW w:w="923" w:type="pct"/>
            <w:vAlign w:val="center"/>
          </w:tcPr>
          <w:p w:rsidR="00DC72AD" w:rsidRDefault="008A638F">
            <w:pPr>
              <w:spacing w:line="240" w:lineRule="auto"/>
            </w:pPr>
            <w:r>
              <w:rPr>
                <w:rFonts w:ascii="宋体" w:hAnsi="宋体" w:cs="宋体"/>
              </w:rPr>
              <w:t>利息结转的份额</w:t>
            </w:r>
          </w:p>
        </w:tc>
        <w:tc>
          <w:tcPr>
            <w:tcW w:w="1066" w:type="pct"/>
            <w:vAlign w:val="center"/>
          </w:tcPr>
          <w:p w:rsidR="00DC72AD" w:rsidRDefault="008A638F">
            <w:pPr>
              <w:spacing w:line="240" w:lineRule="auto"/>
              <w:jc w:val="right"/>
            </w:pPr>
            <w:r>
              <w:rPr>
                <w:rFonts w:ascii="宋体" w:hAnsi="宋体" w:cs="宋体"/>
              </w:rPr>
              <w:t>14,376.19</w:t>
            </w:r>
          </w:p>
        </w:tc>
        <w:tc>
          <w:tcPr>
            <w:tcW w:w="1049" w:type="pct"/>
            <w:vAlign w:val="center"/>
          </w:tcPr>
          <w:p w:rsidR="00DC72AD" w:rsidRDefault="008A638F">
            <w:pPr>
              <w:spacing w:line="240" w:lineRule="auto"/>
              <w:jc w:val="right"/>
            </w:pPr>
            <w:r>
              <w:rPr>
                <w:rFonts w:ascii="宋体" w:hAnsi="宋体" w:cs="宋体"/>
              </w:rPr>
              <w:t>4,321.63</w:t>
            </w:r>
          </w:p>
        </w:tc>
        <w:tc>
          <w:tcPr>
            <w:tcW w:w="961" w:type="pct"/>
            <w:vAlign w:val="center"/>
          </w:tcPr>
          <w:p w:rsidR="00DC72AD" w:rsidRDefault="008A638F">
            <w:pPr>
              <w:spacing w:line="240" w:lineRule="auto"/>
              <w:jc w:val="right"/>
            </w:pPr>
            <w:r>
              <w:rPr>
                <w:rFonts w:ascii="宋体" w:hAnsi="宋体" w:cs="宋体"/>
              </w:rPr>
              <w:t>18,697.82</w:t>
            </w:r>
          </w:p>
        </w:tc>
      </w:tr>
      <w:tr w:rsidR="00DC72AD">
        <w:tc>
          <w:tcPr>
            <w:tcW w:w="999" w:type="pct"/>
            <w:vMerge/>
          </w:tcPr>
          <w:p w:rsidR="00DC72AD" w:rsidRDefault="00DC72AD"/>
        </w:tc>
        <w:tc>
          <w:tcPr>
            <w:tcW w:w="923" w:type="pct"/>
            <w:vAlign w:val="center"/>
          </w:tcPr>
          <w:p w:rsidR="00DC72AD" w:rsidRDefault="008A638F">
            <w:pPr>
              <w:spacing w:line="240" w:lineRule="auto"/>
            </w:pPr>
            <w:r>
              <w:rPr>
                <w:rFonts w:ascii="宋体" w:hAnsi="宋体" w:cs="宋体"/>
              </w:rPr>
              <w:t>合计</w:t>
            </w:r>
          </w:p>
        </w:tc>
        <w:tc>
          <w:tcPr>
            <w:tcW w:w="1066" w:type="pct"/>
            <w:vAlign w:val="center"/>
          </w:tcPr>
          <w:p w:rsidR="00DC72AD" w:rsidRDefault="008A638F">
            <w:pPr>
              <w:spacing w:line="240" w:lineRule="auto"/>
              <w:jc w:val="right"/>
            </w:pPr>
            <w:r>
              <w:rPr>
                <w:rFonts w:ascii="宋体" w:hAnsi="宋体" w:cs="宋体"/>
              </w:rPr>
              <w:t>85,963,480.31</w:t>
            </w:r>
          </w:p>
        </w:tc>
        <w:tc>
          <w:tcPr>
            <w:tcW w:w="1049" w:type="pct"/>
            <w:vAlign w:val="center"/>
          </w:tcPr>
          <w:p w:rsidR="00DC72AD" w:rsidRDefault="008A638F">
            <w:pPr>
              <w:spacing w:line="240" w:lineRule="auto"/>
              <w:jc w:val="right"/>
            </w:pPr>
            <w:r>
              <w:rPr>
                <w:rFonts w:ascii="宋体" w:hAnsi="宋体" w:cs="宋体"/>
              </w:rPr>
              <w:t>63,492,703.29</w:t>
            </w:r>
          </w:p>
        </w:tc>
        <w:tc>
          <w:tcPr>
            <w:tcW w:w="961" w:type="pct"/>
            <w:vAlign w:val="center"/>
          </w:tcPr>
          <w:p w:rsidR="00DC72AD" w:rsidRDefault="008A638F">
            <w:pPr>
              <w:spacing w:line="240" w:lineRule="auto"/>
              <w:jc w:val="right"/>
            </w:pPr>
            <w:r>
              <w:rPr>
                <w:rFonts w:ascii="宋体" w:hAnsi="宋体" w:cs="宋体"/>
              </w:rPr>
              <w:t>149,456,183.6</w:t>
            </w:r>
            <w:r>
              <w:rPr>
                <w:rFonts w:ascii="宋体" w:hAnsi="宋体" w:cs="宋体" w:hint="eastAsia"/>
              </w:rPr>
              <w:t>0</w:t>
            </w:r>
          </w:p>
        </w:tc>
      </w:tr>
      <w:tr w:rsidR="00DC72AD">
        <w:tc>
          <w:tcPr>
            <w:tcW w:w="999" w:type="pct"/>
            <w:vMerge w:val="restart"/>
            <w:vAlign w:val="center"/>
          </w:tcPr>
          <w:p w:rsidR="00DC72AD" w:rsidRDefault="008A638F">
            <w:pPr>
              <w:spacing w:line="240" w:lineRule="auto"/>
              <w:jc w:val="left"/>
            </w:pPr>
            <w:r>
              <w:rPr>
                <w:rFonts w:ascii="宋体" w:hAnsi="宋体" w:cs="宋体"/>
              </w:rPr>
              <w:t>其中：募集期间基金管理人运用固有资金认购本基金情况</w:t>
            </w:r>
          </w:p>
        </w:tc>
        <w:tc>
          <w:tcPr>
            <w:tcW w:w="923" w:type="pct"/>
            <w:vAlign w:val="center"/>
          </w:tcPr>
          <w:p w:rsidR="00DC72AD" w:rsidRDefault="008A638F">
            <w:pPr>
              <w:spacing w:line="240" w:lineRule="auto"/>
            </w:pPr>
            <w:r>
              <w:rPr>
                <w:rFonts w:ascii="宋体" w:hAnsi="宋体" w:cs="宋体"/>
              </w:rPr>
              <w:t>认购的基金份额</w:t>
            </w:r>
            <w:r>
              <w:rPr>
                <w:rFonts w:ascii="宋体" w:hAnsi="宋体" w:cs="宋体"/>
              </w:rPr>
              <w:t xml:space="preserve"> </w:t>
            </w:r>
            <w:r>
              <w:rPr>
                <w:rFonts w:ascii="宋体" w:hAnsi="宋体" w:cs="宋体"/>
              </w:rPr>
              <w:t>（单位：份</w:t>
            </w:r>
            <w:r>
              <w:rPr>
                <w:rFonts w:ascii="宋体" w:hAnsi="宋体" w:cs="宋体"/>
              </w:rPr>
              <w:t xml:space="preserve"> </w:t>
            </w:r>
            <w:r>
              <w:rPr>
                <w:rFonts w:ascii="宋体" w:hAnsi="宋体" w:cs="宋体"/>
              </w:rPr>
              <w:t>）</w:t>
            </w:r>
          </w:p>
        </w:tc>
        <w:tc>
          <w:tcPr>
            <w:tcW w:w="1066" w:type="pct"/>
            <w:vAlign w:val="center"/>
          </w:tcPr>
          <w:p w:rsidR="00DC72AD" w:rsidRDefault="008A638F">
            <w:pPr>
              <w:spacing w:line="240" w:lineRule="auto"/>
              <w:jc w:val="right"/>
            </w:pPr>
            <w:r>
              <w:rPr>
                <w:rFonts w:ascii="宋体" w:hAnsi="宋体" w:cs="宋体"/>
              </w:rPr>
              <w:t>10,002,722.49</w:t>
            </w:r>
          </w:p>
        </w:tc>
        <w:tc>
          <w:tcPr>
            <w:tcW w:w="1049" w:type="pct"/>
            <w:vAlign w:val="center"/>
          </w:tcPr>
          <w:p w:rsidR="00DC72AD" w:rsidRDefault="008A638F">
            <w:pPr>
              <w:spacing w:line="240" w:lineRule="auto"/>
              <w:jc w:val="right"/>
            </w:pPr>
            <w:r>
              <w:rPr>
                <w:rFonts w:hint="eastAsia"/>
              </w:rPr>
              <w:t>-</w:t>
            </w:r>
          </w:p>
        </w:tc>
        <w:tc>
          <w:tcPr>
            <w:tcW w:w="961" w:type="pct"/>
            <w:vAlign w:val="center"/>
          </w:tcPr>
          <w:p w:rsidR="00DC72AD" w:rsidRDefault="008A638F">
            <w:pPr>
              <w:spacing w:line="240" w:lineRule="auto"/>
              <w:jc w:val="right"/>
            </w:pPr>
            <w:r>
              <w:rPr>
                <w:rFonts w:ascii="宋体" w:hAnsi="宋体" w:cs="宋体"/>
              </w:rPr>
              <w:t>10,002,722.49</w:t>
            </w:r>
          </w:p>
        </w:tc>
      </w:tr>
      <w:tr w:rsidR="00DC72AD">
        <w:tc>
          <w:tcPr>
            <w:tcW w:w="999" w:type="pct"/>
            <w:vMerge/>
          </w:tcPr>
          <w:p w:rsidR="00DC72AD" w:rsidRDefault="00DC72AD"/>
        </w:tc>
        <w:tc>
          <w:tcPr>
            <w:tcW w:w="923" w:type="pct"/>
            <w:vAlign w:val="center"/>
          </w:tcPr>
          <w:p w:rsidR="00DC72AD" w:rsidRDefault="008A638F">
            <w:pPr>
              <w:spacing w:line="240" w:lineRule="auto"/>
            </w:pPr>
            <w:r>
              <w:rPr>
                <w:rFonts w:ascii="宋体" w:hAnsi="宋体" w:cs="宋体"/>
              </w:rPr>
              <w:t>占基金总份额比例</w:t>
            </w:r>
          </w:p>
        </w:tc>
        <w:tc>
          <w:tcPr>
            <w:tcW w:w="1066" w:type="pct"/>
            <w:vAlign w:val="center"/>
          </w:tcPr>
          <w:p w:rsidR="00DC72AD" w:rsidRDefault="008A638F">
            <w:pPr>
              <w:spacing w:line="240" w:lineRule="auto"/>
              <w:jc w:val="right"/>
            </w:pPr>
            <w:r>
              <w:rPr>
                <w:rFonts w:ascii="宋体" w:hAnsi="宋体" w:cs="宋体"/>
              </w:rPr>
              <w:t>11.64%</w:t>
            </w:r>
          </w:p>
        </w:tc>
        <w:tc>
          <w:tcPr>
            <w:tcW w:w="1049" w:type="pct"/>
            <w:vAlign w:val="center"/>
          </w:tcPr>
          <w:p w:rsidR="00DC72AD" w:rsidRDefault="008A638F">
            <w:pPr>
              <w:spacing w:line="240" w:lineRule="auto"/>
              <w:jc w:val="right"/>
            </w:pPr>
            <w:r>
              <w:rPr>
                <w:rFonts w:ascii="宋体" w:hAnsi="宋体" w:cs="宋体" w:hint="eastAsia"/>
              </w:rPr>
              <w:t>-</w:t>
            </w:r>
          </w:p>
        </w:tc>
        <w:tc>
          <w:tcPr>
            <w:tcW w:w="961" w:type="pct"/>
            <w:vAlign w:val="center"/>
          </w:tcPr>
          <w:p w:rsidR="00DC72AD" w:rsidRDefault="008A638F">
            <w:pPr>
              <w:spacing w:line="240" w:lineRule="auto"/>
              <w:jc w:val="right"/>
            </w:pPr>
            <w:r>
              <w:rPr>
                <w:rFonts w:ascii="宋体" w:hAnsi="宋体" w:cs="宋体"/>
              </w:rPr>
              <w:t>6.69%</w:t>
            </w:r>
          </w:p>
        </w:tc>
      </w:tr>
      <w:tr w:rsidR="00DC72AD">
        <w:tc>
          <w:tcPr>
            <w:tcW w:w="999" w:type="pct"/>
            <w:vMerge/>
          </w:tcPr>
          <w:p w:rsidR="00DC72AD" w:rsidRDefault="00DC72AD"/>
        </w:tc>
        <w:tc>
          <w:tcPr>
            <w:tcW w:w="923" w:type="pct"/>
            <w:vAlign w:val="center"/>
          </w:tcPr>
          <w:p w:rsidR="00DC72AD" w:rsidRDefault="008A638F">
            <w:pPr>
              <w:spacing w:line="240" w:lineRule="auto"/>
            </w:pPr>
            <w:r>
              <w:rPr>
                <w:rFonts w:ascii="宋体" w:hAnsi="宋体" w:cs="宋体"/>
              </w:rPr>
              <w:t>其他需要说明的事项</w:t>
            </w:r>
            <w:r>
              <w:rPr>
                <w:rFonts w:ascii="宋体" w:hAnsi="宋体" w:cs="宋体"/>
              </w:rPr>
              <w:t xml:space="preserve"> </w:t>
            </w:r>
          </w:p>
        </w:tc>
        <w:tc>
          <w:tcPr>
            <w:tcW w:w="1066" w:type="pct"/>
            <w:vAlign w:val="center"/>
          </w:tcPr>
          <w:p w:rsidR="00DC72AD" w:rsidRDefault="008A638F">
            <w:pPr>
              <w:spacing w:line="240" w:lineRule="auto"/>
            </w:pPr>
            <w:r>
              <w:rPr>
                <w:rFonts w:ascii="宋体" w:hAnsi="宋体" w:cs="宋体"/>
              </w:rPr>
              <w:t>基金管理人于</w:t>
            </w: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19</w:t>
            </w:r>
            <w:r>
              <w:rPr>
                <w:rFonts w:ascii="宋体" w:hAnsi="宋体" w:cs="宋体"/>
              </w:rPr>
              <w:t>日认购本基金</w:t>
            </w:r>
            <w:r>
              <w:rPr>
                <w:rFonts w:ascii="宋体" w:hAnsi="宋体" w:cs="宋体"/>
              </w:rPr>
              <w:t>A</w:t>
            </w:r>
            <w:r>
              <w:rPr>
                <w:rFonts w:ascii="宋体" w:hAnsi="宋体" w:cs="宋体"/>
              </w:rPr>
              <w:t>类份额</w:t>
            </w:r>
            <w:r>
              <w:rPr>
                <w:rFonts w:ascii="宋体" w:hAnsi="宋体" w:cs="宋体"/>
              </w:rPr>
              <w:t>10,001,000.00</w:t>
            </w:r>
            <w:r>
              <w:rPr>
                <w:rFonts w:ascii="宋体" w:hAnsi="宋体" w:cs="宋体"/>
              </w:rPr>
              <w:t>元，适用认购费率</w:t>
            </w:r>
            <w:r>
              <w:rPr>
                <w:rFonts w:ascii="宋体" w:hAnsi="宋体" w:cs="宋体"/>
              </w:rPr>
              <w:t>1000</w:t>
            </w:r>
            <w:r>
              <w:rPr>
                <w:rFonts w:ascii="宋体" w:hAnsi="宋体" w:cs="宋体"/>
              </w:rPr>
              <w:t>元</w:t>
            </w:r>
            <w:r>
              <w:rPr>
                <w:rFonts w:ascii="宋体" w:hAnsi="宋体" w:cs="宋体"/>
              </w:rPr>
              <w:t>/</w:t>
            </w:r>
            <w:r>
              <w:rPr>
                <w:rFonts w:ascii="宋体" w:hAnsi="宋体" w:cs="宋体"/>
              </w:rPr>
              <w:t>笔，认购资金在募集期间产生的利息为</w:t>
            </w:r>
            <w:r>
              <w:rPr>
                <w:rFonts w:ascii="宋体" w:hAnsi="宋体" w:cs="宋体"/>
              </w:rPr>
              <w:t>2,722.49</w:t>
            </w:r>
            <w:r>
              <w:rPr>
                <w:rFonts w:ascii="宋体" w:hAnsi="宋体" w:cs="宋体"/>
              </w:rPr>
              <w:t>元。</w:t>
            </w:r>
          </w:p>
        </w:tc>
        <w:tc>
          <w:tcPr>
            <w:tcW w:w="1049" w:type="pct"/>
            <w:vAlign w:val="center"/>
          </w:tcPr>
          <w:p w:rsidR="00DC72AD" w:rsidRDefault="008A638F">
            <w:pPr>
              <w:spacing w:line="240" w:lineRule="auto"/>
            </w:pPr>
            <w:r>
              <w:rPr>
                <w:rFonts w:ascii="宋体" w:hAnsi="宋体" w:cs="宋体"/>
              </w:rPr>
              <w:t>-</w:t>
            </w:r>
          </w:p>
        </w:tc>
        <w:tc>
          <w:tcPr>
            <w:tcW w:w="961" w:type="pct"/>
            <w:vAlign w:val="center"/>
          </w:tcPr>
          <w:p w:rsidR="00DC72AD" w:rsidRDefault="008A638F">
            <w:pPr>
              <w:spacing w:line="240" w:lineRule="auto"/>
            </w:pPr>
            <w:r>
              <w:rPr>
                <w:rFonts w:ascii="宋体" w:hAnsi="宋体" w:cs="宋体"/>
              </w:rPr>
              <w:t>-</w:t>
            </w:r>
          </w:p>
        </w:tc>
      </w:tr>
      <w:tr w:rsidR="00DC72AD">
        <w:tc>
          <w:tcPr>
            <w:tcW w:w="999" w:type="pct"/>
            <w:vMerge w:val="restart"/>
            <w:vAlign w:val="center"/>
          </w:tcPr>
          <w:p w:rsidR="00DC72AD" w:rsidRDefault="008A638F">
            <w:pPr>
              <w:spacing w:line="240" w:lineRule="auto"/>
              <w:jc w:val="left"/>
            </w:pPr>
            <w:r>
              <w:rPr>
                <w:rFonts w:ascii="宋体" w:hAnsi="宋体" w:cs="宋体"/>
              </w:rPr>
              <w:t>其中：募集期间基金管理人的从业人员认购本基金情况</w:t>
            </w:r>
          </w:p>
        </w:tc>
        <w:tc>
          <w:tcPr>
            <w:tcW w:w="923" w:type="pct"/>
            <w:vAlign w:val="center"/>
          </w:tcPr>
          <w:p w:rsidR="00DC72AD" w:rsidRDefault="008A638F">
            <w:pPr>
              <w:spacing w:line="240" w:lineRule="auto"/>
            </w:pPr>
            <w:r>
              <w:rPr>
                <w:rFonts w:ascii="宋体" w:hAnsi="宋体" w:cs="宋体"/>
              </w:rPr>
              <w:t>认购的基金份额（单位：份</w:t>
            </w:r>
            <w:r>
              <w:rPr>
                <w:rFonts w:ascii="宋体" w:hAnsi="宋体" w:cs="宋体"/>
              </w:rPr>
              <w:t xml:space="preserve"> </w:t>
            </w:r>
            <w:r>
              <w:rPr>
                <w:rFonts w:ascii="宋体" w:hAnsi="宋体" w:cs="宋体"/>
              </w:rPr>
              <w:t>）</w:t>
            </w:r>
          </w:p>
        </w:tc>
        <w:tc>
          <w:tcPr>
            <w:tcW w:w="1066" w:type="pct"/>
            <w:vAlign w:val="center"/>
          </w:tcPr>
          <w:p w:rsidR="00DC72AD" w:rsidRDefault="008A638F">
            <w:pPr>
              <w:spacing w:line="240" w:lineRule="auto"/>
              <w:jc w:val="right"/>
            </w:pPr>
            <w:r>
              <w:rPr>
                <w:rFonts w:ascii="宋体" w:hAnsi="宋体" w:cs="宋体"/>
              </w:rPr>
              <w:t>99</w:t>
            </w:r>
            <w:r>
              <w:rPr>
                <w:rFonts w:ascii="宋体" w:hAnsi="宋体" w:cs="宋体" w:hint="eastAsia"/>
              </w:rPr>
              <w:t>0</w:t>
            </w:r>
            <w:r>
              <w:rPr>
                <w:rFonts w:ascii="宋体" w:hAnsi="宋体" w:cs="宋体"/>
              </w:rPr>
              <w:t>.10</w:t>
            </w:r>
          </w:p>
        </w:tc>
        <w:tc>
          <w:tcPr>
            <w:tcW w:w="1049" w:type="pct"/>
            <w:vAlign w:val="center"/>
          </w:tcPr>
          <w:p w:rsidR="00DC72AD" w:rsidRDefault="008A638F">
            <w:pPr>
              <w:spacing w:line="240" w:lineRule="auto"/>
              <w:jc w:val="right"/>
            </w:pPr>
            <w:r>
              <w:rPr>
                <w:rFonts w:ascii="宋体" w:hAnsi="宋体" w:cs="宋体" w:hint="eastAsia"/>
              </w:rPr>
              <w:t>-</w:t>
            </w:r>
          </w:p>
        </w:tc>
        <w:tc>
          <w:tcPr>
            <w:tcW w:w="961" w:type="pct"/>
            <w:vAlign w:val="center"/>
          </w:tcPr>
          <w:p w:rsidR="00DC72AD" w:rsidRDefault="008A638F">
            <w:pPr>
              <w:spacing w:line="240" w:lineRule="auto"/>
              <w:jc w:val="right"/>
            </w:pPr>
            <w:r>
              <w:rPr>
                <w:rFonts w:ascii="宋体" w:hAnsi="宋体" w:cs="宋体"/>
              </w:rPr>
              <w:t>99</w:t>
            </w:r>
            <w:r>
              <w:rPr>
                <w:rFonts w:ascii="宋体" w:hAnsi="宋体" w:cs="宋体" w:hint="eastAsia"/>
              </w:rPr>
              <w:t>0</w:t>
            </w:r>
            <w:r>
              <w:rPr>
                <w:rFonts w:ascii="宋体" w:hAnsi="宋体" w:cs="宋体"/>
              </w:rPr>
              <w:t>.10</w:t>
            </w:r>
          </w:p>
        </w:tc>
      </w:tr>
      <w:tr w:rsidR="00DC72AD">
        <w:tc>
          <w:tcPr>
            <w:tcW w:w="999" w:type="pct"/>
            <w:vMerge/>
          </w:tcPr>
          <w:p w:rsidR="00DC72AD" w:rsidRDefault="00DC72AD"/>
        </w:tc>
        <w:tc>
          <w:tcPr>
            <w:tcW w:w="923" w:type="pct"/>
            <w:vAlign w:val="center"/>
          </w:tcPr>
          <w:p w:rsidR="00DC72AD" w:rsidRDefault="008A638F">
            <w:pPr>
              <w:spacing w:line="240" w:lineRule="auto"/>
            </w:pPr>
            <w:r>
              <w:rPr>
                <w:rFonts w:ascii="宋体" w:hAnsi="宋体" w:cs="宋体"/>
              </w:rPr>
              <w:t>占基金总份额比例</w:t>
            </w:r>
          </w:p>
        </w:tc>
        <w:tc>
          <w:tcPr>
            <w:tcW w:w="1066" w:type="pct"/>
            <w:vAlign w:val="center"/>
          </w:tcPr>
          <w:p w:rsidR="00DC72AD" w:rsidRDefault="008A638F">
            <w:pPr>
              <w:spacing w:line="240" w:lineRule="auto"/>
              <w:jc w:val="right"/>
            </w:pPr>
            <w:r>
              <w:rPr>
                <w:rFonts w:ascii="宋体" w:hAnsi="宋体" w:cs="宋体"/>
              </w:rPr>
              <w:t>0.00%</w:t>
            </w:r>
          </w:p>
        </w:tc>
        <w:tc>
          <w:tcPr>
            <w:tcW w:w="1049" w:type="pct"/>
            <w:vAlign w:val="center"/>
          </w:tcPr>
          <w:p w:rsidR="00DC72AD" w:rsidRDefault="008A638F">
            <w:pPr>
              <w:spacing w:line="240" w:lineRule="auto"/>
              <w:jc w:val="right"/>
            </w:pPr>
            <w:r>
              <w:rPr>
                <w:rFonts w:ascii="宋体" w:hAnsi="宋体" w:cs="宋体"/>
              </w:rPr>
              <w:t>-</w:t>
            </w:r>
          </w:p>
        </w:tc>
        <w:tc>
          <w:tcPr>
            <w:tcW w:w="961" w:type="pct"/>
            <w:vAlign w:val="center"/>
          </w:tcPr>
          <w:p w:rsidR="00DC72AD" w:rsidRDefault="008A638F">
            <w:pPr>
              <w:spacing w:line="240" w:lineRule="auto"/>
              <w:jc w:val="right"/>
            </w:pPr>
            <w:r>
              <w:rPr>
                <w:rFonts w:ascii="宋体" w:hAnsi="宋体" w:cs="宋体"/>
              </w:rPr>
              <w:t>0.00%</w:t>
            </w:r>
          </w:p>
        </w:tc>
      </w:tr>
      <w:tr w:rsidR="00DC72AD">
        <w:tc>
          <w:tcPr>
            <w:tcW w:w="1922" w:type="pct"/>
            <w:gridSpan w:val="2"/>
            <w:vAlign w:val="center"/>
          </w:tcPr>
          <w:p w:rsidR="00DC72AD" w:rsidRDefault="008A638F">
            <w:pPr>
              <w:spacing w:line="240" w:lineRule="auto"/>
              <w:jc w:val="left"/>
            </w:pPr>
            <w:r>
              <w:rPr>
                <w:rFonts w:ascii="宋体" w:hAnsi="宋体" w:cs="宋体"/>
              </w:rPr>
              <w:t>募集期限届满基金是否符合法律法规规定的办理基金备案手续的条件</w:t>
            </w:r>
          </w:p>
        </w:tc>
        <w:tc>
          <w:tcPr>
            <w:tcW w:w="3077" w:type="pct"/>
            <w:gridSpan w:val="3"/>
            <w:vAlign w:val="center"/>
          </w:tcPr>
          <w:p w:rsidR="00DC72AD" w:rsidRDefault="008A638F">
            <w:pPr>
              <w:spacing w:line="240" w:lineRule="auto"/>
              <w:jc w:val="right"/>
            </w:pPr>
            <w:r>
              <w:rPr>
                <w:rFonts w:ascii="宋体" w:hAnsi="宋体" w:cs="宋体"/>
              </w:rPr>
              <w:t>是</w:t>
            </w:r>
          </w:p>
        </w:tc>
      </w:tr>
      <w:tr w:rsidR="00DC72AD">
        <w:tc>
          <w:tcPr>
            <w:tcW w:w="1922" w:type="pct"/>
            <w:gridSpan w:val="2"/>
            <w:vAlign w:val="center"/>
          </w:tcPr>
          <w:p w:rsidR="00DC72AD" w:rsidRDefault="008A638F">
            <w:pPr>
              <w:spacing w:line="240" w:lineRule="auto"/>
              <w:jc w:val="left"/>
            </w:pPr>
            <w:r>
              <w:rPr>
                <w:rFonts w:ascii="宋体" w:hAnsi="宋体" w:cs="宋体"/>
              </w:rPr>
              <w:t>向中国证监会办理基金备案手续获得书面确认的日期</w:t>
            </w:r>
          </w:p>
        </w:tc>
        <w:tc>
          <w:tcPr>
            <w:tcW w:w="3077" w:type="pct"/>
            <w:gridSpan w:val="3"/>
            <w:vAlign w:val="center"/>
          </w:tcPr>
          <w:p w:rsidR="00DC72AD" w:rsidRDefault="008A638F">
            <w:pPr>
              <w:spacing w:line="240" w:lineRule="auto"/>
              <w:jc w:val="righ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29</w:t>
            </w:r>
            <w:r>
              <w:rPr>
                <w:rFonts w:ascii="宋体" w:hAnsi="宋体" w:cs="宋体"/>
              </w:rPr>
              <w:t>日</w:t>
            </w:r>
          </w:p>
        </w:tc>
      </w:tr>
    </w:tbl>
    <w:p w:rsidR="00DC72AD" w:rsidRDefault="008A638F">
      <w:r>
        <w:rPr>
          <w:rFonts w:ascii="宋体" w:hAnsi="宋体" w:cs="宋体"/>
        </w:rPr>
        <w:t>注：（</w:t>
      </w:r>
      <w:r>
        <w:rPr>
          <w:rFonts w:ascii="宋体" w:hAnsi="宋体" w:cs="宋体"/>
        </w:rPr>
        <w:t>1</w:t>
      </w:r>
      <w:r>
        <w:rPr>
          <w:rFonts w:ascii="宋体" w:hAnsi="宋体" w:cs="宋体"/>
        </w:rPr>
        <w:t>）本基金募集期间所发生的信息披露费、律师费和会计师费等费用由基金管理人承担，不从基金资产中支付。</w:t>
      </w:r>
      <w:r>
        <w:rPr>
          <w:rFonts w:ascii="宋体" w:hAnsi="宋体" w:cs="宋体"/>
        </w:rPr>
        <w:cr/>
      </w:r>
      <w:r>
        <w:rPr>
          <w:rFonts w:ascii="宋体" w:hAnsi="宋体" w:cs="宋体"/>
        </w:rPr>
        <w:t>（</w:t>
      </w:r>
      <w:r>
        <w:rPr>
          <w:rFonts w:ascii="宋体" w:hAnsi="宋体" w:cs="宋体"/>
        </w:rPr>
        <w:t>2</w:t>
      </w:r>
      <w:r>
        <w:rPr>
          <w:rFonts w:ascii="宋体" w:hAnsi="宋体" w:cs="宋体"/>
        </w:rPr>
        <w:t>）本公司高级管理人员、基金投资和研究部门负责人认购本基金份额总量的数量区间为</w:t>
      </w:r>
      <w:r>
        <w:rPr>
          <w:rFonts w:ascii="宋体" w:hAnsi="宋体" w:cs="宋体"/>
        </w:rPr>
        <w:t>0</w:t>
      </w:r>
      <w:r>
        <w:rPr>
          <w:rFonts w:ascii="宋体" w:hAnsi="宋体" w:cs="宋体"/>
        </w:rPr>
        <w:t>份；本基金的基金经理认购本基金份额总量的数量区间为</w:t>
      </w:r>
      <w:r>
        <w:rPr>
          <w:rFonts w:ascii="宋体" w:hAnsi="宋体" w:cs="宋体"/>
        </w:rPr>
        <w:t>0</w:t>
      </w:r>
      <w:r>
        <w:rPr>
          <w:rFonts w:ascii="宋体" w:hAnsi="宋体" w:cs="宋体"/>
        </w:rPr>
        <w:t>份。</w:t>
      </w:r>
      <w:r>
        <w:rPr>
          <w:rFonts w:ascii="宋体" w:hAnsi="宋体" w:cs="宋体"/>
        </w:rPr>
        <w:cr/>
      </w:r>
      <w:r>
        <w:rPr>
          <w:rFonts w:ascii="宋体" w:hAnsi="宋体" w:cs="宋体"/>
        </w:rPr>
        <w:t>（</w:t>
      </w:r>
      <w:r>
        <w:rPr>
          <w:rFonts w:ascii="宋体" w:hAnsi="宋体" w:cs="宋体"/>
        </w:rPr>
        <w:t>3</w:t>
      </w:r>
      <w:r>
        <w:rPr>
          <w:rFonts w:ascii="宋体" w:hAnsi="宋体" w:cs="宋体"/>
        </w:rPr>
        <w:t>）募集期间基金管理人运用固有资金认购的基金份额占基金总份额比例、募集期间基金管理人的从业人员认购的基金份额占基金总份额比例的计算中，对下属分类基金，比例的分母采用各自级别的份额；对合计数，比例的分母采用下属分类基金份额的合计数，即基金份额总额；数据四舍五入，</w:t>
      </w:r>
      <w:r>
        <w:rPr>
          <w:rFonts w:ascii="宋体" w:hAnsi="宋体" w:cs="宋体"/>
        </w:rPr>
        <w:t>保留四位小数。</w:t>
      </w:r>
    </w:p>
    <w:p w:rsidR="00DC72AD" w:rsidRDefault="00DC72AD"/>
    <w:p w:rsidR="00DC72AD" w:rsidRDefault="008A638F">
      <w:pPr>
        <w:pStyle w:val="2"/>
      </w:pPr>
      <w:r>
        <w:rPr>
          <w:rFonts w:ascii="宋体" w:hAnsi="宋体" w:cs="宋体"/>
        </w:rPr>
        <w:t xml:space="preserve">3 </w:t>
      </w:r>
      <w:r>
        <w:rPr>
          <w:rFonts w:ascii="宋体" w:hAnsi="宋体" w:cs="宋体"/>
        </w:rPr>
        <w:t>发起式基金发起资金持有份额情况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7"/>
        <w:gridCol w:w="1581"/>
        <w:gridCol w:w="1352"/>
        <w:gridCol w:w="1581"/>
        <w:gridCol w:w="1352"/>
        <w:gridCol w:w="1353"/>
      </w:tblGrid>
      <w:tr w:rsidR="00DC72AD">
        <w:tc>
          <w:tcPr>
            <w:tcW w:w="1154" w:type="pct"/>
            <w:vAlign w:val="center"/>
          </w:tcPr>
          <w:p w:rsidR="00DC72AD" w:rsidRDefault="008A638F">
            <w:pPr>
              <w:spacing w:line="240" w:lineRule="auto"/>
              <w:jc w:val="center"/>
            </w:pPr>
            <w:r>
              <w:rPr>
                <w:rFonts w:ascii="宋体" w:hAnsi="宋体" w:cs="宋体"/>
              </w:rPr>
              <w:t>项目</w:t>
            </w:r>
          </w:p>
        </w:tc>
        <w:tc>
          <w:tcPr>
            <w:tcW w:w="769" w:type="pct"/>
            <w:vAlign w:val="center"/>
          </w:tcPr>
          <w:p w:rsidR="00DC72AD" w:rsidRDefault="008A638F">
            <w:pPr>
              <w:spacing w:line="240" w:lineRule="auto"/>
              <w:jc w:val="center"/>
            </w:pPr>
            <w:r>
              <w:rPr>
                <w:rFonts w:ascii="宋体" w:hAnsi="宋体" w:cs="宋体"/>
              </w:rPr>
              <w:t>持有份额总数</w:t>
            </w:r>
          </w:p>
        </w:tc>
        <w:tc>
          <w:tcPr>
            <w:tcW w:w="769" w:type="pct"/>
            <w:vAlign w:val="center"/>
          </w:tcPr>
          <w:p w:rsidR="00DC72AD" w:rsidRDefault="008A638F">
            <w:pPr>
              <w:spacing w:line="240" w:lineRule="auto"/>
              <w:jc w:val="center"/>
            </w:pPr>
            <w:r>
              <w:rPr>
                <w:rFonts w:ascii="宋体" w:hAnsi="宋体" w:cs="宋体"/>
              </w:rPr>
              <w:t>持有份额占基金总份额比例</w:t>
            </w:r>
          </w:p>
        </w:tc>
        <w:tc>
          <w:tcPr>
            <w:tcW w:w="769" w:type="pct"/>
            <w:vAlign w:val="center"/>
          </w:tcPr>
          <w:p w:rsidR="00DC72AD" w:rsidRDefault="008A638F">
            <w:pPr>
              <w:spacing w:line="240" w:lineRule="auto"/>
              <w:jc w:val="center"/>
            </w:pPr>
            <w:r>
              <w:rPr>
                <w:rFonts w:ascii="宋体" w:hAnsi="宋体" w:cs="宋体"/>
              </w:rPr>
              <w:t>发起份额总数</w:t>
            </w:r>
          </w:p>
        </w:tc>
        <w:tc>
          <w:tcPr>
            <w:tcW w:w="769" w:type="pct"/>
            <w:vAlign w:val="center"/>
          </w:tcPr>
          <w:p w:rsidR="00DC72AD" w:rsidRDefault="008A638F">
            <w:pPr>
              <w:spacing w:line="240" w:lineRule="auto"/>
              <w:jc w:val="center"/>
            </w:pPr>
            <w:r>
              <w:rPr>
                <w:rFonts w:ascii="宋体" w:hAnsi="宋体" w:cs="宋体"/>
              </w:rPr>
              <w:t>发起份额占基金总份额比例</w:t>
            </w:r>
          </w:p>
        </w:tc>
        <w:tc>
          <w:tcPr>
            <w:tcW w:w="769" w:type="pct"/>
            <w:vAlign w:val="center"/>
          </w:tcPr>
          <w:p w:rsidR="00DC72AD" w:rsidRDefault="008A638F">
            <w:pPr>
              <w:spacing w:line="240" w:lineRule="auto"/>
              <w:jc w:val="center"/>
            </w:pPr>
            <w:r>
              <w:rPr>
                <w:rFonts w:ascii="宋体" w:hAnsi="宋体" w:cs="宋体"/>
              </w:rPr>
              <w:t>发起份额承诺持有期限</w:t>
            </w:r>
          </w:p>
        </w:tc>
      </w:tr>
      <w:tr w:rsidR="00DC72AD">
        <w:tc>
          <w:tcPr>
            <w:tcW w:w="0" w:type="dxa"/>
            <w:vAlign w:val="center"/>
          </w:tcPr>
          <w:p w:rsidR="00DC72AD" w:rsidRDefault="008A638F">
            <w:pPr>
              <w:spacing w:line="240" w:lineRule="auto"/>
              <w:jc w:val="left"/>
            </w:pPr>
            <w:r>
              <w:rPr>
                <w:rFonts w:ascii="宋体" w:hAnsi="宋体" w:cs="宋体"/>
              </w:rPr>
              <w:t>基金管理人固有资金</w:t>
            </w:r>
          </w:p>
        </w:tc>
        <w:tc>
          <w:tcPr>
            <w:tcW w:w="0" w:type="dxa"/>
            <w:vAlign w:val="center"/>
          </w:tcPr>
          <w:p w:rsidR="00DC72AD" w:rsidRDefault="008A638F">
            <w:pPr>
              <w:spacing w:line="240" w:lineRule="auto"/>
              <w:jc w:val="right"/>
            </w:pPr>
            <w:r>
              <w:rPr>
                <w:rFonts w:ascii="宋体" w:hAnsi="宋体" w:cs="宋体"/>
              </w:rPr>
              <w:t>10,002,722.49</w:t>
            </w:r>
          </w:p>
        </w:tc>
        <w:tc>
          <w:tcPr>
            <w:tcW w:w="0" w:type="dxa"/>
            <w:vAlign w:val="center"/>
          </w:tcPr>
          <w:p w:rsidR="00DC72AD" w:rsidRDefault="008A638F">
            <w:pPr>
              <w:spacing w:line="240" w:lineRule="auto"/>
              <w:jc w:val="right"/>
            </w:pPr>
            <w:r>
              <w:rPr>
                <w:rFonts w:ascii="宋体" w:hAnsi="宋体" w:cs="宋体"/>
              </w:rPr>
              <w:t>6.69%</w:t>
            </w:r>
          </w:p>
        </w:tc>
        <w:tc>
          <w:tcPr>
            <w:tcW w:w="0" w:type="dxa"/>
            <w:vAlign w:val="center"/>
          </w:tcPr>
          <w:p w:rsidR="00DC72AD" w:rsidRDefault="008A638F">
            <w:pPr>
              <w:spacing w:line="240" w:lineRule="auto"/>
              <w:jc w:val="right"/>
            </w:pPr>
            <w:r>
              <w:rPr>
                <w:rFonts w:ascii="宋体" w:hAnsi="宋体" w:cs="宋体"/>
              </w:rPr>
              <w:t>10,002,722.49</w:t>
            </w:r>
          </w:p>
        </w:tc>
        <w:tc>
          <w:tcPr>
            <w:tcW w:w="0" w:type="dxa"/>
            <w:vAlign w:val="center"/>
          </w:tcPr>
          <w:p w:rsidR="00DC72AD" w:rsidRDefault="008A638F">
            <w:pPr>
              <w:spacing w:line="240" w:lineRule="auto"/>
              <w:jc w:val="right"/>
            </w:pPr>
            <w:r>
              <w:rPr>
                <w:rFonts w:ascii="宋体" w:hAnsi="宋体" w:cs="宋体"/>
              </w:rPr>
              <w:t>6.69%</w:t>
            </w:r>
          </w:p>
        </w:tc>
        <w:tc>
          <w:tcPr>
            <w:tcW w:w="0" w:type="dxa"/>
            <w:vAlign w:val="center"/>
          </w:tcPr>
          <w:p w:rsidR="00DC72AD" w:rsidRDefault="008A638F">
            <w:pPr>
              <w:spacing w:line="240" w:lineRule="auto"/>
              <w:jc w:val="left"/>
            </w:pPr>
            <w:r>
              <w:rPr>
                <w:rFonts w:ascii="宋体" w:hAnsi="宋体" w:cs="宋体"/>
              </w:rPr>
              <w:t>3</w:t>
            </w:r>
            <w:r>
              <w:rPr>
                <w:rFonts w:ascii="宋体" w:hAnsi="宋体" w:cs="宋体"/>
              </w:rPr>
              <w:t>年</w:t>
            </w:r>
          </w:p>
        </w:tc>
      </w:tr>
      <w:tr w:rsidR="00DC72AD">
        <w:tc>
          <w:tcPr>
            <w:tcW w:w="0" w:type="dxa"/>
            <w:vAlign w:val="center"/>
          </w:tcPr>
          <w:p w:rsidR="00DC72AD" w:rsidRDefault="008A638F">
            <w:pPr>
              <w:spacing w:line="240" w:lineRule="auto"/>
              <w:jc w:val="left"/>
            </w:pPr>
            <w:r>
              <w:rPr>
                <w:rFonts w:ascii="宋体" w:hAnsi="宋体" w:cs="宋体"/>
              </w:rPr>
              <w:t>基金管理人高级管理人员</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left"/>
            </w:pPr>
            <w:r>
              <w:rPr>
                <w:rFonts w:ascii="宋体" w:hAnsi="宋体" w:cs="宋体"/>
              </w:rPr>
              <w:t>-</w:t>
            </w:r>
          </w:p>
        </w:tc>
      </w:tr>
      <w:tr w:rsidR="00DC72AD">
        <w:tc>
          <w:tcPr>
            <w:tcW w:w="0" w:type="dxa"/>
            <w:vAlign w:val="center"/>
          </w:tcPr>
          <w:p w:rsidR="00DC72AD" w:rsidRDefault="008A638F">
            <w:pPr>
              <w:spacing w:line="240" w:lineRule="auto"/>
              <w:jc w:val="left"/>
            </w:pPr>
            <w:r>
              <w:rPr>
                <w:rFonts w:ascii="宋体" w:hAnsi="宋体" w:cs="宋体"/>
              </w:rPr>
              <w:t>基金经理等人员</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left"/>
            </w:pPr>
            <w:r>
              <w:rPr>
                <w:rFonts w:ascii="宋体" w:hAnsi="宋体" w:cs="宋体"/>
              </w:rPr>
              <w:t>-</w:t>
            </w:r>
          </w:p>
        </w:tc>
      </w:tr>
      <w:tr w:rsidR="00DC72AD">
        <w:tc>
          <w:tcPr>
            <w:tcW w:w="0" w:type="dxa"/>
            <w:vAlign w:val="center"/>
          </w:tcPr>
          <w:p w:rsidR="00DC72AD" w:rsidRDefault="008A638F">
            <w:pPr>
              <w:spacing w:line="240" w:lineRule="auto"/>
              <w:jc w:val="left"/>
            </w:pPr>
            <w:r>
              <w:rPr>
                <w:rFonts w:ascii="宋体" w:hAnsi="宋体" w:cs="宋体"/>
              </w:rPr>
              <w:t>基金管理人股东</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left"/>
            </w:pPr>
            <w:r>
              <w:rPr>
                <w:rFonts w:ascii="宋体" w:hAnsi="宋体" w:cs="宋体"/>
              </w:rPr>
              <w:t>-</w:t>
            </w:r>
          </w:p>
        </w:tc>
      </w:tr>
      <w:tr w:rsidR="00DC72AD">
        <w:tc>
          <w:tcPr>
            <w:tcW w:w="0" w:type="dxa"/>
            <w:vAlign w:val="center"/>
          </w:tcPr>
          <w:p w:rsidR="00DC72AD" w:rsidRDefault="008A638F">
            <w:pPr>
              <w:spacing w:line="240" w:lineRule="auto"/>
              <w:jc w:val="left"/>
            </w:pPr>
            <w:r>
              <w:rPr>
                <w:rFonts w:ascii="宋体" w:hAnsi="宋体" w:cs="宋体"/>
              </w:rPr>
              <w:t>其他</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right"/>
            </w:pPr>
            <w:r>
              <w:rPr>
                <w:rFonts w:ascii="宋体" w:hAnsi="宋体" w:cs="宋体"/>
              </w:rPr>
              <w:t>-</w:t>
            </w:r>
          </w:p>
        </w:tc>
        <w:tc>
          <w:tcPr>
            <w:tcW w:w="0" w:type="dxa"/>
            <w:vAlign w:val="center"/>
          </w:tcPr>
          <w:p w:rsidR="00DC72AD" w:rsidRDefault="008A638F">
            <w:pPr>
              <w:spacing w:line="240" w:lineRule="auto"/>
              <w:jc w:val="left"/>
            </w:pPr>
            <w:r>
              <w:rPr>
                <w:rFonts w:ascii="宋体" w:hAnsi="宋体" w:cs="宋体"/>
              </w:rPr>
              <w:t>-</w:t>
            </w:r>
          </w:p>
        </w:tc>
      </w:tr>
      <w:tr w:rsidR="00DC72AD">
        <w:tc>
          <w:tcPr>
            <w:tcW w:w="0" w:type="dxa"/>
            <w:vAlign w:val="center"/>
          </w:tcPr>
          <w:p w:rsidR="00DC72AD" w:rsidRDefault="008A638F">
            <w:pPr>
              <w:spacing w:line="240" w:lineRule="auto"/>
              <w:jc w:val="left"/>
            </w:pPr>
            <w:r>
              <w:rPr>
                <w:rFonts w:ascii="宋体" w:hAnsi="宋体" w:cs="宋体"/>
              </w:rPr>
              <w:t>合计</w:t>
            </w:r>
          </w:p>
        </w:tc>
        <w:tc>
          <w:tcPr>
            <w:tcW w:w="0" w:type="dxa"/>
            <w:vAlign w:val="center"/>
          </w:tcPr>
          <w:p w:rsidR="00DC72AD" w:rsidRDefault="008A638F">
            <w:pPr>
              <w:spacing w:line="240" w:lineRule="auto"/>
              <w:jc w:val="right"/>
            </w:pPr>
            <w:r>
              <w:rPr>
                <w:rFonts w:ascii="宋体" w:hAnsi="宋体" w:cs="宋体"/>
              </w:rPr>
              <w:t>10,002,722.49</w:t>
            </w:r>
          </w:p>
        </w:tc>
        <w:tc>
          <w:tcPr>
            <w:tcW w:w="0" w:type="dxa"/>
            <w:vAlign w:val="center"/>
          </w:tcPr>
          <w:p w:rsidR="00DC72AD" w:rsidRDefault="008A638F">
            <w:pPr>
              <w:spacing w:line="240" w:lineRule="auto"/>
              <w:jc w:val="right"/>
            </w:pPr>
            <w:r>
              <w:rPr>
                <w:rFonts w:ascii="宋体" w:hAnsi="宋体" w:cs="宋体"/>
              </w:rPr>
              <w:t>6.69%</w:t>
            </w:r>
          </w:p>
        </w:tc>
        <w:tc>
          <w:tcPr>
            <w:tcW w:w="0" w:type="dxa"/>
            <w:vAlign w:val="center"/>
          </w:tcPr>
          <w:p w:rsidR="00DC72AD" w:rsidRDefault="008A638F">
            <w:pPr>
              <w:spacing w:line="240" w:lineRule="auto"/>
              <w:jc w:val="right"/>
            </w:pPr>
            <w:r>
              <w:rPr>
                <w:rFonts w:ascii="宋体" w:hAnsi="宋体" w:cs="宋体"/>
              </w:rPr>
              <w:t>10,002,722.49</w:t>
            </w:r>
          </w:p>
        </w:tc>
        <w:tc>
          <w:tcPr>
            <w:tcW w:w="0" w:type="dxa"/>
            <w:vAlign w:val="center"/>
          </w:tcPr>
          <w:p w:rsidR="00DC72AD" w:rsidRDefault="008A638F">
            <w:pPr>
              <w:spacing w:line="240" w:lineRule="auto"/>
              <w:jc w:val="right"/>
            </w:pPr>
            <w:r>
              <w:rPr>
                <w:rFonts w:ascii="宋体" w:hAnsi="宋体" w:cs="宋体"/>
              </w:rPr>
              <w:t>6.69%</w:t>
            </w:r>
          </w:p>
        </w:tc>
        <w:tc>
          <w:tcPr>
            <w:tcW w:w="0" w:type="dxa"/>
            <w:vAlign w:val="center"/>
          </w:tcPr>
          <w:p w:rsidR="00DC72AD" w:rsidRDefault="008A638F">
            <w:pPr>
              <w:spacing w:line="240" w:lineRule="auto"/>
              <w:jc w:val="left"/>
            </w:pPr>
            <w:r>
              <w:rPr>
                <w:rFonts w:ascii="宋体" w:hAnsi="宋体" w:cs="宋体"/>
              </w:rPr>
              <w:t>-</w:t>
            </w:r>
          </w:p>
        </w:tc>
      </w:tr>
    </w:tbl>
    <w:p w:rsidR="00DC72AD" w:rsidRDefault="00DC72AD"/>
    <w:p w:rsidR="00DC72AD" w:rsidRDefault="008A638F">
      <w:pPr>
        <w:pStyle w:val="2"/>
      </w:pPr>
      <w:r>
        <w:rPr>
          <w:rFonts w:ascii="宋体" w:hAnsi="宋体" w:cs="宋体"/>
        </w:rPr>
        <w:t xml:space="preserve">4 </w:t>
      </w:r>
      <w:r>
        <w:rPr>
          <w:rFonts w:ascii="宋体" w:hAnsi="宋体" w:cs="宋体"/>
        </w:rPr>
        <w:t>其他需要提示的事项</w:t>
      </w:r>
    </w:p>
    <w:p w:rsidR="00DC72AD" w:rsidRDefault="008A638F">
      <w:pPr>
        <w:jc w:val="left"/>
      </w:pPr>
      <w:r>
        <w:rPr>
          <w:rFonts w:ascii="宋体" w:hAnsi="宋体" w:cs="宋体"/>
        </w:rPr>
        <w:lastRenderedPageBreak/>
        <w:t xml:space="preserve">    </w:t>
      </w:r>
      <w:r>
        <w:rPr>
          <w:rFonts w:ascii="宋体" w:hAnsi="宋体" w:cs="宋体"/>
        </w:rPr>
        <w:t>（</w:t>
      </w:r>
      <w:r>
        <w:rPr>
          <w:rFonts w:ascii="宋体" w:hAnsi="宋体" w:cs="宋体"/>
        </w:rPr>
        <w:t>1</w:t>
      </w:r>
      <w:r>
        <w:rPr>
          <w:rFonts w:ascii="宋体" w:hAnsi="宋体" w:cs="宋体"/>
        </w:rPr>
        <w:t>）自基金合同生效之日起，本基金管理人正式开始管理本基金。</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基金合同生效后，基金管理人在满足监管要求的情况下，根据本基金运作的需要决定本基金开始办理申购的具体日期，具体业务办理时间在申购开始公告中规定。基金管理人自基金合同生效之日起不超过三个月开始办理赎回业务，具体业务办理时间在赎回开始公告中规定。在确定申购开始与赎回开始时间后，基金管理人</w:t>
      </w:r>
      <w:r>
        <w:rPr>
          <w:rFonts w:ascii="宋体" w:hAnsi="宋体" w:cs="宋体" w:hint="eastAsia"/>
        </w:rPr>
        <w:t>应</w:t>
      </w:r>
      <w:r>
        <w:rPr>
          <w:rFonts w:ascii="宋体" w:hAnsi="宋体" w:cs="宋体"/>
        </w:rPr>
        <w:t>在申购、赎回开放日前依照《公开募集证券投资基金信息披露管理办法》的有关规定在规定媒介上公告申购与赎回的开始时间。</w:t>
      </w:r>
      <w:r>
        <w:rPr>
          <w:rFonts w:ascii="宋体" w:hAnsi="宋体" w:cs="宋体"/>
        </w:rPr>
        <w:cr/>
        <w:t xml:space="preserve"> </w:t>
      </w:r>
      <w:r>
        <w:rPr>
          <w:rFonts w:ascii="宋体" w:hAnsi="宋体" w:cs="宋体"/>
        </w:rPr>
        <w:t xml:space="preserve">   </w:t>
      </w:r>
      <w:r>
        <w:rPr>
          <w:rFonts w:ascii="宋体" w:hAnsi="宋体" w:cs="宋体"/>
        </w:rPr>
        <w:t>（</w:t>
      </w:r>
      <w:r>
        <w:rPr>
          <w:rFonts w:ascii="宋体" w:hAnsi="宋体" w:cs="宋体"/>
        </w:rPr>
        <w:t>3</w:t>
      </w:r>
      <w:r>
        <w:rPr>
          <w:rFonts w:ascii="宋体" w:hAnsi="宋体" w:cs="宋体"/>
        </w:rPr>
        <w:t>）</w:t>
      </w:r>
      <w:r>
        <w:rPr>
          <w:rFonts w:ascii="宋体" w:hAnsi="宋体" w:cs="宋体" w:hint="eastAsia"/>
        </w:rPr>
        <w:t>本基金的发起资金为基金管理人固有资金</w:t>
      </w:r>
      <w:r>
        <w:rPr>
          <w:rFonts w:ascii="宋体" w:hAnsi="宋体" w:cs="宋体" w:hint="eastAsia"/>
        </w:rPr>
        <w:t>。</w:t>
      </w:r>
      <w:r>
        <w:rPr>
          <w:rFonts w:ascii="宋体" w:hAnsi="宋体" w:cs="宋体"/>
        </w:rPr>
        <w:t>自本基金基金合同生效之日起，发起资金认购的基金份额持有期限不少于三年。</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风险提示：基金管理人承诺以诚实信用、勤勉尽责的原则管理和运用基金资产，但不保证基金一定盈利，也不保证最低收益。投资者投资本基金时应认真阅读本基金的《基金合同》、《招募说明书》、《基金产品资料概要》等法律文件，投资与自身风险承受能力相适应的基金。敬请投资者注意投资风险。</w:t>
      </w:r>
      <w:r>
        <w:rPr>
          <w:rFonts w:ascii="宋体" w:hAnsi="宋体" w:cs="宋体"/>
        </w:rPr>
        <w:cr/>
        <w:t xml:space="preserve">    </w:t>
      </w:r>
      <w:r>
        <w:rPr>
          <w:rFonts w:ascii="宋体" w:hAnsi="宋体" w:cs="宋体"/>
        </w:rPr>
        <w:t>特此公告。</w:t>
      </w:r>
    </w:p>
    <w:p w:rsidR="00DC72AD" w:rsidRDefault="00DC72AD"/>
    <w:p w:rsidR="00DC72AD" w:rsidRDefault="008A638F">
      <w:pPr>
        <w:jc w:val="right"/>
      </w:pPr>
      <w:r>
        <w:rPr>
          <w:rFonts w:ascii="宋体" w:hAnsi="宋体" w:cs="宋体"/>
        </w:rPr>
        <w:t>长江证券（上海）资产管理有限公司</w:t>
      </w:r>
    </w:p>
    <w:p w:rsidR="00DC72AD" w:rsidRDefault="008A638F">
      <w:pPr>
        <w:jc w:val="righ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30</w:t>
      </w:r>
      <w:r>
        <w:rPr>
          <w:rFonts w:ascii="宋体" w:hAnsi="宋体" w:cs="宋体"/>
        </w:rPr>
        <w:t>日</w:t>
      </w:r>
    </w:p>
    <w:sectPr w:rsidR="00DC72AD" w:rsidSect="00DC72AD">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2AD" w:rsidRDefault="008A638F">
      <w:pPr>
        <w:spacing w:line="240" w:lineRule="auto"/>
      </w:pPr>
      <w:r>
        <w:separator/>
      </w:r>
    </w:p>
  </w:endnote>
  <w:endnote w:type="continuationSeparator" w:id="0">
    <w:p w:rsidR="00DC72AD" w:rsidRDefault="008A63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AD" w:rsidRDefault="00DC72AD" w:rsidP="008A638F">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AD" w:rsidRDefault="008A638F">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DC72AD" w:rsidRPr="00DC72AD">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DC72AD" w:rsidRPr="00DC72AD">
      <w:rPr>
        <w:rFonts w:ascii="宋体" w:hAnsi="宋体" w:cs="Times New Roman" w:hint="eastAsia"/>
        <w:sz w:val="20"/>
        <w:szCs w:val="20"/>
        <w:lang/>
      </w:rPr>
      <w:fldChar w:fldCharType="separate"/>
    </w:r>
    <w:r>
      <w:rPr>
        <w:rFonts w:ascii="宋体" w:hAnsi="宋体" w:cs="宋体"/>
        <w:noProof/>
        <w:sz w:val="20"/>
        <w:szCs w:val="20"/>
        <w:lang/>
      </w:rPr>
      <w:t>1</w:t>
    </w:r>
    <w:r w:rsidR="00DC72AD">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3</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AD" w:rsidRDefault="00DC72AD" w:rsidP="008A638F">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2AD" w:rsidRDefault="008A638F">
      <w:r>
        <w:separator/>
      </w:r>
    </w:p>
  </w:footnote>
  <w:footnote w:type="continuationSeparator" w:id="0">
    <w:p w:rsidR="00DC72AD" w:rsidRDefault="008A6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AD" w:rsidRDefault="00DC72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AD" w:rsidRDefault="008A638F">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长江中证全指指数增强型发起式证券投资基金基金合同生效公告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AD" w:rsidRDefault="00DC72A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8A638F"/>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C72AD"/>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8FF3603"/>
    <w:rsid w:val="109303A5"/>
    <w:rsid w:val="17FF4F08"/>
    <w:rsid w:val="1FD5A936"/>
    <w:rsid w:val="281F70BF"/>
    <w:rsid w:val="312016A7"/>
    <w:rsid w:val="328572ED"/>
    <w:rsid w:val="3E9A1429"/>
    <w:rsid w:val="3EEE1DDF"/>
    <w:rsid w:val="5EE34946"/>
    <w:rsid w:val="5FEE3864"/>
    <w:rsid w:val="62671060"/>
    <w:rsid w:val="657A3416"/>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AD"/>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DC72AD"/>
    <w:pPr>
      <w:spacing w:before="340" w:after="330" w:line="576" w:lineRule="auto"/>
      <w:jc w:val="center"/>
      <w:outlineLvl w:val="0"/>
    </w:pPr>
    <w:rPr>
      <w:b/>
      <w:bCs/>
      <w:kern w:val="44"/>
      <w:sz w:val="24"/>
      <w:szCs w:val="44"/>
    </w:rPr>
  </w:style>
  <w:style w:type="paragraph" w:styleId="2">
    <w:name w:val="heading 2"/>
    <w:basedOn w:val="a"/>
    <w:next w:val="a"/>
    <w:link w:val="2Char"/>
    <w:uiPriority w:val="9"/>
    <w:unhideWhenUsed/>
    <w:qFormat/>
    <w:rsid w:val="00DC72AD"/>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DC72AD"/>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DC72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DC72AD"/>
    <w:pPr>
      <w:ind w:left="1260"/>
      <w:jc w:val="left"/>
    </w:pPr>
    <w:rPr>
      <w:sz w:val="18"/>
      <w:szCs w:val="18"/>
    </w:rPr>
  </w:style>
  <w:style w:type="paragraph" w:styleId="a3">
    <w:name w:val="Normal Indent"/>
    <w:basedOn w:val="a"/>
    <w:link w:val="Char"/>
    <w:uiPriority w:val="99"/>
    <w:semiHidden/>
    <w:unhideWhenUsed/>
    <w:qFormat/>
    <w:rsid w:val="00DC72AD"/>
    <w:pPr>
      <w:ind w:firstLineChars="200" w:firstLine="420"/>
    </w:pPr>
  </w:style>
  <w:style w:type="paragraph" w:styleId="a4">
    <w:name w:val="Document Map"/>
    <w:basedOn w:val="a"/>
    <w:link w:val="Char0"/>
    <w:uiPriority w:val="99"/>
    <w:semiHidden/>
    <w:unhideWhenUsed/>
    <w:qFormat/>
    <w:rsid w:val="00DC72AD"/>
    <w:rPr>
      <w:rFonts w:ascii="宋体"/>
      <w:sz w:val="18"/>
      <w:szCs w:val="18"/>
    </w:rPr>
  </w:style>
  <w:style w:type="paragraph" w:styleId="a5">
    <w:name w:val="annotation text"/>
    <w:basedOn w:val="a"/>
    <w:link w:val="Char1"/>
    <w:uiPriority w:val="99"/>
    <w:semiHidden/>
    <w:unhideWhenUsed/>
    <w:qFormat/>
    <w:rsid w:val="00DC72AD"/>
    <w:pPr>
      <w:jc w:val="left"/>
    </w:pPr>
  </w:style>
  <w:style w:type="paragraph" w:styleId="a6">
    <w:name w:val="Body Text"/>
    <w:basedOn w:val="a"/>
    <w:link w:val="Char2"/>
    <w:uiPriority w:val="99"/>
    <w:semiHidden/>
    <w:unhideWhenUsed/>
    <w:qFormat/>
    <w:rsid w:val="00DC72AD"/>
    <w:pPr>
      <w:spacing w:after="120"/>
    </w:pPr>
  </w:style>
  <w:style w:type="paragraph" w:styleId="5">
    <w:name w:val="toc 5"/>
    <w:basedOn w:val="a"/>
    <w:next w:val="a"/>
    <w:autoRedefine/>
    <w:uiPriority w:val="39"/>
    <w:unhideWhenUsed/>
    <w:qFormat/>
    <w:rsid w:val="00DC72AD"/>
    <w:pPr>
      <w:ind w:left="840"/>
      <w:jc w:val="left"/>
    </w:pPr>
    <w:rPr>
      <w:sz w:val="18"/>
      <w:szCs w:val="18"/>
    </w:rPr>
  </w:style>
  <w:style w:type="paragraph" w:styleId="30">
    <w:name w:val="toc 3"/>
    <w:basedOn w:val="a"/>
    <w:next w:val="a"/>
    <w:autoRedefine/>
    <w:uiPriority w:val="39"/>
    <w:unhideWhenUsed/>
    <w:qFormat/>
    <w:rsid w:val="00DC72AD"/>
    <w:pPr>
      <w:spacing w:line="240" w:lineRule="auto"/>
      <w:ind w:left="420"/>
      <w:jc w:val="left"/>
    </w:pPr>
    <w:rPr>
      <w:i/>
      <w:iCs/>
      <w:szCs w:val="20"/>
    </w:rPr>
  </w:style>
  <w:style w:type="paragraph" w:styleId="a7">
    <w:name w:val="Plain Text"/>
    <w:basedOn w:val="a"/>
    <w:link w:val="Char3"/>
    <w:uiPriority w:val="99"/>
    <w:semiHidden/>
    <w:unhideWhenUsed/>
    <w:qFormat/>
    <w:rsid w:val="00DC72AD"/>
    <w:rPr>
      <w:rFonts w:asciiTheme="minorEastAsia" w:hAnsi="Courier New" w:cs="Courier New"/>
    </w:rPr>
  </w:style>
  <w:style w:type="paragraph" w:styleId="8">
    <w:name w:val="toc 8"/>
    <w:basedOn w:val="a"/>
    <w:next w:val="a"/>
    <w:autoRedefine/>
    <w:uiPriority w:val="39"/>
    <w:unhideWhenUsed/>
    <w:qFormat/>
    <w:rsid w:val="00DC72AD"/>
    <w:pPr>
      <w:ind w:left="1470"/>
      <w:jc w:val="left"/>
    </w:pPr>
    <w:rPr>
      <w:rFonts w:eastAsiaTheme="minorHAnsi"/>
      <w:sz w:val="18"/>
      <w:szCs w:val="18"/>
    </w:rPr>
  </w:style>
  <w:style w:type="paragraph" w:styleId="a8">
    <w:name w:val="Date"/>
    <w:basedOn w:val="a"/>
    <w:next w:val="a"/>
    <w:link w:val="Char4"/>
    <w:uiPriority w:val="99"/>
    <w:semiHidden/>
    <w:unhideWhenUsed/>
    <w:qFormat/>
    <w:rsid w:val="00DC72AD"/>
    <w:pPr>
      <w:ind w:leftChars="2500" w:left="100"/>
    </w:pPr>
  </w:style>
  <w:style w:type="paragraph" w:styleId="a9">
    <w:name w:val="Balloon Text"/>
    <w:basedOn w:val="a"/>
    <w:link w:val="Char5"/>
    <w:uiPriority w:val="99"/>
    <w:semiHidden/>
    <w:unhideWhenUsed/>
    <w:qFormat/>
    <w:rsid w:val="00DC72AD"/>
    <w:rPr>
      <w:sz w:val="18"/>
      <w:szCs w:val="18"/>
    </w:rPr>
  </w:style>
  <w:style w:type="paragraph" w:styleId="aa">
    <w:name w:val="footer"/>
    <w:basedOn w:val="a"/>
    <w:link w:val="Char6"/>
    <w:uiPriority w:val="99"/>
    <w:unhideWhenUsed/>
    <w:qFormat/>
    <w:rsid w:val="00DC72AD"/>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DC72AD"/>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DC72AD"/>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DC72AD"/>
    <w:pPr>
      <w:ind w:left="630"/>
      <w:jc w:val="left"/>
    </w:pPr>
    <w:rPr>
      <w:sz w:val="18"/>
      <w:szCs w:val="18"/>
    </w:rPr>
  </w:style>
  <w:style w:type="paragraph" w:styleId="6">
    <w:name w:val="toc 6"/>
    <w:basedOn w:val="a"/>
    <w:next w:val="a"/>
    <w:autoRedefine/>
    <w:uiPriority w:val="39"/>
    <w:unhideWhenUsed/>
    <w:qFormat/>
    <w:rsid w:val="00DC72AD"/>
    <w:pPr>
      <w:ind w:left="1050"/>
      <w:jc w:val="left"/>
    </w:pPr>
    <w:rPr>
      <w:sz w:val="18"/>
      <w:szCs w:val="18"/>
    </w:rPr>
  </w:style>
  <w:style w:type="paragraph" w:styleId="20">
    <w:name w:val="toc 2"/>
    <w:basedOn w:val="a"/>
    <w:next w:val="a"/>
    <w:autoRedefine/>
    <w:uiPriority w:val="39"/>
    <w:unhideWhenUsed/>
    <w:qFormat/>
    <w:rsid w:val="00DC72AD"/>
    <w:pPr>
      <w:spacing w:line="240" w:lineRule="auto"/>
      <w:ind w:left="210"/>
      <w:jc w:val="left"/>
    </w:pPr>
    <w:rPr>
      <w:smallCaps/>
      <w:szCs w:val="20"/>
    </w:rPr>
  </w:style>
  <w:style w:type="paragraph" w:styleId="9">
    <w:name w:val="toc 9"/>
    <w:basedOn w:val="a"/>
    <w:next w:val="a"/>
    <w:autoRedefine/>
    <w:uiPriority w:val="39"/>
    <w:unhideWhenUsed/>
    <w:qFormat/>
    <w:rsid w:val="00DC72AD"/>
    <w:pPr>
      <w:ind w:left="1680"/>
      <w:jc w:val="left"/>
    </w:pPr>
    <w:rPr>
      <w:rFonts w:eastAsiaTheme="minorHAnsi"/>
      <w:sz w:val="18"/>
      <w:szCs w:val="18"/>
    </w:rPr>
  </w:style>
  <w:style w:type="paragraph" w:styleId="ac">
    <w:name w:val="Normal (Web)"/>
    <w:basedOn w:val="a"/>
    <w:uiPriority w:val="99"/>
    <w:semiHidden/>
    <w:unhideWhenUsed/>
    <w:qFormat/>
    <w:rsid w:val="00DC72AD"/>
    <w:rPr>
      <w:rFonts w:ascii="Times New Roman" w:hAnsi="Times New Roman" w:cs="宋体"/>
      <w:sz w:val="24"/>
      <w:szCs w:val="24"/>
    </w:rPr>
  </w:style>
  <w:style w:type="paragraph" w:styleId="ad">
    <w:name w:val="Title"/>
    <w:basedOn w:val="a"/>
    <w:next w:val="a"/>
    <w:link w:val="Char8"/>
    <w:uiPriority w:val="10"/>
    <w:qFormat/>
    <w:rsid w:val="00DC72AD"/>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DC72AD"/>
    <w:rPr>
      <w:b/>
      <w:bCs/>
    </w:rPr>
  </w:style>
  <w:style w:type="table" w:styleId="af">
    <w:name w:val="Table Grid"/>
    <w:basedOn w:val="a1"/>
    <w:uiPriority w:val="39"/>
    <w:qFormat/>
    <w:rsid w:val="00DC72AD"/>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DC72AD"/>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DC72AD"/>
    <w:rPr>
      <w:b/>
      <w:bCs/>
    </w:rPr>
  </w:style>
  <w:style w:type="character" w:styleId="af1">
    <w:name w:val="Hyperlink"/>
    <w:basedOn w:val="a0"/>
    <w:uiPriority w:val="99"/>
    <w:unhideWhenUsed/>
    <w:qFormat/>
    <w:rsid w:val="00DC72AD"/>
    <w:rPr>
      <w:color w:val="0000FF"/>
      <w:u w:val="single"/>
    </w:rPr>
  </w:style>
  <w:style w:type="character" w:styleId="HTML">
    <w:name w:val="HTML Code"/>
    <w:basedOn w:val="a0"/>
    <w:uiPriority w:val="99"/>
    <w:semiHidden/>
    <w:unhideWhenUsed/>
    <w:qFormat/>
    <w:rsid w:val="00DC72AD"/>
    <w:rPr>
      <w:rFonts w:ascii="Courier New" w:hAnsi="Courier New" w:cs="Courier New"/>
      <w:sz w:val="20"/>
      <w:szCs w:val="20"/>
    </w:rPr>
  </w:style>
  <w:style w:type="character" w:styleId="af2">
    <w:name w:val="annotation reference"/>
    <w:basedOn w:val="a0"/>
    <w:uiPriority w:val="99"/>
    <w:semiHidden/>
    <w:unhideWhenUsed/>
    <w:qFormat/>
    <w:rsid w:val="00DC72AD"/>
    <w:rPr>
      <w:sz w:val="21"/>
      <w:szCs w:val="21"/>
    </w:rPr>
  </w:style>
  <w:style w:type="paragraph" w:customStyle="1" w:styleId="af3">
    <w:name w:val="代码样式"/>
    <w:link w:val="Chara"/>
    <w:qFormat/>
    <w:rsid w:val="00DC72AD"/>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DC72AD"/>
    <w:rPr>
      <w:shd w:val="clear" w:color="auto" w:fill="A8D08D" w:themeFill="accent6" w:themeFillTint="99"/>
    </w:rPr>
  </w:style>
  <w:style w:type="character" w:customStyle="1" w:styleId="1Char">
    <w:name w:val="标题 1 Char"/>
    <w:basedOn w:val="a0"/>
    <w:link w:val="1"/>
    <w:uiPriority w:val="9"/>
    <w:qFormat/>
    <w:rsid w:val="00DC72AD"/>
    <w:rPr>
      <w:rFonts w:eastAsia="宋体"/>
      <w:b/>
      <w:bCs/>
      <w:kern w:val="44"/>
      <w:sz w:val="24"/>
      <w:szCs w:val="44"/>
    </w:rPr>
  </w:style>
  <w:style w:type="character" w:customStyle="1" w:styleId="2Char">
    <w:name w:val="标题 2 Char"/>
    <w:basedOn w:val="a0"/>
    <w:link w:val="2"/>
    <w:uiPriority w:val="9"/>
    <w:qFormat/>
    <w:rsid w:val="00DC72AD"/>
    <w:rPr>
      <w:rFonts w:asciiTheme="majorHAnsi" w:eastAsia="宋体" w:hAnsiTheme="majorHAnsi" w:cstheme="majorBidi"/>
      <w:b/>
      <w:bCs/>
      <w:sz w:val="24"/>
      <w:szCs w:val="32"/>
    </w:rPr>
  </w:style>
  <w:style w:type="character" w:customStyle="1" w:styleId="3Char">
    <w:name w:val="标题 3 Char"/>
    <w:basedOn w:val="a0"/>
    <w:link w:val="3"/>
    <w:uiPriority w:val="9"/>
    <w:qFormat/>
    <w:rsid w:val="00DC72AD"/>
    <w:rPr>
      <w:rFonts w:eastAsia="宋体"/>
      <w:b/>
      <w:bCs/>
      <w:sz w:val="24"/>
      <w:szCs w:val="32"/>
    </w:rPr>
  </w:style>
  <w:style w:type="character" w:customStyle="1" w:styleId="4Char">
    <w:name w:val="标题 4 Char"/>
    <w:basedOn w:val="a0"/>
    <w:link w:val="4"/>
    <w:uiPriority w:val="9"/>
    <w:semiHidden/>
    <w:qFormat/>
    <w:rsid w:val="00DC72AD"/>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DC72AD"/>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DC72AD"/>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DC72AD"/>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DC72AD"/>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DC72AD"/>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DC72AD"/>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DC72AD"/>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DC72AD"/>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DC72AD"/>
    <w:rPr>
      <w:rFonts w:asciiTheme="minorHAnsi" w:eastAsiaTheme="minorEastAsia" w:hAnsiTheme="minorHAnsi" w:cstheme="minorBidi"/>
      <w:sz w:val="18"/>
      <w:szCs w:val="18"/>
    </w:rPr>
  </w:style>
  <w:style w:type="paragraph" w:styleId="af4">
    <w:name w:val="List Paragraph"/>
    <w:basedOn w:val="a"/>
    <w:uiPriority w:val="34"/>
    <w:qFormat/>
    <w:rsid w:val="00DC72AD"/>
    <w:pPr>
      <w:ind w:firstLineChars="200" w:firstLine="420"/>
    </w:pPr>
  </w:style>
  <w:style w:type="character" w:customStyle="1" w:styleId="Char8">
    <w:name w:val="标题 Char"/>
    <w:basedOn w:val="a0"/>
    <w:link w:val="ad"/>
    <w:uiPriority w:val="10"/>
    <w:qFormat/>
    <w:rsid w:val="00DC72AD"/>
    <w:rPr>
      <w:rFonts w:asciiTheme="majorHAnsi" w:eastAsiaTheme="majorEastAsia" w:hAnsiTheme="majorHAnsi" w:cstheme="majorBidi"/>
      <w:b/>
      <w:bCs/>
      <w:sz w:val="32"/>
      <w:szCs w:val="32"/>
    </w:rPr>
  </w:style>
  <w:style w:type="paragraph" w:customStyle="1" w:styleId="biaogeleft">
    <w:name w:val="biaoge_left"/>
    <w:basedOn w:val="a"/>
    <w:qFormat/>
    <w:rsid w:val="00DC72A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DC72A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DC72A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DC72AD"/>
    <w:rPr>
      <w:rFonts w:ascii="宋体" w:eastAsia="宋体" w:hAnsi="宋体"/>
      <w:color w:val="000000" w:themeColor="text1"/>
      <w:sz w:val="21"/>
    </w:rPr>
  </w:style>
  <w:style w:type="paragraph" w:customStyle="1" w:styleId="TOC1">
    <w:name w:val="TOC 标题1"/>
    <w:basedOn w:val="1"/>
    <w:next w:val="a"/>
    <w:uiPriority w:val="39"/>
    <w:unhideWhenUsed/>
    <w:qFormat/>
    <w:rsid w:val="00DC72AD"/>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DC72A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1885</Characters>
  <Application>Microsoft Office Word</Application>
  <DocSecurity>4</DocSecurity>
  <Lines>15</Lines>
  <Paragraphs>4</Paragraphs>
  <ScaleCrop>false</ScaleCrop>
  <Company>CNSTOCK</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28566CE78C6918B966EB2066D65C6581_42</vt:lpwstr>
  </property>
</Properties>
</file>