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41ED" w:rsidRDefault="00862DF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银华活钱宝货币市场基金</w:t>
      </w:r>
      <w:r>
        <w:rPr>
          <w:rFonts w:ascii="宋体" w:hAnsi="宋体" w:hint="eastAsia"/>
          <w:b/>
          <w:sz w:val="30"/>
          <w:szCs w:val="30"/>
        </w:rPr>
        <w:t>F</w:t>
      </w:r>
      <w:r>
        <w:rPr>
          <w:rFonts w:ascii="宋体" w:hAnsi="宋体" w:hint="eastAsia"/>
          <w:b/>
          <w:sz w:val="30"/>
          <w:szCs w:val="30"/>
        </w:rPr>
        <w:t>类基金份额暂停</w:t>
      </w:r>
      <w:r>
        <w:rPr>
          <w:rFonts w:ascii="宋体" w:hAnsi="宋体" w:hint="eastAsia"/>
          <w:b/>
          <w:bCs/>
          <w:sz w:val="30"/>
        </w:rPr>
        <w:t>部分</w:t>
      </w:r>
      <w:r>
        <w:rPr>
          <w:rFonts w:ascii="宋体" w:hAnsi="宋体" w:cs="宋体" w:hint="eastAsia"/>
          <w:b/>
          <w:bCs/>
          <w:kern w:val="0"/>
          <w:sz w:val="30"/>
          <w:szCs w:val="30"/>
          <w:lang/>
        </w:rPr>
        <w:t>代销机构的机构投资者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A541ED" w:rsidRDefault="00A541ED">
      <w:pPr>
        <w:jc w:val="center"/>
        <w:rPr>
          <w:rFonts w:ascii="宋体" w:hAnsi="宋体"/>
          <w:sz w:val="30"/>
        </w:rPr>
      </w:pPr>
    </w:p>
    <w:p w:rsidR="00A541ED" w:rsidRDefault="00862DF4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29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A541ED" w:rsidRDefault="00862DF4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1231"/>
        <w:gridCol w:w="1134"/>
        <w:gridCol w:w="1134"/>
        <w:gridCol w:w="1134"/>
        <w:gridCol w:w="1134"/>
      </w:tblGrid>
      <w:tr w:rsidR="00A541ED">
        <w:tc>
          <w:tcPr>
            <w:tcW w:w="5245" w:type="dxa"/>
            <w:gridSpan w:val="4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银华活钱宝货币市场基金</w:t>
            </w:r>
          </w:p>
        </w:tc>
      </w:tr>
      <w:tr w:rsidR="00A541ED">
        <w:tc>
          <w:tcPr>
            <w:tcW w:w="5245" w:type="dxa"/>
            <w:gridSpan w:val="4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银华活钱宝货币</w:t>
            </w:r>
          </w:p>
        </w:tc>
      </w:tr>
      <w:tr w:rsidR="00A541ED">
        <w:tc>
          <w:tcPr>
            <w:tcW w:w="5245" w:type="dxa"/>
            <w:gridSpan w:val="4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000657</w:t>
            </w:r>
          </w:p>
        </w:tc>
      </w:tr>
      <w:tr w:rsidR="00A541ED">
        <w:tc>
          <w:tcPr>
            <w:tcW w:w="5245" w:type="dxa"/>
            <w:gridSpan w:val="4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A541ED">
        <w:tc>
          <w:tcPr>
            <w:tcW w:w="5245" w:type="dxa"/>
            <w:gridSpan w:val="4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《银华活钱宝货币市场基金基金合同》和《银华活钱宝货币市场基金招募说明书》</w:t>
            </w:r>
          </w:p>
        </w:tc>
      </w:tr>
      <w:tr w:rsidR="00A541ED">
        <w:trPr>
          <w:trHeight w:val="290"/>
        </w:trPr>
        <w:tc>
          <w:tcPr>
            <w:tcW w:w="1701" w:type="dxa"/>
            <w:vMerge w:val="restart"/>
            <w:vAlign w:val="center"/>
          </w:tcPr>
          <w:p w:rsidR="00A541ED" w:rsidRDefault="00862DF4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暂停</w:t>
            </w:r>
            <w:r>
              <w:rPr>
                <w:szCs w:val="21"/>
              </w:rPr>
              <w:t>相关业务的起始日、金额及原因说明</w:t>
            </w:r>
          </w:p>
        </w:tc>
        <w:tc>
          <w:tcPr>
            <w:tcW w:w="3544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541ED">
        <w:tc>
          <w:tcPr>
            <w:tcW w:w="1701" w:type="dxa"/>
            <w:vMerge/>
          </w:tcPr>
          <w:p w:rsidR="00A541ED" w:rsidRDefault="00A541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541ED">
        <w:trPr>
          <w:trHeight w:val="265"/>
        </w:trPr>
        <w:tc>
          <w:tcPr>
            <w:tcW w:w="1701" w:type="dxa"/>
            <w:vMerge/>
          </w:tcPr>
          <w:p w:rsidR="00A541ED" w:rsidRDefault="00A541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541ED">
        <w:trPr>
          <w:trHeight w:val="676"/>
        </w:trPr>
        <w:tc>
          <w:tcPr>
            <w:tcW w:w="1701" w:type="dxa"/>
            <w:vMerge/>
          </w:tcPr>
          <w:p w:rsidR="00A541ED" w:rsidRDefault="00A541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402" w:type="dxa"/>
            <w:gridSpan w:val="3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A541ED">
        <w:tc>
          <w:tcPr>
            <w:tcW w:w="1701" w:type="dxa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179" w:type="dxa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231" w:type="dxa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E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F</w:t>
            </w:r>
          </w:p>
        </w:tc>
      </w:tr>
      <w:tr w:rsidR="00A541ED">
        <w:tc>
          <w:tcPr>
            <w:tcW w:w="1701" w:type="dxa"/>
          </w:tcPr>
          <w:p w:rsidR="00A541ED" w:rsidRDefault="00862D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179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000657</w:t>
            </w:r>
          </w:p>
        </w:tc>
        <w:tc>
          <w:tcPr>
            <w:tcW w:w="1231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000658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000659</w:t>
            </w:r>
          </w:p>
        </w:tc>
        <w:tc>
          <w:tcPr>
            <w:tcW w:w="1134" w:type="dxa"/>
          </w:tcPr>
          <w:p w:rsidR="00A541ED" w:rsidRDefault="00862DF4">
            <w:pPr>
              <w:tabs>
                <w:tab w:val="center" w:pos="38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000660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000661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000662</w:t>
            </w:r>
          </w:p>
        </w:tc>
      </w:tr>
      <w:tr w:rsidR="00A541ED">
        <w:tc>
          <w:tcPr>
            <w:tcW w:w="1701" w:type="dxa"/>
          </w:tcPr>
          <w:p w:rsidR="00A541ED" w:rsidRDefault="00862DF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该类基金份额是否暂停大额申购（含定期定额投资及转换转入）业务</w:t>
            </w:r>
          </w:p>
        </w:tc>
        <w:tc>
          <w:tcPr>
            <w:tcW w:w="1179" w:type="dxa"/>
          </w:tcPr>
          <w:p w:rsidR="00A541ED" w:rsidRDefault="00862DF4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231" w:type="dxa"/>
          </w:tcPr>
          <w:p w:rsidR="00A541ED" w:rsidRDefault="00862DF4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A541ED">
        <w:tc>
          <w:tcPr>
            <w:tcW w:w="1701" w:type="dxa"/>
          </w:tcPr>
          <w:p w:rsidR="00A541ED" w:rsidRDefault="00862DF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下属各类基金的限制申购（含定期定额投资及转换转入）金额（单位：人民币元）</w:t>
            </w:r>
          </w:p>
        </w:tc>
        <w:tc>
          <w:tcPr>
            <w:tcW w:w="1179" w:type="dxa"/>
          </w:tcPr>
          <w:p w:rsidR="00A541ED" w:rsidRDefault="00A541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</w:tcPr>
          <w:p w:rsidR="00A541ED" w:rsidRDefault="00A541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A541ED" w:rsidRDefault="00A541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A541ED" w:rsidRDefault="00A541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A541ED" w:rsidRDefault="00A541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A541ED" w:rsidRDefault="00862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00,000.00</w:t>
            </w:r>
          </w:p>
        </w:tc>
      </w:tr>
    </w:tbl>
    <w:p w:rsidR="00A541ED" w:rsidRDefault="00862DF4">
      <w:pPr>
        <w:spacing w:line="360" w:lineRule="auto"/>
        <w:rPr>
          <w:rFonts w:ascii="宋体" w:hAnsi="宋体"/>
          <w:szCs w:val="21"/>
        </w:rPr>
      </w:pPr>
      <w:bookmarkStart w:id="7" w:name="t_3_1_4_fj_2803_a1_fm1"/>
      <w:bookmarkEnd w:id="7"/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30</w:t>
      </w:r>
      <w:r>
        <w:rPr>
          <w:rFonts w:ascii="宋体" w:hAnsi="宋体" w:hint="eastAsia"/>
          <w:szCs w:val="21"/>
        </w:rPr>
        <w:t>日（含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30</w:t>
      </w:r>
      <w:r>
        <w:rPr>
          <w:rFonts w:ascii="宋体" w:hAnsi="宋体" w:hint="eastAsia"/>
          <w:szCs w:val="21"/>
        </w:rPr>
        <w:t>日）起暂停除兴业银行股份有限公司、中国邮政储蓄银行股份有限公司、中信银行股份有限公司、平安银行股份有限公司、中国民生银行股份有限公司、宁波银行股份有限公司、杭州银行股份有限公司、招商银行股份有限公司、上海长量基金销售有限公司以外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</w:rPr>
        <w:t>代销机构的</w:t>
      </w:r>
      <w:r>
        <w:rPr>
          <w:rFonts w:ascii="宋体" w:hAnsi="宋体" w:hint="eastAsia"/>
          <w:szCs w:val="21"/>
        </w:rPr>
        <w:t>机构投资</w:t>
      </w:r>
      <w:r>
        <w:rPr>
          <w:rFonts w:ascii="宋体" w:hAnsi="宋体" w:hint="eastAsia"/>
          <w:szCs w:val="21"/>
        </w:rPr>
        <w:lastRenderedPageBreak/>
        <w:t>者办理银华活钱宝货币市场基金（以下简称“本基金”）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万元以上的大额申购（含定期定额投资及转换转入）业务，自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日（含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日）起，暂停上海长量基金销售有限公司的机构投资者办理本基金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万元以上的大额申购（含定期定额投资及转换转入）业务。敬请投资者留意。</w:t>
      </w:r>
    </w:p>
    <w:p w:rsidR="00A541ED" w:rsidRDefault="00862DF4">
      <w:pPr>
        <w:spacing w:line="360" w:lineRule="auto"/>
        <w:rPr>
          <w:rFonts w:ascii="宋体" w:hAnsi="宋体"/>
          <w:szCs w:val="21"/>
        </w:rPr>
      </w:pPr>
      <w:r>
        <w:rPr>
          <w:rStyle w:val="aa"/>
          <w:rFonts w:hint="eastAsia"/>
        </w:rPr>
        <w:t>2</w:t>
      </w:r>
      <w:r>
        <w:rPr>
          <w:rFonts w:ascii="宋体" w:hAnsi="宋体" w:hint="eastAsia"/>
          <w:szCs w:val="21"/>
        </w:rPr>
        <w:t>、在暂停部分代销机构（除兴业银行股份有限公司、中国邮政储蓄银行股份有限公司、中信银行股份有限公司、平安银行股份有限公司、中国民生银行股份有限公司、宁波银行股份有限公司、杭州银行股份有限公司、招</w:t>
      </w:r>
      <w:r>
        <w:rPr>
          <w:rFonts w:ascii="宋体" w:hAnsi="宋体" w:hint="eastAsia"/>
          <w:szCs w:val="21"/>
        </w:rPr>
        <w:t>商银行股份有限公司以外）的机构投资者办理本基金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万元以上的大额申购（含定期定额投资及转换转入）业务期间，机构投资者可分别从中信建投证券股份有限公司、蚂蚁（杭州）基金销售有限公司、上海长量基金销售有限公司和其他代销机构分别办理不超过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的申购（含定期定额投资及转换转入）业务。如单日每个基金账户的申购申请、转换转入、定期定额投资单笔或累计金额超过以上情况，本基金管理人有权拒绝。针对单笔申购业务申请，仅有确认和不予确认两种处理方式，不存在对单笔申请的部分确认。敬请投资者留意。</w:t>
      </w:r>
    </w:p>
    <w:p w:rsidR="00A541ED" w:rsidRDefault="00862DF4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、在本基金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</w:t>
      </w:r>
      <w:r>
        <w:rPr>
          <w:rFonts w:ascii="宋体" w:hAnsi="宋体" w:hint="eastAsia"/>
          <w:szCs w:val="21"/>
        </w:rPr>
        <w:t>金份额暂停部分代销机构</w:t>
      </w:r>
      <w:bookmarkStart w:id="8" w:name="_GoBack"/>
      <w:bookmarkEnd w:id="8"/>
      <w:r>
        <w:rPr>
          <w:rFonts w:ascii="宋体" w:hAnsi="宋体" w:hint="eastAsia"/>
          <w:szCs w:val="21"/>
        </w:rPr>
        <w:t>的机构投资者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万元以上的大额申购（含定期定额投资及转换转入）业务期间，本公司将正常办理本基金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类基金份额的赎回及转换转出业务和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类基金份额代销机构的个人投资者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万元以上的大额申购（含定期定额投资及转换转入）业务及直销机构的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万元以上的大额申购（含定期定额投资及转换转入）业务。本基金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类基金份额恢复办理部分代销机构的机构投资者大额申购（含定期定额投资及转换转入）业务的具体时间将另行公告。</w:t>
      </w:r>
    </w:p>
    <w:p w:rsidR="00A541ED" w:rsidRDefault="00A541ED">
      <w:pPr>
        <w:spacing w:line="360" w:lineRule="auto"/>
        <w:jc w:val="left"/>
        <w:rPr>
          <w:rFonts w:ascii="宋体" w:hAnsi="宋体"/>
          <w:szCs w:val="21"/>
        </w:rPr>
      </w:pPr>
    </w:p>
    <w:p w:rsidR="00A541ED" w:rsidRDefault="00862DF4" w:rsidP="00862DF4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9" w:name="t_3_2_table"/>
      <w:bookmarkEnd w:id="9"/>
      <w:r>
        <w:rPr>
          <w:rFonts w:ascii="宋体" w:eastAsia="宋体" w:hAnsi="宋体" w:hint="eastAsia"/>
          <w:sz w:val="24"/>
        </w:rPr>
        <w:t>其他需要提示的事项</w:t>
      </w:r>
    </w:p>
    <w:p w:rsidR="00A541ED" w:rsidRDefault="00862D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0" w:name="t_3_2_2646_a1_fm1"/>
      <w:bookmarkEnd w:id="10"/>
      <w:r>
        <w:rPr>
          <w:rFonts w:ascii="宋体" w:hAnsi="宋体" w:hint="eastAsia"/>
          <w:szCs w:val="21"/>
        </w:rPr>
        <w:t>投资者可以通过以下途径咨询有关详情：</w:t>
      </w:r>
    </w:p>
    <w:p w:rsidR="00A541ED" w:rsidRDefault="00862D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A541ED" w:rsidRDefault="00862D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A541ED" w:rsidRDefault="00862D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9"/>
            <w:rFonts w:ascii="宋体" w:hAnsi="宋体" w:hint="eastAsia"/>
            <w:color w:val="auto"/>
            <w:szCs w:val="21"/>
          </w:rPr>
          <w:t>www.yhfund.com.cn</w:t>
        </w:r>
      </w:hyperlink>
    </w:p>
    <w:p w:rsidR="00A541ED" w:rsidRDefault="00A541E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A541ED" w:rsidRDefault="00862D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A541ED" w:rsidRDefault="00862D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A541ED" w:rsidRDefault="00862D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本公告解释权归本公司。</w:t>
      </w:r>
    </w:p>
    <w:p w:rsidR="00A541ED" w:rsidRDefault="00A541E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A541ED" w:rsidRDefault="00862D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A541ED" w:rsidRDefault="00A541ED">
      <w:pPr>
        <w:spacing w:line="360" w:lineRule="auto"/>
        <w:jc w:val="left"/>
        <w:rPr>
          <w:rFonts w:ascii="宋体" w:hAnsi="宋体"/>
          <w:szCs w:val="21"/>
        </w:rPr>
      </w:pPr>
    </w:p>
    <w:p w:rsidR="00A541ED" w:rsidRDefault="00862DF4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A541ED" w:rsidRDefault="00862DF4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/>
          <w:sz w:val="24"/>
          <w:szCs w:val="30"/>
        </w:rPr>
        <w:t>2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29</w:t>
      </w:r>
      <w:r>
        <w:rPr>
          <w:rFonts w:ascii="宋体" w:hAnsi="宋体" w:hint="eastAsia"/>
          <w:sz w:val="24"/>
          <w:szCs w:val="30"/>
        </w:rPr>
        <w:t>日</w:t>
      </w:r>
    </w:p>
    <w:sectPr w:rsidR="00A541ED" w:rsidSect="00A541E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ED" w:rsidRDefault="00A541ED" w:rsidP="00A541ED">
      <w:r>
        <w:separator/>
      </w:r>
    </w:p>
  </w:endnote>
  <w:endnote w:type="continuationSeparator" w:id="0">
    <w:p w:rsidR="00A541ED" w:rsidRDefault="00A541ED" w:rsidP="00A5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ED" w:rsidRDefault="00A541ED" w:rsidP="00A541ED">
      <w:r>
        <w:separator/>
      </w:r>
    </w:p>
  </w:footnote>
  <w:footnote w:type="continuationSeparator" w:id="0">
    <w:p w:rsidR="00A541ED" w:rsidRDefault="00A541ED" w:rsidP="00A54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ED" w:rsidRDefault="00862DF4">
    <w:pPr>
      <w:pStyle w:val="a7"/>
      <w:jc w:val="both"/>
    </w:pPr>
    <w:r>
      <w:rPr>
        <w:rFonts w:hint="eastAsia"/>
        <w:noProof/>
      </w:rPr>
      <w:drawing>
        <wp:inline distT="0" distB="0" distL="114300" distR="114300">
          <wp:extent cx="2084705" cy="257175"/>
          <wp:effectExtent l="0" t="0" r="10795" b="9525"/>
          <wp:docPr id="1" name="图片 1" descr="17e0e628572b36a930039ef4a8c95ac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e0e628572b36a930039ef4a8c95ac4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hZDQ2NzIzNGIyNDQ4MzJhYjE0YWQ5ZDQxMzM4MGUifQ=="/>
  </w:docVars>
  <w:rsids>
    <w:rsidRoot w:val="00172A27"/>
    <w:rsid w:val="000052D4"/>
    <w:rsid w:val="00006B0C"/>
    <w:rsid w:val="00012173"/>
    <w:rsid w:val="00025B37"/>
    <w:rsid w:val="0002650E"/>
    <w:rsid w:val="00032291"/>
    <w:rsid w:val="0003234A"/>
    <w:rsid w:val="0003754B"/>
    <w:rsid w:val="000533A7"/>
    <w:rsid w:val="00073D57"/>
    <w:rsid w:val="00076F4E"/>
    <w:rsid w:val="00077D3B"/>
    <w:rsid w:val="000809CF"/>
    <w:rsid w:val="000A149B"/>
    <w:rsid w:val="000D56CF"/>
    <w:rsid w:val="000F4B19"/>
    <w:rsid w:val="0015043E"/>
    <w:rsid w:val="00166236"/>
    <w:rsid w:val="001712DE"/>
    <w:rsid w:val="00172A27"/>
    <w:rsid w:val="00174278"/>
    <w:rsid w:val="00176E04"/>
    <w:rsid w:val="001A29A3"/>
    <w:rsid w:val="001A49A4"/>
    <w:rsid w:val="001A7394"/>
    <w:rsid w:val="001B65D9"/>
    <w:rsid w:val="001C165D"/>
    <w:rsid w:val="001D7E76"/>
    <w:rsid w:val="001F0C5E"/>
    <w:rsid w:val="001F6FA8"/>
    <w:rsid w:val="0021174A"/>
    <w:rsid w:val="00214CB3"/>
    <w:rsid w:val="002154B9"/>
    <w:rsid w:val="00251586"/>
    <w:rsid w:val="002575AC"/>
    <w:rsid w:val="00296096"/>
    <w:rsid w:val="002A4646"/>
    <w:rsid w:val="002A4E5C"/>
    <w:rsid w:val="002C6792"/>
    <w:rsid w:val="002C7254"/>
    <w:rsid w:val="00302F49"/>
    <w:rsid w:val="00317580"/>
    <w:rsid w:val="00337A94"/>
    <w:rsid w:val="003402B5"/>
    <w:rsid w:val="00343A12"/>
    <w:rsid w:val="00360464"/>
    <w:rsid w:val="003713FE"/>
    <w:rsid w:val="00391DB2"/>
    <w:rsid w:val="00397558"/>
    <w:rsid w:val="003A2831"/>
    <w:rsid w:val="003B009C"/>
    <w:rsid w:val="003C7F5F"/>
    <w:rsid w:val="003F3157"/>
    <w:rsid w:val="003F6FF7"/>
    <w:rsid w:val="00415FD9"/>
    <w:rsid w:val="00427B27"/>
    <w:rsid w:val="0045086C"/>
    <w:rsid w:val="00481772"/>
    <w:rsid w:val="00482CE9"/>
    <w:rsid w:val="004D1BAA"/>
    <w:rsid w:val="004D32CA"/>
    <w:rsid w:val="0050785F"/>
    <w:rsid w:val="00513D49"/>
    <w:rsid w:val="00524576"/>
    <w:rsid w:val="0053595C"/>
    <w:rsid w:val="0056251E"/>
    <w:rsid w:val="00565BCD"/>
    <w:rsid w:val="00566036"/>
    <w:rsid w:val="005C09BD"/>
    <w:rsid w:val="005D6232"/>
    <w:rsid w:val="005E4796"/>
    <w:rsid w:val="005F7592"/>
    <w:rsid w:val="00626928"/>
    <w:rsid w:val="00631F61"/>
    <w:rsid w:val="00637405"/>
    <w:rsid w:val="006656E6"/>
    <w:rsid w:val="00666659"/>
    <w:rsid w:val="006729EE"/>
    <w:rsid w:val="006757D1"/>
    <w:rsid w:val="00695EA5"/>
    <w:rsid w:val="006A56D5"/>
    <w:rsid w:val="006A633E"/>
    <w:rsid w:val="006B797D"/>
    <w:rsid w:val="006B79BC"/>
    <w:rsid w:val="006C16C2"/>
    <w:rsid w:val="006C1D84"/>
    <w:rsid w:val="006C5B46"/>
    <w:rsid w:val="006D5BFA"/>
    <w:rsid w:val="006E0E14"/>
    <w:rsid w:val="00705BBA"/>
    <w:rsid w:val="00733DE8"/>
    <w:rsid w:val="0073544A"/>
    <w:rsid w:val="007431E2"/>
    <w:rsid w:val="007764F1"/>
    <w:rsid w:val="00777BB1"/>
    <w:rsid w:val="007941B9"/>
    <w:rsid w:val="007961D1"/>
    <w:rsid w:val="007A4551"/>
    <w:rsid w:val="007A7664"/>
    <w:rsid w:val="007E0E5C"/>
    <w:rsid w:val="008024AD"/>
    <w:rsid w:val="008153AB"/>
    <w:rsid w:val="00824DF6"/>
    <w:rsid w:val="00826130"/>
    <w:rsid w:val="00830616"/>
    <w:rsid w:val="00841933"/>
    <w:rsid w:val="00844BFD"/>
    <w:rsid w:val="00862DF4"/>
    <w:rsid w:val="008A7DCE"/>
    <w:rsid w:val="008B19A8"/>
    <w:rsid w:val="008C0669"/>
    <w:rsid w:val="008C3A3D"/>
    <w:rsid w:val="008E3731"/>
    <w:rsid w:val="008E4FF9"/>
    <w:rsid w:val="008E7A00"/>
    <w:rsid w:val="008F3DC4"/>
    <w:rsid w:val="009023A7"/>
    <w:rsid w:val="00915A5C"/>
    <w:rsid w:val="00915C0F"/>
    <w:rsid w:val="00920D0E"/>
    <w:rsid w:val="00946CD2"/>
    <w:rsid w:val="00954636"/>
    <w:rsid w:val="00977F5E"/>
    <w:rsid w:val="00985EFF"/>
    <w:rsid w:val="00994AD0"/>
    <w:rsid w:val="009A21B6"/>
    <w:rsid w:val="009A3534"/>
    <w:rsid w:val="009C07DD"/>
    <w:rsid w:val="009C245B"/>
    <w:rsid w:val="009C4337"/>
    <w:rsid w:val="009C6D55"/>
    <w:rsid w:val="009D09B7"/>
    <w:rsid w:val="009F790E"/>
    <w:rsid w:val="00A2305F"/>
    <w:rsid w:val="00A25C07"/>
    <w:rsid w:val="00A313D4"/>
    <w:rsid w:val="00A541ED"/>
    <w:rsid w:val="00A72A55"/>
    <w:rsid w:val="00A74C77"/>
    <w:rsid w:val="00AA300A"/>
    <w:rsid w:val="00AA74EC"/>
    <w:rsid w:val="00AB3E02"/>
    <w:rsid w:val="00AD3CB2"/>
    <w:rsid w:val="00B1191D"/>
    <w:rsid w:val="00B16386"/>
    <w:rsid w:val="00B2355D"/>
    <w:rsid w:val="00B32D14"/>
    <w:rsid w:val="00B6374E"/>
    <w:rsid w:val="00B7222A"/>
    <w:rsid w:val="00B82FC1"/>
    <w:rsid w:val="00BB0A7C"/>
    <w:rsid w:val="00BB25A9"/>
    <w:rsid w:val="00BB3954"/>
    <w:rsid w:val="00BC1B1A"/>
    <w:rsid w:val="00BD54E0"/>
    <w:rsid w:val="00BD6E65"/>
    <w:rsid w:val="00BF371C"/>
    <w:rsid w:val="00C00D3F"/>
    <w:rsid w:val="00C051FA"/>
    <w:rsid w:val="00C253DE"/>
    <w:rsid w:val="00C459B7"/>
    <w:rsid w:val="00C57EDE"/>
    <w:rsid w:val="00C9333F"/>
    <w:rsid w:val="00C9601B"/>
    <w:rsid w:val="00CA148E"/>
    <w:rsid w:val="00CA4E5E"/>
    <w:rsid w:val="00CA754E"/>
    <w:rsid w:val="00CB1745"/>
    <w:rsid w:val="00CE1FA8"/>
    <w:rsid w:val="00CE2430"/>
    <w:rsid w:val="00CF1438"/>
    <w:rsid w:val="00CF299F"/>
    <w:rsid w:val="00CF69FA"/>
    <w:rsid w:val="00D01CD0"/>
    <w:rsid w:val="00D10B1A"/>
    <w:rsid w:val="00D11425"/>
    <w:rsid w:val="00D1346E"/>
    <w:rsid w:val="00D1610A"/>
    <w:rsid w:val="00D17A92"/>
    <w:rsid w:val="00D26901"/>
    <w:rsid w:val="00D310E8"/>
    <w:rsid w:val="00D3277D"/>
    <w:rsid w:val="00D3395C"/>
    <w:rsid w:val="00D4228C"/>
    <w:rsid w:val="00D53C3B"/>
    <w:rsid w:val="00D5463D"/>
    <w:rsid w:val="00D60309"/>
    <w:rsid w:val="00D64D08"/>
    <w:rsid w:val="00D9020E"/>
    <w:rsid w:val="00D91010"/>
    <w:rsid w:val="00DA5658"/>
    <w:rsid w:val="00DB58D0"/>
    <w:rsid w:val="00DB59F6"/>
    <w:rsid w:val="00DB79F3"/>
    <w:rsid w:val="00DC00B3"/>
    <w:rsid w:val="00DC01CB"/>
    <w:rsid w:val="00DD5A0F"/>
    <w:rsid w:val="00DE0E35"/>
    <w:rsid w:val="00DE2B87"/>
    <w:rsid w:val="00DE752D"/>
    <w:rsid w:val="00DF4348"/>
    <w:rsid w:val="00DF7894"/>
    <w:rsid w:val="00E16DAA"/>
    <w:rsid w:val="00E26085"/>
    <w:rsid w:val="00E340F5"/>
    <w:rsid w:val="00E45A19"/>
    <w:rsid w:val="00E45CD4"/>
    <w:rsid w:val="00E642E8"/>
    <w:rsid w:val="00E65318"/>
    <w:rsid w:val="00E84BD6"/>
    <w:rsid w:val="00EB133D"/>
    <w:rsid w:val="00EC5193"/>
    <w:rsid w:val="00ED0193"/>
    <w:rsid w:val="00ED12E5"/>
    <w:rsid w:val="00ED5C58"/>
    <w:rsid w:val="00ED65DE"/>
    <w:rsid w:val="00ED7051"/>
    <w:rsid w:val="00EE41F1"/>
    <w:rsid w:val="00EE53C4"/>
    <w:rsid w:val="00EE6BCC"/>
    <w:rsid w:val="00EF6120"/>
    <w:rsid w:val="00F177D1"/>
    <w:rsid w:val="00F77477"/>
    <w:rsid w:val="00F812AC"/>
    <w:rsid w:val="00FA04FD"/>
    <w:rsid w:val="00FF76AC"/>
    <w:rsid w:val="041C72BF"/>
    <w:rsid w:val="046A4B88"/>
    <w:rsid w:val="04B34B04"/>
    <w:rsid w:val="05195141"/>
    <w:rsid w:val="058E1CC9"/>
    <w:rsid w:val="06071298"/>
    <w:rsid w:val="061647E8"/>
    <w:rsid w:val="072B172E"/>
    <w:rsid w:val="075F1B85"/>
    <w:rsid w:val="09C2797A"/>
    <w:rsid w:val="0BE55F9E"/>
    <w:rsid w:val="0CB56867"/>
    <w:rsid w:val="0DDE4848"/>
    <w:rsid w:val="0F372ABE"/>
    <w:rsid w:val="10EC0149"/>
    <w:rsid w:val="119C3C80"/>
    <w:rsid w:val="11DF72D1"/>
    <w:rsid w:val="128857C0"/>
    <w:rsid w:val="134A6659"/>
    <w:rsid w:val="140C2170"/>
    <w:rsid w:val="1468115A"/>
    <w:rsid w:val="147E544D"/>
    <w:rsid w:val="14977CD7"/>
    <w:rsid w:val="154360B0"/>
    <w:rsid w:val="16005C5A"/>
    <w:rsid w:val="17C72A56"/>
    <w:rsid w:val="18790C37"/>
    <w:rsid w:val="19371CA6"/>
    <w:rsid w:val="19571F1C"/>
    <w:rsid w:val="1A807414"/>
    <w:rsid w:val="1B1B59A0"/>
    <w:rsid w:val="1E397857"/>
    <w:rsid w:val="1F7817EF"/>
    <w:rsid w:val="1F997C68"/>
    <w:rsid w:val="2071439C"/>
    <w:rsid w:val="20D51DBA"/>
    <w:rsid w:val="21E52AA7"/>
    <w:rsid w:val="220D6EA1"/>
    <w:rsid w:val="2214631A"/>
    <w:rsid w:val="223A60D1"/>
    <w:rsid w:val="2315071A"/>
    <w:rsid w:val="257225F2"/>
    <w:rsid w:val="26791447"/>
    <w:rsid w:val="26823BFC"/>
    <w:rsid w:val="26EA291E"/>
    <w:rsid w:val="28795F27"/>
    <w:rsid w:val="28D41244"/>
    <w:rsid w:val="28E30421"/>
    <w:rsid w:val="295D0C90"/>
    <w:rsid w:val="29650771"/>
    <w:rsid w:val="296C014A"/>
    <w:rsid w:val="29C325CE"/>
    <w:rsid w:val="2A607F20"/>
    <w:rsid w:val="2A625F76"/>
    <w:rsid w:val="2ACD7D99"/>
    <w:rsid w:val="2ADF60B4"/>
    <w:rsid w:val="2B1B562F"/>
    <w:rsid w:val="2B915762"/>
    <w:rsid w:val="2BB2024C"/>
    <w:rsid w:val="2D597F8F"/>
    <w:rsid w:val="2F1020E0"/>
    <w:rsid w:val="306A15C8"/>
    <w:rsid w:val="306B429C"/>
    <w:rsid w:val="30744096"/>
    <w:rsid w:val="3201045D"/>
    <w:rsid w:val="321005AF"/>
    <w:rsid w:val="32235A33"/>
    <w:rsid w:val="32534937"/>
    <w:rsid w:val="33627F5C"/>
    <w:rsid w:val="365C1648"/>
    <w:rsid w:val="36FB1EA4"/>
    <w:rsid w:val="37A24153"/>
    <w:rsid w:val="383B1045"/>
    <w:rsid w:val="389F1FDE"/>
    <w:rsid w:val="38DC4B25"/>
    <w:rsid w:val="38EA2CDB"/>
    <w:rsid w:val="3A03625A"/>
    <w:rsid w:val="3A9C6634"/>
    <w:rsid w:val="3C3B065F"/>
    <w:rsid w:val="3D170955"/>
    <w:rsid w:val="3DD76D3D"/>
    <w:rsid w:val="3E1C7855"/>
    <w:rsid w:val="3E533AC1"/>
    <w:rsid w:val="3EAF3CA0"/>
    <w:rsid w:val="40D2124E"/>
    <w:rsid w:val="40F3251B"/>
    <w:rsid w:val="416D0E0C"/>
    <w:rsid w:val="41916174"/>
    <w:rsid w:val="43A952F8"/>
    <w:rsid w:val="45FF4844"/>
    <w:rsid w:val="467E5C73"/>
    <w:rsid w:val="476C3789"/>
    <w:rsid w:val="47C55BFB"/>
    <w:rsid w:val="487E61C0"/>
    <w:rsid w:val="48D257AC"/>
    <w:rsid w:val="49643176"/>
    <w:rsid w:val="4A5B1C9D"/>
    <w:rsid w:val="4A9060D9"/>
    <w:rsid w:val="4B294DDA"/>
    <w:rsid w:val="4B400582"/>
    <w:rsid w:val="4B48496D"/>
    <w:rsid w:val="4B893687"/>
    <w:rsid w:val="4CB05F1D"/>
    <w:rsid w:val="4CBA73D1"/>
    <w:rsid w:val="4D1B7791"/>
    <w:rsid w:val="4DEC4CAE"/>
    <w:rsid w:val="4DEE1848"/>
    <w:rsid w:val="4E620B25"/>
    <w:rsid w:val="4E8E38F6"/>
    <w:rsid w:val="4ED0198D"/>
    <w:rsid w:val="4F9E391B"/>
    <w:rsid w:val="4F9E4696"/>
    <w:rsid w:val="500C7CAC"/>
    <w:rsid w:val="50290A0F"/>
    <w:rsid w:val="502E192A"/>
    <w:rsid w:val="5171202B"/>
    <w:rsid w:val="51880396"/>
    <w:rsid w:val="5250452A"/>
    <w:rsid w:val="52601758"/>
    <w:rsid w:val="5276045B"/>
    <w:rsid w:val="528901FC"/>
    <w:rsid w:val="5379762F"/>
    <w:rsid w:val="53966D96"/>
    <w:rsid w:val="554C7CB2"/>
    <w:rsid w:val="59F450A6"/>
    <w:rsid w:val="59F74AB0"/>
    <w:rsid w:val="5ADC5520"/>
    <w:rsid w:val="5AFC3A2E"/>
    <w:rsid w:val="5C6848EC"/>
    <w:rsid w:val="5CEF232B"/>
    <w:rsid w:val="5E531391"/>
    <w:rsid w:val="5E7B5DC1"/>
    <w:rsid w:val="5EC86C1E"/>
    <w:rsid w:val="5F2C64CE"/>
    <w:rsid w:val="5F306609"/>
    <w:rsid w:val="5FE83631"/>
    <w:rsid w:val="601125AA"/>
    <w:rsid w:val="605978A7"/>
    <w:rsid w:val="61AA5883"/>
    <w:rsid w:val="62AA6030"/>
    <w:rsid w:val="62EA33EE"/>
    <w:rsid w:val="643F0864"/>
    <w:rsid w:val="655360D3"/>
    <w:rsid w:val="6638582B"/>
    <w:rsid w:val="685C024C"/>
    <w:rsid w:val="68693658"/>
    <w:rsid w:val="687930D2"/>
    <w:rsid w:val="689E5655"/>
    <w:rsid w:val="691F6DFF"/>
    <w:rsid w:val="69CA1DC3"/>
    <w:rsid w:val="6D2463F9"/>
    <w:rsid w:val="6E90322C"/>
    <w:rsid w:val="6EAF27FF"/>
    <w:rsid w:val="6F6A57DA"/>
    <w:rsid w:val="6F783607"/>
    <w:rsid w:val="70A94E62"/>
    <w:rsid w:val="73DD7DF4"/>
    <w:rsid w:val="74037E8B"/>
    <w:rsid w:val="746F7452"/>
    <w:rsid w:val="75D85A64"/>
    <w:rsid w:val="7683530E"/>
    <w:rsid w:val="76AA03AB"/>
    <w:rsid w:val="778E52DF"/>
    <w:rsid w:val="77B95F79"/>
    <w:rsid w:val="78037C7F"/>
    <w:rsid w:val="79B44103"/>
    <w:rsid w:val="7BA2380E"/>
    <w:rsid w:val="7BB42002"/>
    <w:rsid w:val="7D337394"/>
    <w:rsid w:val="7D5A3B35"/>
    <w:rsid w:val="7D812F9A"/>
    <w:rsid w:val="7E35312F"/>
    <w:rsid w:val="7EEB12C7"/>
    <w:rsid w:val="7F5B0B7E"/>
    <w:rsid w:val="7FA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1E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A541E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A541ED"/>
    <w:pPr>
      <w:jc w:val="left"/>
    </w:pPr>
  </w:style>
  <w:style w:type="paragraph" w:styleId="a4">
    <w:name w:val="Date"/>
    <w:basedOn w:val="a"/>
    <w:next w:val="a"/>
    <w:link w:val="Char0"/>
    <w:qFormat/>
    <w:rsid w:val="00A541ED"/>
    <w:pPr>
      <w:ind w:leftChars="2500" w:left="100"/>
    </w:pPr>
  </w:style>
  <w:style w:type="paragraph" w:styleId="a5">
    <w:name w:val="Balloon Text"/>
    <w:basedOn w:val="a"/>
    <w:link w:val="Char1"/>
    <w:qFormat/>
    <w:rsid w:val="00A541ED"/>
    <w:rPr>
      <w:sz w:val="18"/>
      <w:szCs w:val="18"/>
    </w:rPr>
  </w:style>
  <w:style w:type="paragraph" w:styleId="a6">
    <w:name w:val="footer"/>
    <w:basedOn w:val="a"/>
    <w:qFormat/>
    <w:rsid w:val="00A54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A54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2"/>
    <w:qFormat/>
    <w:rsid w:val="00A541ED"/>
    <w:rPr>
      <w:b/>
      <w:bCs/>
    </w:rPr>
  </w:style>
  <w:style w:type="character" w:styleId="a9">
    <w:name w:val="Hyperlink"/>
    <w:qFormat/>
    <w:rsid w:val="00A541ED"/>
    <w:rPr>
      <w:color w:val="0000FF"/>
      <w:u w:val="single"/>
    </w:rPr>
  </w:style>
  <w:style w:type="character" w:styleId="aa">
    <w:name w:val="annotation reference"/>
    <w:basedOn w:val="a0"/>
    <w:qFormat/>
    <w:rsid w:val="00A541ED"/>
    <w:rPr>
      <w:sz w:val="21"/>
      <w:szCs w:val="21"/>
    </w:rPr>
  </w:style>
  <w:style w:type="character" w:customStyle="1" w:styleId="Char0">
    <w:name w:val="日期 Char"/>
    <w:link w:val="a4"/>
    <w:qFormat/>
    <w:rsid w:val="00A541ED"/>
    <w:rPr>
      <w:kern w:val="2"/>
      <w:sz w:val="21"/>
    </w:rPr>
  </w:style>
  <w:style w:type="character" w:customStyle="1" w:styleId="2Char">
    <w:name w:val="标题 2 Char"/>
    <w:link w:val="2"/>
    <w:qFormat/>
    <w:rsid w:val="00A541ED"/>
    <w:rPr>
      <w:rFonts w:ascii="Arial" w:eastAsia="黑体" w:hAnsi="Arial"/>
      <w:b/>
      <w:kern w:val="2"/>
      <w:sz w:val="32"/>
    </w:rPr>
  </w:style>
  <w:style w:type="character" w:customStyle="1" w:styleId="Char1">
    <w:name w:val="批注框文本 Char"/>
    <w:link w:val="a5"/>
    <w:qFormat/>
    <w:rsid w:val="00A541ED"/>
    <w:rPr>
      <w:kern w:val="2"/>
      <w:sz w:val="18"/>
      <w:szCs w:val="18"/>
    </w:rPr>
  </w:style>
  <w:style w:type="paragraph" w:customStyle="1" w:styleId="Default">
    <w:name w:val="Default"/>
    <w:qFormat/>
    <w:rsid w:val="00A541E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rsid w:val="00A541ED"/>
    <w:pPr>
      <w:widowControl/>
    </w:pPr>
    <w:rPr>
      <w:kern w:val="0"/>
    </w:rPr>
  </w:style>
  <w:style w:type="character" w:customStyle="1" w:styleId="ab">
    <w:name w:val="未处理的提及"/>
    <w:uiPriority w:val="99"/>
    <w:semiHidden/>
    <w:unhideWhenUsed/>
    <w:qFormat/>
    <w:rsid w:val="00A541ED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sid w:val="00A541ED"/>
    <w:rPr>
      <w:kern w:val="2"/>
      <w:sz w:val="21"/>
    </w:rPr>
  </w:style>
  <w:style w:type="character" w:customStyle="1" w:styleId="Char">
    <w:name w:val="批注文字 Char"/>
    <w:basedOn w:val="a0"/>
    <w:link w:val="a3"/>
    <w:qFormat/>
    <w:rsid w:val="00A541ED"/>
    <w:rPr>
      <w:kern w:val="2"/>
      <w:sz w:val="21"/>
    </w:rPr>
  </w:style>
  <w:style w:type="character" w:customStyle="1" w:styleId="Char2">
    <w:name w:val="批注主题 Char"/>
    <w:basedOn w:val="Char"/>
    <w:link w:val="a8"/>
    <w:qFormat/>
    <w:rsid w:val="00A541ED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1459</Characters>
  <Application>Microsoft Office Word</Application>
  <DocSecurity>4</DocSecurity>
  <Lines>12</Lines>
  <Paragraphs>3</Paragraphs>
  <ScaleCrop>false</ScaleCrop>
  <Company>YHFund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2015-02-09T07:02:00Z</cp:lastPrinted>
  <dcterms:created xsi:type="dcterms:W3CDTF">2025-12-28T16:02:00Z</dcterms:created>
  <dcterms:modified xsi:type="dcterms:W3CDTF">2025-12-28T16:02:00Z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3A8573393CE948F89352F385F2471850</vt:lpwstr>
  </property>
</Properties>
</file>