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843B03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843B03">
        <w:rPr>
          <w:rStyle w:val="d1"/>
          <w:rFonts w:hAnsi="宋体" w:hint="eastAsia"/>
          <w:color w:val="auto"/>
          <w:sz w:val="24"/>
          <w:szCs w:val="24"/>
        </w:rPr>
        <w:t>世纪证券有限责任公司</w:t>
      </w:r>
      <w:r w:rsidR="009C78CA">
        <w:rPr>
          <w:rStyle w:val="d1"/>
          <w:rFonts w:hAnsi="宋体" w:hint="eastAsia"/>
          <w:color w:val="auto"/>
          <w:sz w:val="24"/>
          <w:szCs w:val="24"/>
        </w:rPr>
        <w:t>为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843B03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2025</w:t>
      </w:r>
      <w:r w:rsidR="00843B03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843B03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12</w:t>
      </w:r>
      <w:r w:rsidR="00843B03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843B03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29</w:t>
      </w:r>
      <w:r w:rsidR="00843B03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843B03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843B03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世纪证券有限责任公司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9C78CA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涉及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基金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4301"/>
        <w:gridCol w:w="2932"/>
      </w:tblGrid>
      <w:tr w:rsidR="009C78CA" w:rsidRPr="00353A73" w:rsidTr="009C78CA">
        <w:trPr>
          <w:trHeight w:val="724"/>
          <w:jc w:val="center"/>
        </w:trPr>
        <w:tc>
          <w:tcPr>
            <w:tcW w:w="957" w:type="pct"/>
            <w:shd w:val="clear" w:color="auto" w:fill="auto"/>
            <w:vAlign w:val="center"/>
          </w:tcPr>
          <w:p w:rsidR="009C78CA" w:rsidRPr="00A73715" w:rsidRDefault="009C78CA" w:rsidP="009C78CA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2404" w:type="pct"/>
            <w:shd w:val="clear" w:color="auto" w:fill="auto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39" w:type="pct"/>
            <w:vAlign w:val="center"/>
          </w:tcPr>
          <w:p w:rsidR="009C78CA" w:rsidRPr="00353A73" w:rsidRDefault="009C78CA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</w:tr>
      <w:tr w:rsidR="009C78CA" w:rsidTr="009C78CA">
        <w:trPr>
          <w:jc w:val="center"/>
        </w:trPr>
        <w:tc>
          <w:tcPr>
            <w:tcW w:w="957" w:type="pct"/>
            <w:vAlign w:val="center"/>
          </w:tcPr>
          <w:p w:rsidR="00976CF8" w:rsidRDefault="00D91D88">
            <w:pPr>
              <w:jc w:val="center"/>
            </w:pPr>
            <w:r>
              <w:t>159100</w:t>
            </w:r>
          </w:p>
        </w:tc>
        <w:tc>
          <w:tcPr>
            <w:tcW w:w="2404" w:type="pct"/>
          </w:tcPr>
          <w:p w:rsidR="00976CF8" w:rsidRDefault="00D91D88">
            <w:r>
              <w:t>华夏布拉德斯科巴西伊博维斯帕交易型开放式指数证券投资基金（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1639" w:type="pct"/>
            <w:vAlign w:val="center"/>
          </w:tcPr>
          <w:p w:rsidR="00976CF8" w:rsidRDefault="00D91D88">
            <w:r>
              <w:t>巴西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159101</w:t>
            </w:r>
          </w:p>
        </w:tc>
        <w:tc>
          <w:tcPr>
            <w:tcW w:w="4301" w:type="dxa"/>
          </w:tcPr>
          <w:p w:rsidR="00976CF8" w:rsidRDefault="00D91D88">
            <w:r>
              <w:t>华夏国证港股通科技交易型开放式指数证券投资基金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港股通科技</w:t>
            </w:r>
            <w:r>
              <w:t>ETF</w:t>
            </w:r>
            <w:r>
              <w:t>基金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159118</w:t>
            </w:r>
          </w:p>
        </w:tc>
        <w:tc>
          <w:tcPr>
            <w:tcW w:w="4301" w:type="dxa"/>
          </w:tcPr>
          <w:p w:rsidR="00976CF8" w:rsidRDefault="00D91D88">
            <w:r>
              <w:t>华夏标普港股通低波红利交易型开放式指数证券投资基金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港股通红利低波</w:t>
            </w:r>
            <w:r>
              <w:t>ETF</w:t>
            </w:r>
            <w:r>
              <w:t>基金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159201</w:t>
            </w:r>
          </w:p>
        </w:tc>
        <w:tc>
          <w:tcPr>
            <w:tcW w:w="4301" w:type="dxa"/>
          </w:tcPr>
          <w:p w:rsidR="00976CF8" w:rsidRDefault="00D91D88">
            <w:r>
              <w:t>华夏国证自由现金流交易型开放式指数证券投资基金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自由现金流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159227</w:t>
            </w:r>
          </w:p>
        </w:tc>
        <w:tc>
          <w:tcPr>
            <w:tcW w:w="4301" w:type="dxa"/>
          </w:tcPr>
          <w:p w:rsidR="00976CF8" w:rsidRDefault="00D91D88">
            <w:r>
              <w:t>华夏国证航天航空行业交易型开放式指数证券投资基金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航空航天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159230</w:t>
            </w:r>
          </w:p>
        </w:tc>
        <w:tc>
          <w:tcPr>
            <w:tcW w:w="4301" w:type="dxa"/>
          </w:tcPr>
          <w:p w:rsidR="00976CF8" w:rsidRDefault="00D91D88">
            <w:r>
              <w:t>华夏国证通用航空产业交易型开放式指数证券投资基金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通用航空</w:t>
            </w:r>
            <w:r>
              <w:t>ETF</w:t>
            </w:r>
            <w:r>
              <w:t>基金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159256</w:t>
            </w:r>
          </w:p>
        </w:tc>
        <w:tc>
          <w:tcPr>
            <w:tcW w:w="4301" w:type="dxa"/>
          </w:tcPr>
          <w:p w:rsidR="00976CF8" w:rsidRDefault="00D91D88">
            <w:r>
              <w:t>华夏创业板软件交易型开放式指数证券投资基金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创业板软件</w:t>
            </w:r>
            <w:r>
              <w:t>ETF</w:t>
            </w:r>
            <w:r>
              <w:t>华夏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159301</w:t>
            </w:r>
          </w:p>
        </w:tc>
        <w:tc>
          <w:tcPr>
            <w:tcW w:w="4301" w:type="dxa"/>
          </w:tcPr>
          <w:p w:rsidR="00976CF8" w:rsidRDefault="00D91D88">
            <w:r>
              <w:t>华夏中证全指公用事业交易型开放式指数证券投资基金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公用事业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159323</w:t>
            </w:r>
          </w:p>
        </w:tc>
        <w:tc>
          <w:tcPr>
            <w:tcW w:w="4301" w:type="dxa"/>
          </w:tcPr>
          <w:p w:rsidR="00976CF8" w:rsidRDefault="00D91D88">
            <w:r>
              <w:t>华夏中证港股通汽车产业主题交易型开放式指数证券投资基金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港股通汽车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159326</w:t>
            </w:r>
          </w:p>
        </w:tc>
        <w:tc>
          <w:tcPr>
            <w:tcW w:w="4301" w:type="dxa"/>
          </w:tcPr>
          <w:p w:rsidR="00976CF8" w:rsidRDefault="00D91D88">
            <w:r>
              <w:t>华夏中证电网设备主题交易型开放式指数证券投资基金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电网设备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159367</w:t>
            </w:r>
          </w:p>
        </w:tc>
        <w:tc>
          <w:tcPr>
            <w:tcW w:w="4301" w:type="dxa"/>
          </w:tcPr>
          <w:p w:rsidR="00976CF8" w:rsidRDefault="00D91D88">
            <w:r>
              <w:t>华夏创业板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</w:t>
            </w:r>
            <w:r>
              <w:t>50ETF</w:t>
            </w:r>
            <w:r>
              <w:t>华夏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159368</w:t>
            </w:r>
          </w:p>
        </w:tc>
        <w:tc>
          <w:tcPr>
            <w:tcW w:w="4301" w:type="dxa"/>
          </w:tcPr>
          <w:p w:rsidR="00976CF8" w:rsidRDefault="00D91D88">
            <w:r>
              <w:t>华夏创业板新能源交易型开放式指数证券投资基金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创业板新能源</w:t>
            </w:r>
            <w:r>
              <w:t>ETF</w:t>
            </w:r>
            <w:r>
              <w:t>华夏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159381</w:t>
            </w:r>
          </w:p>
        </w:tc>
        <w:tc>
          <w:tcPr>
            <w:tcW w:w="4301" w:type="dxa"/>
          </w:tcPr>
          <w:p w:rsidR="00976CF8" w:rsidRDefault="00D91D88">
            <w:r>
              <w:t>华夏创业板人工智能交易型开放式指数证券投资基金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创业板人工智能</w:t>
            </w:r>
            <w:r>
              <w:t>ETF</w:t>
            </w:r>
            <w:r>
              <w:t>华夏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159510</w:t>
            </w:r>
          </w:p>
        </w:tc>
        <w:tc>
          <w:tcPr>
            <w:tcW w:w="4301" w:type="dxa"/>
          </w:tcPr>
          <w:p w:rsidR="00976CF8" w:rsidRDefault="00D91D88">
            <w:r>
              <w:t>华夏中证智选</w:t>
            </w:r>
            <w:r>
              <w:t>300</w:t>
            </w:r>
            <w:r>
              <w:t>价值稳健策略交易型开放式指数证券投资基金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沪深</w:t>
            </w:r>
            <w:r>
              <w:t>300</w:t>
            </w:r>
            <w:r>
              <w:t>价值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159523</w:t>
            </w:r>
          </w:p>
        </w:tc>
        <w:tc>
          <w:tcPr>
            <w:tcW w:w="4301" w:type="dxa"/>
          </w:tcPr>
          <w:p w:rsidR="00976CF8" w:rsidRDefault="00D91D88">
            <w:r>
              <w:t>华夏中证智选</w:t>
            </w:r>
            <w:r>
              <w:t>300</w:t>
            </w:r>
            <w:r>
              <w:t>成长创新策略交易型开放式指数证券投资基金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沪深</w:t>
            </w:r>
            <w:r>
              <w:t>300</w:t>
            </w:r>
            <w:r>
              <w:t>成长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159547</w:t>
            </w:r>
          </w:p>
        </w:tc>
        <w:tc>
          <w:tcPr>
            <w:tcW w:w="4301" w:type="dxa"/>
          </w:tcPr>
          <w:p w:rsidR="00976CF8" w:rsidRDefault="00D91D88">
            <w:r>
              <w:t>华夏中证红利低波动交易型开放式指数证券</w:t>
            </w:r>
            <w:r>
              <w:lastRenderedPageBreak/>
              <w:t>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lastRenderedPageBreak/>
              <w:t>红利低波</w:t>
            </w:r>
            <w:r>
              <w:t xml:space="preserve"> ETF </w:t>
            </w:r>
            <w:r>
              <w:t>基金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lastRenderedPageBreak/>
              <w:t>159562</w:t>
            </w:r>
          </w:p>
        </w:tc>
        <w:tc>
          <w:tcPr>
            <w:tcW w:w="4301" w:type="dxa"/>
          </w:tcPr>
          <w:p w:rsidR="00976CF8" w:rsidRDefault="00D91D88">
            <w:r>
              <w:t>华夏中证沪深港黄金产业股票交易型开放式指数证券投资基金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黄金股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159563</w:t>
            </w:r>
          </w:p>
        </w:tc>
        <w:tc>
          <w:tcPr>
            <w:tcW w:w="4301" w:type="dxa"/>
          </w:tcPr>
          <w:p w:rsidR="00976CF8" w:rsidRDefault="00D91D88">
            <w:r>
              <w:t>华夏创业板综合交易型开放式指数证券投资基金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创业板综</w:t>
            </w:r>
            <w:r>
              <w:t>ETF</w:t>
            </w:r>
            <w:r>
              <w:t>华夏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159573</w:t>
            </w:r>
          </w:p>
        </w:tc>
        <w:tc>
          <w:tcPr>
            <w:tcW w:w="4301" w:type="dxa"/>
          </w:tcPr>
          <w:p w:rsidR="00976CF8" w:rsidRDefault="00D91D88">
            <w:r>
              <w:t>华夏创业板中盘</w:t>
            </w:r>
            <w:r>
              <w:t>200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</w:t>
            </w:r>
            <w:r>
              <w:t>200ETF</w:t>
            </w:r>
            <w:r>
              <w:t>华夏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159601</w:t>
            </w:r>
          </w:p>
        </w:tc>
        <w:tc>
          <w:tcPr>
            <w:tcW w:w="4301" w:type="dxa"/>
          </w:tcPr>
          <w:p w:rsidR="00976CF8" w:rsidRDefault="00D91D88">
            <w:r>
              <w:t>华夏</w:t>
            </w:r>
            <w:r>
              <w:t>MSCI</w:t>
            </w:r>
            <w:r>
              <w:t>中国</w:t>
            </w:r>
            <w:r>
              <w:t>A50</w:t>
            </w:r>
            <w:r>
              <w:t>互联互通交易型开放式指数证券投资基金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A50ETF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159617</w:t>
            </w:r>
          </w:p>
        </w:tc>
        <w:tc>
          <w:tcPr>
            <w:tcW w:w="4301" w:type="dxa"/>
          </w:tcPr>
          <w:p w:rsidR="00976CF8" w:rsidRDefault="00D91D88">
            <w:r>
              <w:t>华夏中证智选</w:t>
            </w:r>
            <w:r>
              <w:t>500</w:t>
            </w:r>
            <w:r>
              <w:t>价值稳健策略交易型开放式指数证券投资基金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500</w:t>
            </w:r>
            <w:r>
              <w:t>价值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159620</w:t>
            </w:r>
          </w:p>
        </w:tc>
        <w:tc>
          <w:tcPr>
            <w:tcW w:w="4301" w:type="dxa"/>
          </w:tcPr>
          <w:p w:rsidR="00976CF8" w:rsidRDefault="00D91D88">
            <w:r>
              <w:t>华夏中证智选</w:t>
            </w:r>
            <w:r>
              <w:t>500</w:t>
            </w:r>
            <w:r>
              <w:t>成长创新策略交易型开放式指数证券投资基金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500</w:t>
            </w:r>
            <w:r>
              <w:t>成长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159627</w:t>
            </w:r>
          </w:p>
        </w:tc>
        <w:tc>
          <w:tcPr>
            <w:tcW w:w="4301" w:type="dxa"/>
          </w:tcPr>
          <w:p w:rsidR="00976CF8" w:rsidRDefault="00D91D88">
            <w:r>
              <w:t>华夏中证</w:t>
            </w:r>
            <w:r>
              <w:t>A100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A100ETF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159635</w:t>
            </w:r>
          </w:p>
        </w:tc>
        <w:tc>
          <w:tcPr>
            <w:tcW w:w="4301" w:type="dxa"/>
          </w:tcPr>
          <w:p w:rsidR="00976CF8" w:rsidRDefault="00D91D88">
            <w:r>
              <w:t>华夏中证基建交易型开放式指数证券投资基金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基建</w:t>
            </w:r>
            <w:r>
              <w:t xml:space="preserve"> 50ETF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159655</w:t>
            </w:r>
          </w:p>
        </w:tc>
        <w:tc>
          <w:tcPr>
            <w:tcW w:w="4301" w:type="dxa"/>
          </w:tcPr>
          <w:p w:rsidR="00976CF8" w:rsidRDefault="00D91D88">
            <w:r>
              <w:t>华夏标普</w:t>
            </w:r>
            <w:r>
              <w:t>500</w:t>
            </w:r>
            <w:r>
              <w:t>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标普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159663</w:t>
            </w:r>
          </w:p>
        </w:tc>
        <w:tc>
          <w:tcPr>
            <w:tcW w:w="4301" w:type="dxa"/>
          </w:tcPr>
          <w:p w:rsidR="00976CF8" w:rsidRDefault="00D91D88">
            <w:r>
              <w:t>华夏中证机床交易型开放式指数证券投资基金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机床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159666</w:t>
            </w:r>
          </w:p>
        </w:tc>
        <w:tc>
          <w:tcPr>
            <w:tcW w:w="4301" w:type="dxa"/>
          </w:tcPr>
          <w:p w:rsidR="00976CF8" w:rsidRDefault="00D91D88">
            <w:r>
              <w:t>华夏中证全指运输交易型开放式指数证券投资基金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交通运输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159711</w:t>
            </w:r>
          </w:p>
        </w:tc>
        <w:tc>
          <w:tcPr>
            <w:tcW w:w="4301" w:type="dxa"/>
          </w:tcPr>
          <w:p w:rsidR="00976CF8" w:rsidRDefault="00D91D88">
            <w:r>
              <w:t>华夏中证港股通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港股通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159726</w:t>
            </w:r>
          </w:p>
        </w:tc>
        <w:tc>
          <w:tcPr>
            <w:tcW w:w="4301" w:type="dxa"/>
          </w:tcPr>
          <w:p w:rsidR="00976CF8" w:rsidRDefault="00D91D88">
            <w:r>
              <w:t>华夏恒生中国内地企业高股息率交易型开放式指数证券投资基金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恒生红利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159731</w:t>
            </w:r>
          </w:p>
        </w:tc>
        <w:tc>
          <w:tcPr>
            <w:tcW w:w="4301" w:type="dxa"/>
          </w:tcPr>
          <w:p w:rsidR="00976CF8" w:rsidRDefault="00D91D88">
            <w:r>
              <w:t>华夏中证石化产业交易型开放式指数证券投资基金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石化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159732</w:t>
            </w:r>
          </w:p>
        </w:tc>
        <w:tc>
          <w:tcPr>
            <w:tcW w:w="4301" w:type="dxa"/>
          </w:tcPr>
          <w:p w:rsidR="00976CF8" w:rsidRDefault="00D91D88">
            <w:r>
              <w:t>华夏国证消费电子主题交易型开放式指数证券投资基金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消费电子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159758</w:t>
            </w:r>
          </w:p>
        </w:tc>
        <w:tc>
          <w:tcPr>
            <w:tcW w:w="4301" w:type="dxa"/>
          </w:tcPr>
          <w:p w:rsidR="00976CF8" w:rsidRDefault="00D91D88">
            <w:r>
              <w:t>华夏中证红利质量交易型开放式指数证券投资基金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红利质量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159783</w:t>
            </w:r>
          </w:p>
        </w:tc>
        <w:tc>
          <w:tcPr>
            <w:tcW w:w="4301" w:type="dxa"/>
          </w:tcPr>
          <w:p w:rsidR="00976CF8" w:rsidRDefault="00D91D88">
            <w:r>
              <w:t>华夏中证科创创业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科创创业</w:t>
            </w:r>
            <w:r>
              <w:t xml:space="preserve"> 50ETF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159790</w:t>
            </w:r>
          </w:p>
        </w:tc>
        <w:tc>
          <w:tcPr>
            <w:tcW w:w="4301" w:type="dxa"/>
          </w:tcPr>
          <w:p w:rsidR="00976CF8" w:rsidRDefault="00D91D88">
            <w:r>
              <w:t>华夏中证内地低碳经济主题交易型开放式指数证券投资基金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碳中和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159791</w:t>
            </w:r>
          </w:p>
        </w:tc>
        <w:tc>
          <w:tcPr>
            <w:tcW w:w="4301" w:type="dxa"/>
          </w:tcPr>
          <w:p w:rsidR="00976CF8" w:rsidRDefault="00D91D88">
            <w:r>
              <w:t>华夏沪深</w:t>
            </w:r>
            <w:r>
              <w:t>300ESG</w:t>
            </w:r>
            <w:r>
              <w:t>基准交易型开放式指数证券投资基金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300ESGETF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159845</w:t>
            </w:r>
          </w:p>
        </w:tc>
        <w:tc>
          <w:tcPr>
            <w:tcW w:w="4301" w:type="dxa"/>
          </w:tcPr>
          <w:p w:rsidR="00976CF8" w:rsidRDefault="00D91D88">
            <w:r>
              <w:t>华夏中证</w:t>
            </w:r>
            <w:r>
              <w:t>1000</w:t>
            </w:r>
            <w:r>
              <w:t>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中证</w:t>
            </w:r>
            <w:r>
              <w:t>1000ETF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159850</w:t>
            </w:r>
          </w:p>
        </w:tc>
        <w:tc>
          <w:tcPr>
            <w:tcW w:w="4301" w:type="dxa"/>
          </w:tcPr>
          <w:p w:rsidR="00976CF8" w:rsidRDefault="00D91D88">
            <w:r>
              <w:t>华夏恒生中国企业交易型开放式指数证券投资基金（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恒生国企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lastRenderedPageBreak/>
              <w:t>159869</w:t>
            </w:r>
          </w:p>
        </w:tc>
        <w:tc>
          <w:tcPr>
            <w:tcW w:w="4301" w:type="dxa"/>
          </w:tcPr>
          <w:p w:rsidR="00976CF8" w:rsidRDefault="00D91D88">
            <w:r>
              <w:t>华夏中证动漫游戏交易型开放式指数证券投资基金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游戏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159888</w:t>
            </w:r>
          </w:p>
        </w:tc>
        <w:tc>
          <w:tcPr>
            <w:tcW w:w="4301" w:type="dxa"/>
          </w:tcPr>
          <w:p w:rsidR="00976CF8" w:rsidRDefault="00D91D88">
            <w:r>
              <w:t>华夏中证智能汽车主题交易型开放式指数证券投资基金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智能车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159892</w:t>
            </w:r>
          </w:p>
        </w:tc>
        <w:tc>
          <w:tcPr>
            <w:tcW w:w="4301" w:type="dxa"/>
          </w:tcPr>
          <w:p w:rsidR="00976CF8" w:rsidRDefault="00D91D88">
            <w:r>
              <w:t>华夏恒生生物科技交易型开放式指数证券投资基金（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恒生医药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159902</w:t>
            </w:r>
          </w:p>
        </w:tc>
        <w:tc>
          <w:tcPr>
            <w:tcW w:w="4301" w:type="dxa"/>
          </w:tcPr>
          <w:p w:rsidR="00976CF8" w:rsidRDefault="00D91D88">
            <w:r>
              <w:t>中小企业</w:t>
            </w:r>
            <w:r>
              <w:t>100</w:t>
            </w:r>
            <w:r>
              <w:t>交易型开放式指数基金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中小</w:t>
            </w:r>
            <w:r>
              <w:t>100ETF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159920</w:t>
            </w:r>
          </w:p>
        </w:tc>
        <w:tc>
          <w:tcPr>
            <w:tcW w:w="4301" w:type="dxa"/>
          </w:tcPr>
          <w:p w:rsidR="00976CF8" w:rsidRDefault="00D91D88">
            <w:r>
              <w:t>恒生交易型开放式指数证券投资基金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恒生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159957</w:t>
            </w:r>
          </w:p>
        </w:tc>
        <w:tc>
          <w:tcPr>
            <w:tcW w:w="4301" w:type="dxa"/>
          </w:tcPr>
          <w:p w:rsidR="00976CF8" w:rsidRDefault="00D91D88">
            <w:r>
              <w:t>华夏创业板交易型开放式指数证券投资基金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</w:t>
            </w:r>
            <w:r>
              <w:t xml:space="preserve"> ETF </w:t>
            </w:r>
            <w:r>
              <w:t>华夏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159966</w:t>
            </w:r>
          </w:p>
        </w:tc>
        <w:tc>
          <w:tcPr>
            <w:tcW w:w="4301" w:type="dxa"/>
          </w:tcPr>
          <w:p w:rsidR="00976CF8" w:rsidRDefault="00D91D88">
            <w:r>
              <w:t>华夏创业板低波价值交易型开放式指数证券投资基金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创业板价值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159967</w:t>
            </w:r>
          </w:p>
        </w:tc>
        <w:tc>
          <w:tcPr>
            <w:tcW w:w="4301" w:type="dxa"/>
          </w:tcPr>
          <w:p w:rsidR="00976CF8" w:rsidRDefault="00D91D88">
            <w:r>
              <w:t>华夏创业板动量成长交易型开放式指数证券投资基金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创业板成长</w:t>
            </w:r>
            <w:r>
              <w:t xml:space="preserve"> 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159985</w:t>
            </w:r>
          </w:p>
        </w:tc>
        <w:tc>
          <w:tcPr>
            <w:tcW w:w="4301" w:type="dxa"/>
          </w:tcPr>
          <w:p w:rsidR="00976CF8" w:rsidRDefault="00D91D88">
            <w:r>
              <w:t>华夏饲料豆粕期货交易型开放式证券投资基金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豆粕</w:t>
            </w:r>
            <w:r>
              <w:t>ETF</w:t>
            </w:r>
          </w:p>
        </w:tc>
      </w:tr>
      <w:tr w:rsidR="00976CF8">
        <w:trPr>
          <w:jc w:val="center"/>
        </w:trPr>
        <w:tc>
          <w:tcPr>
            <w:tcW w:w="1713" w:type="dxa"/>
            <w:vAlign w:val="center"/>
          </w:tcPr>
          <w:p w:rsidR="00976CF8" w:rsidRDefault="00D91D88">
            <w:pPr>
              <w:jc w:val="center"/>
            </w:pPr>
            <w:r>
              <w:t>159995</w:t>
            </w:r>
          </w:p>
        </w:tc>
        <w:tc>
          <w:tcPr>
            <w:tcW w:w="4301" w:type="dxa"/>
          </w:tcPr>
          <w:p w:rsidR="00976CF8" w:rsidRDefault="00D91D88">
            <w:r>
              <w:t>华夏国证半导体芯片交易型开放式指数证券投资基金</w:t>
            </w:r>
          </w:p>
        </w:tc>
        <w:tc>
          <w:tcPr>
            <w:tcW w:w="2932" w:type="dxa"/>
            <w:vAlign w:val="center"/>
          </w:tcPr>
          <w:p w:rsidR="00976CF8" w:rsidRDefault="00D91D88">
            <w:r>
              <w:t>芯片</w:t>
            </w:r>
            <w:r>
              <w:t>ETF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843B03">
        <w:rPr>
          <w:rStyle w:val="c1"/>
          <w:color w:val="auto"/>
          <w:sz w:val="24"/>
          <w:szCs w:val="24"/>
        </w:rPr>
        <w:t>2025</w:t>
      </w:r>
      <w:r w:rsidR="00843B03">
        <w:rPr>
          <w:rStyle w:val="c1"/>
          <w:color w:val="auto"/>
          <w:sz w:val="24"/>
          <w:szCs w:val="24"/>
        </w:rPr>
        <w:t>年</w:t>
      </w:r>
      <w:r w:rsidR="00843B03">
        <w:rPr>
          <w:rStyle w:val="c1"/>
          <w:color w:val="auto"/>
          <w:sz w:val="24"/>
          <w:szCs w:val="24"/>
        </w:rPr>
        <w:t>12</w:t>
      </w:r>
      <w:r w:rsidR="00843B03">
        <w:rPr>
          <w:rStyle w:val="c1"/>
          <w:color w:val="auto"/>
          <w:sz w:val="24"/>
          <w:szCs w:val="24"/>
        </w:rPr>
        <w:t>月</w:t>
      </w:r>
      <w:r w:rsidR="00843B03">
        <w:rPr>
          <w:rStyle w:val="c1"/>
          <w:color w:val="auto"/>
          <w:sz w:val="24"/>
          <w:szCs w:val="24"/>
        </w:rPr>
        <w:t>29</w:t>
      </w:r>
      <w:r w:rsidR="00843B03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</w:t>
      </w:r>
      <w:r w:rsidR="00843B03">
        <w:rPr>
          <w:rStyle w:val="d1"/>
          <w:rFonts w:ascii="宋体" w:hAnsi="宋体" w:hint="eastAsia"/>
          <w:b w:val="0"/>
          <w:bCs w:val="0"/>
          <w:color w:val="000000"/>
          <w:sz w:val="24"/>
          <w:szCs w:val="24"/>
        </w:rPr>
        <w:t>世纪证券有限责任公司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9C78CA" w:rsidTr="009C78CA">
        <w:trPr>
          <w:jc w:val="center"/>
        </w:trPr>
        <w:tc>
          <w:tcPr>
            <w:tcW w:w="3510" w:type="dxa"/>
            <w:shd w:val="clear" w:color="auto" w:fill="auto"/>
          </w:tcPr>
          <w:p w:rsidR="00976CF8" w:rsidRDefault="00D91D88">
            <w:r>
              <w:t>世纪证券有限责任公司</w:t>
            </w:r>
          </w:p>
        </w:tc>
        <w:tc>
          <w:tcPr>
            <w:tcW w:w="2835" w:type="dxa"/>
            <w:shd w:val="clear" w:color="auto" w:fill="auto"/>
          </w:tcPr>
          <w:p w:rsidR="00976CF8" w:rsidRDefault="00D91D88">
            <w:r>
              <w:t>www.csco.com.cn</w:t>
            </w:r>
          </w:p>
        </w:tc>
        <w:tc>
          <w:tcPr>
            <w:tcW w:w="2601" w:type="dxa"/>
            <w:shd w:val="clear" w:color="auto" w:fill="auto"/>
          </w:tcPr>
          <w:p w:rsidR="00976CF8" w:rsidRDefault="00093AE8">
            <w:r w:rsidRPr="00093AE8">
              <w:rPr>
                <w:rFonts w:hint="eastAsia"/>
              </w:rPr>
              <w:t>0755-83199599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98412C" w:rsidRPr="006800D7" w:rsidRDefault="00843B03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>二〇二五年十二月二十九日</w:t>
      </w:r>
    </w:p>
    <w:p w:rsidR="00AB318C" w:rsidRPr="006800D7" w:rsidRDefault="00AB318C" w:rsidP="0098412C">
      <w:pPr>
        <w:spacing w:line="360" w:lineRule="auto"/>
        <w:ind w:firstLineChars="200" w:firstLine="480"/>
        <w:jc w:val="right"/>
        <w:rPr>
          <w:rFonts w:hAnsi="宋体"/>
          <w:sz w:val="24"/>
        </w:rPr>
      </w:pP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4E0" w:rsidRDefault="003814E0">
      <w:r>
        <w:separator/>
      </w:r>
    </w:p>
  </w:endnote>
  <w:endnote w:type="continuationSeparator" w:id="0">
    <w:p w:rsidR="003814E0" w:rsidRDefault="0038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4E0" w:rsidRDefault="003814E0">
      <w:r>
        <w:separator/>
      </w:r>
    </w:p>
  </w:footnote>
  <w:footnote w:type="continuationSeparator" w:id="0">
    <w:p w:rsidR="003814E0" w:rsidRDefault="0038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84A10"/>
    <w:rsid w:val="00093AE8"/>
    <w:rsid w:val="000B2C0E"/>
    <w:rsid w:val="000B6319"/>
    <w:rsid w:val="000B7CE7"/>
    <w:rsid w:val="000C0A87"/>
    <w:rsid w:val="000C5D7F"/>
    <w:rsid w:val="000D2D98"/>
    <w:rsid w:val="000D2E11"/>
    <w:rsid w:val="000E03A5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56110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5F7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14E0"/>
    <w:rsid w:val="00384EFB"/>
    <w:rsid w:val="00387EED"/>
    <w:rsid w:val="00395364"/>
    <w:rsid w:val="0039565C"/>
    <w:rsid w:val="003A1C49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5915"/>
    <w:rsid w:val="003F7251"/>
    <w:rsid w:val="00401793"/>
    <w:rsid w:val="00402DE5"/>
    <w:rsid w:val="0041481A"/>
    <w:rsid w:val="00415FD1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40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1075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3B03"/>
    <w:rsid w:val="00845991"/>
    <w:rsid w:val="00854D00"/>
    <w:rsid w:val="008570C8"/>
    <w:rsid w:val="00864EB4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76CF8"/>
    <w:rsid w:val="00982DAF"/>
    <w:rsid w:val="0098412C"/>
    <w:rsid w:val="009857F3"/>
    <w:rsid w:val="0098633F"/>
    <w:rsid w:val="00987696"/>
    <w:rsid w:val="009A0B40"/>
    <w:rsid w:val="009A1B48"/>
    <w:rsid w:val="009A4625"/>
    <w:rsid w:val="009A5DD0"/>
    <w:rsid w:val="009B0035"/>
    <w:rsid w:val="009B0FA1"/>
    <w:rsid w:val="009B540C"/>
    <w:rsid w:val="009B6105"/>
    <w:rsid w:val="009B7B27"/>
    <w:rsid w:val="009C058D"/>
    <w:rsid w:val="009C10A7"/>
    <w:rsid w:val="009C3B98"/>
    <w:rsid w:val="009C78CA"/>
    <w:rsid w:val="009D7BE3"/>
    <w:rsid w:val="009E2C4A"/>
    <w:rsid w:val="009E2C89"/>
    <w:rsid w:val="009E6DA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123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D88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222"/>
    <w:rsid w:val="00EE0E9F"/>
    <w:rsid w:val="00EE423E"/>
    <w:rsid w:val="00EE5315"/>
    <w:rsid w:val="00EF10BD"/>
    <w:rsid w:val="00EF389A"/>
    <w:rsid w:val="00F036D0"/>
    <w:rsid w:val="00F21956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A1841-2A55-4A9F-8AD8-CF8318A4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2052</Characters>
  <Application>Microsoft Office Word</Application>
  <DocSecurity>4</DocSecurity>
  <Lines>17</Lines>
  <Paragraphs>4</Paragraphs>
  <ScaleCrop>false</ScaleCrop>
  <Company>MC SYSTEM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2025-12-28T16:02:00Z</dcterms:created>
  <dcterms:modified xsi:type="dcterms:W3CDTF">2025-12-28T16:02:00Z</dcterms:modified>
</cp:coreProperties>
</file>