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3B8" w:rsidRDefault="00325A55">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英大基金管理有限公司关于旗下部分开放式基金增加</w:t>
      </w:r>
      <w:r w:rsidR="00502085" w:rsidRPr="00007B84">
        <w:rPr>
          <w:rFonts w:ascii="方正小标宋_GBK" w:eastAsia="方正小标宋_GBK" w:hAnsi="方正小标宋_GBK" w:cs="方正小标宋_GBK" w:hint="eastAsia"/>
          <w:sz w:val="44"/>
          <w:szCs w:val="44"/>
        </w:rPr>
        <w:t>深圳腾元基金销售有限公司</w:t>
      </w:r>
      <w:r>
        <w:rPr>
          <w:rFonts w:ascii="方正小标宋_GBK" w:eastAsia="方正小标宋_GBK" w:hAnsi="方正小标宋_GBK" w:cs="方正小标宋_GBK" w:hint="eastAsia"/>
          <w:sz w:val="44"/>
          <w:szCs w:val="44"/>
        </w:rPr>
        <w:t>为销售机构的公告</w:t>
      </w:r>
    </w:p>
    <w:p w:rsidR="006D43B8" w:rsidRDefault="006D43B8">
      <w:pPr>
        <w:spacing w:line="560" w:lineRule="exact"/>
        <w:jc w:val="center"/>
        <w:rPr>
          <w:rFonts w:ascii="方正小标宋_GBK" w:eastAsia="方正小标宋_GBK" w:hAnsi="方正小标宋_GBK" w:cs="方正小标宋_GBK"/>
          <w:sz w:val="44"/>
          <w:szCs w:val="44"/>
        </w:rPr>
      </w:pPr>
    </w:p>
    <w:p w:rsidR="006D43B8" w:rsidRDefault="00325A5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根据英大基金管理有限公司（以下简称“本公司”）与</w:t>
      </w:r>
      <w:r w:rsidR="00502085" w:rsidRPr="00502085">
        <w:rPr>
          <w:rFonts w:ascii="方正仿宋_GBK" w:eastAsia="方正仿宋_GBK" w:hAnsi="方正仿宋_GBK" w:cs="方正仿宋_GBK" w:hint="eastAsia"/>
          <w:sz w:val="32"/>
          <w:szCs w:val="32"/>
        </w:rPr>
        <w:t>深圳腾元基金销售有限公司</w:t>
      </w:r>
      <w:r>
        <w:rPr>
          <w:rFonts w:ascii="方正仿宋_GBK" w:eastAsia="方正仿宋_GBK" w:hAnsi="方正仿宋_GBK" w:cs="方正仿宋_GBK" w:hint="eastAsia"/>
          <w:sz w:val="32"/>
          <w:szCs w:val="32"/>
        </w:rPr>
        <w:t>（以下简称“</w:t>
      </w:r>
      <w:r w:rsidR="00502085">
        <w:rPr>
          <w:rFonts w:ascii="方正仿宋_GBK" w:eastAsia="方正仿宋_GBK" w:hAnsi="方正仿宋_GBK" w:cs="方正仿宋_GBK" w:hint="eastAsia"/>
          <w:sz w:val="32"/>
          <w:szCs w:val="32"/>
        </w:rPr>
        <w:t>腾元</w:t>
      </w:r>
      <w:r>
        <w:rPr>
          <w:rFonts w:ascii="方正仿宋_GBK" w:eastAsia="方正仿宋_GBK" w:hAnsi="方正仿宋_GBK" w:cs="方正仿宋_GBK" w:hint="eastAsia"/>
          <w:sz w:val="32"/>
          <w:szCs w:val="32"/>
        </w:rPr>
        <w:t>基金”）签署的基金销售代理协议及工作安排，自202</w:t>
      </w:r>
      <w:r w:rsidR="00502085">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年12月29日起，本公司旗下部分基金增加</w:t>
      </w:r>
      <w:r w:rsidR="00502085">
        <w:rPr>
          <w:rFonts w:ascii="方正仿宋_GBK" w:eastAsia="方正仿宋_GBK" w:hAnsi="方正仿宋_GBK" w:cs="方正仿宋_GBK" w:hint="eastAsia"/>
          <w:sz w:val="32"/>
          <w:szCs w:val="32"/>
        </w:rPr>
        <w:t>腾元</w:t>
      </w:r>
      <w:r>
        <w:rPr>
          <w:rFonts w:ascii="方正仿宋_GBK" w:eastAsia="方正仿宋_GBK" w:hAnsi="方正仿宋_GBK" w:cs="方正仿宋_GBK" w:hint="eastAsia"/>
          <w:sz w:val="32"/>
          <w:szCs w:val="32"/>
        </w:rPr>
        <w:t>基金为销售机构。</w:t>
      </w:r>
    </w:p>
    <w:p w:rsidR="006D43B8" w:rsidRDefault="00325A5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投资者可</w:t>
      </w:r>
      <w:r>
        <w:rPr>
          <w:rFonts w:ascii="方正仿宋_GBK" w:eastAsia="方正仿宋_GBK" w:hAnsi="方正仿宋_GBK" w:cs="方正仿宋_GBK" w:hint="eastAsia"/>
          <w:sz w:val="32"/>
          <w:szCs w:val="32"/>
          <w:lang/>
        </w:rPr>
        <w:t>在</w:t>
      </w:r>
      <w:r w:rsidR="00502085">
        <w:rPr>
          <w:rFonts w:ascii="方正仿宋_GBK" w:eastAsia="方正仿宋_GBK" w:hAnsi="方正仿宋_GBK" w:cs="方正仿宋_GBK" w:hint="eastAsia"/>
          <w:sz w:val="32"/>
          <w:szCs w:val="32"/>
        </w:rPr>
        <w:t>腾元</w:t>
      </w:r>
      <w:r>
        <w:rPr>
          <w:rFonts w:ascii="方正仿宋_GBK" w:eastAsia="方正仿宋_GBK" w:hAnsi="方正仿宋_GBK" w:cs="方正仿宋_GBK" w:hint="eastAsia"/>
          <w:sz w:val="32"/>
          <w:szCs w:val="32"/>
        </w:rPr>
        <w:t>基金</w:t>
      </w:r>
      <w:r>
        <w:rPr>
          <w:rFonts w:ascii="方正仿宋_GBK" w:eastAsia="方正仿宋_GBK" w:hAnsi="方正仿宋_GBK" w:cs="方正仿宋_GBK" w:hint="eastAsia"/>
          <w:sz w:val="32"/>
          <w:szCs w:val="32"/>
          <w:lang/>
        </w:rPr>
        <w:t>办理</w:t>
      </w:r>
      <w:r>
        <w:rPr>
          <w:rFonts w:ascii="方正仿宋_GBK" w:eastAsia="方正仿宋_GBK" w:hAnsi="方正仿宋_GBK" w:cs="方正仿宋_GBK" w:hint="eastAsia"/>
          <w:sz w:val="32"/>
          <w:szCs w:val="32"/>
        </w:rPr>
        <w:t>本公司旗下部分</w:t>
      </w:r>
      <w:r>
        <w:rPr>
          <w:rFonts w:ascii="方正仿宋_GBK" w:eastAsia="方正仿宋_GBK" w:hAnsi="方正仿宋_GBK" w:cs="方正仿宋_GBK" w:hint="eastAsia"/>
          <w:sz w:val="32"/>
          <w:szCs w:val="32"/>
          <w:lang/>
        </w:rPr>
        <w:t>开放式</w:t>
      </w:r>
      <w:r>
        <w:rPr>
          <w:rFonts w:ascii="方正仿宋_GBK" w:eastAsia="方正仿宋_GBK" w:hAnsi="方正仿宋_GBK" w:cs="方正仿宋_GBK" w:hint="eastAsia"/>
          <w:sz w:val="32"/>
          <w:szCs w:val="32"/>
        </w:rPr>
        <w:t>基金</w:t>
      </w:r>
      <w:r>
        <w:rPr>
          <w:rFonts w:ascii="方正仿宋_GBK" w:eastAsia="方正仿宋_GBK" w:hAnsi="方正仿宋_GBK" w:cs="方正仿宋_GBK" w:hint="eastAsia"/>
          <w:sz w:val="32"/>
          <w:szCs w:val="32"/>
          <w:lang/>
        </w:rPr>
        <w:t>的开户、</w:t>
      </w:r>
      <w:r>
        <w:rPr>
          <w:rFonts w:ascii="方正仿宋_GBK" w:eastAsia="方正仿宋_GBK" w:hAnsi="方正仿宋_GBK" w:cs="方正仿宋_GBK" w:hint="eastAsia"/>
          <w:sz w:val="32"/>
          <w:szCs w:val="32"/>
        </w:rPr>
        <w:t>申购、赎回、定期定额</w:t>
      </w:r>
      <w:r>
        <w:rPr>
          <w:rFonts w:ascii="方正仿宋_GBK" w:eastAsia="方正仿宋_GBK" w:hAnsi="方正仿宋_GBK" w:cs="方正仿宋_GBK" w:hint="eastAsia"/>
          <w:sz w:val="32"/>
          <w:szCs w:val="32"/>
          <w:lang/>
        </w:rPr>
        <w:t>申购等</w:t>
      </w:r>
      <w:r>
        <w:rPr>
          <w:rFonts w:ascii="方正仿宋_GBK" w:eastAsia="方正仿宋_GBK" w:hAnsi="方正仿宋_GBK" w:cs="方正仿宋_GBK" w:hint="eastAsia"/>
          <w:sz w:val="32"/>
          <w:szCs w:val="32"/>
        </w:rPr>
        <w:t>业务</w:t>
      </w:r>
      <w:r>
        <w:rPr>
          <w:rFonts w:ascii="方正仿宋_GBK" w:eastAsia="方正仿宋_GBK" w:hAnsi="方正仿宋_GBK" w:cs="方正仿宋_GBK" w:hint="eastAsia"/>
          <w:sz w:val="32"/>
          <w:szCs w:val="32"/>
          <w:lang/>
        </w:rPr>
        <w:t>，</w:t>
      </w:r>
      <w:r>
        <w:rPr>
          <w:rFonts w:ascii="方正仿宋_GBK" w:eastAsia="方正仿宋_GBK" w:hAnsi="方正仿宋_GBK" w:cs="方正仿宋_GBK" w:hint="eastAsia"/>
          <w:sz w:val="32"/>
          <w:szCs w:val="32"/>
        </w:rPr>
        <w:t>同时参与</w:t>
      </w:r>
      <w:r w:rsidR="00502085">
        <w:rPr>
          <w:rFonts w:ascii="方正仿宋_GBK" w:eastAsia="方正仿宋_GBK" w:hAnsi="方正仿宋_GBK" w:cs="方正仿宋_GBK" w:hint="eastAsia"/>
          <w:sz w:val="32"/>
          <w:szCs w:val="32"/>
        </w:rPr>
        <w:t>腾元</w:t>
      </w:r>
      <w:r>
        <w:rPr>
          <w:rFonts w:ascii="方正仿宋_GBK" w:eastAsia="方正仿宋_GBK" w:hAnsi="方正仿宋_GBK" w:cs="方正仿宋_GBK" w:hint="eastAsia"/>
          <w:sz w:val="32"/>
          <w:szCs w:val="32"/>
        </w:rPr>
        <w:t>开展的基金申购费率优惠活动。</w:t>
      </w:r>
      <w:r>
        <w:rPr>
          <w:rFonts w:ascii="方正仿宋_GBK" w:eastAsia="方正仿宋_GBK" w:hAnsi="方正仿宋_GBK" w:cs="方正仿宋_GBK" w:hint="eastAsia"/>
          <w:sz w:val="32"/>
          <w:szCs w:val="32"/>
          <w:lang/>
        </w:rPr>
        <w:t>具体情况</w:t>
      </w:r>
      <w:r>
        <w:rPr>
          <w:rFonts w:ascii="方正仿宋_GBK" w:eastAsia="方正仿宋_GBK" w:hAnsi="方正仿宋_GBK" w:cs="方正仿宋_GBK" w:hint="eastAsia"/>
          <w:sz w:val="32"/>
          <w:szCs w:val="32"/>
        </w:rPr>
        <w:t>公告如下：</w:t>
      </w:r>
    </w:p>
    <w:p w:rsidR="006D43B8" w:rsidRDefault="00325A55">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一、销售机构主要信息</w:t>
      </w:r>
    </w:p>
    <w:p w:rsidR="00502085" w:rsidRPr="00502085" w:rsidRDefault="00502085" w:rsidP="00502085">
      <w:pPr>
        <w:spacing w:line="560" w:lineRule="exact"/>
        <w:ind w:firstLineChars="200" w:firstLine="640"/>
        <w:rPr>
          <w:rFonts w:ascii="方正仿宋_GBK" w:eastAsia="方正仿宋_GBK" w:hAnsi="方正仿宋_GBK" w:cs="方正仿宋_GBK"/>
          <w:sz w:val="32"/>
          <w:szCs w:val="32"/>
        </w:rPr>
      </w:pPr>
      <w:r w:rsidRPr="00502085">
        <w:rPr>
          <w:rFonts w:ascii="方正仿宋_GBK" w:eastAsia="方正仿宋_GBK" w:hAnsi="方正仿宋_GBK" w:cs="方正仿宋_GBK" w:hint="eastAsia"/>
          <w:sz w:val="32"/>
          <w:szCs w:val="32"/>
        </w:rPr>
        <w:t>公司名称：深圳腾元基金销售有限公司</w:t>
      </w:r>
    </w:p>
    <w:p w:rsidR="00502085" w:rsidRPr="00502085" w:rsidRDefault="00502085" w:rsidP="00502085">
      <w:pPr>
        <w:spacing w:line="560" w:lineRule="exact"/>
        <w:ind w:firstLineChars="200" w:firstLine="640"/>
        <w:rPr>
          <w:rFonts w:ascii="方正仿宋_GBK" w:eastAsia="方正仿宋_GBK" w:hAnsi="方正仿宋_GBK" w:cs="方正仿宋_GBK"/>
          <w:sz w:val="32"/>
          <w:szCs w:val="32"/>
        </w:rPr>
      </w:pPr>
      <w:r w:rsidRPr="00502085">
        <w:rPr>
          <w:rFonts w:ascii="方正仿宋_GBK" w:eastAsia="方正仿宋_GBK" w:hAnsi="方正仿宋_GBK" w:cs="方正仿宋_GBK" w:hint="eastAsia"/>
          <w:sz w:val="32"/>
          <w:szCs w:val="32"/>
        </w:rPr>
        <w:t>客户服务电话：400-990-8601</w:t>
      </w:r>
    </w:p>
    <w:p w:rsidR="006D43B8" w:rsidRDefault="00502085" w:rsidP="00502085">
      <w:pPr>
        <w:spacing w:line="560" w:lineRule="exact"/>
        <w:ind w:firstLineChars="200" w:firstLine="640"/>
        <w:rPr>
          <w:rFonts w:ascii="方正仿宋_GBK" w:eastAsia="方正仿宋_GBK" w:hAnsi="方正仿宋_GBK" w:cs="方正仿宋_GBK"/>
          <w:sz w:val="32"/>
          <w:szCs w:val="32"/>
        </w:rPr>
      </w:pPr>
      <w:r w:rsidRPr="00502085">
        <w:rPr>
          <w:rFonts w:ascii="方正仿宋_GBK" w:eastAsia="方正仿宋_GBK" w:hAnsi="方正仿宋_GBK" w:cs="方正仿宋_GBK" w:hint="eastAsia"/>
          <w:sz w:val="32"/>
          <w:szCs w:val="32"/>
        </w:rPr>
        <w:t>网址：www.tenyuanfund.com</w:t>
      </w:r>
    </w:p>
    <w:p w:rsidR="006D43B8" w:rsidRDefault="00325A55">
      <w:pPr>
        <w:numPr>
          <w:ilvl w:val="0"/>
          <w:numId w:val="1"/>
        </w:num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新增代理销售基金名称和代码</w:t>
      </w:r>
    </w:p>
    <w:tbl>
      <w:tblPr>
        <w:tblW w:w="8625" w:type="dxa"/>
        <w:jc w:val="center"/>
        <w:tblLayout w:type="fixed"/>
        <w:tblLook w:val="04A0"/>
      </w:tblPr>
      <w:tblGrid>
        <w:gridCol w:w="4313"/>
        <w:gridCol w:w="2737"/>
        <w:gridCol w:w="1575"/>
      </w:tblGrid>
      <w:tr w:rsidR="00783A5E" w:rsidTr="001A3324">
        <w:trPr>
          <w:cantSplit/>
          <w:trHeight w:val="403"/>
          <w:jc w:val="center"/>
        </w:trPr>
        <w:tc>
          <w:tcPr>
            <w:tcW w:w="4313"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783A5E" w:rsidRDefault="00783A5E" w:rsidP="001A3324">
            <w:pPr>
              <w:spacing w:after="0" w:line="52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基金名称</w:t>
            </w:r>
          </w:p>
        </w:tc>
        <w:tc>
          <w:tcPr>
            <w:tcW w:w="2737"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783A5E" w:rsidRDefault="00783A5E" w:rsidP="001A3324">
            <w:pPr>
              <w:spacing w:after="0" w:line="52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基金简称</w:t>
            </w:r>
          </w:p>
        </w:tc>
        <w:tc>
          <w:tcPr>
            <w:tcW w:w="1575" w:type="dxa"/>
            <w:tcBorders>
              <w:top w:val="single" w:sz="4" w:space="0" w:color="auto"/>
              <w:left w:val="single" w:sz="4" w:space="0" w:color="auto"/>
              <w:bottom w:val="single" w:sz="4" w:space="0" w:color="auto"/>
              <w:right w:val="single" w:sz="4" w:space="0" w:color="auto"/>
            </w:tcBorders>
            <w:shd w:val="clear" w:color="auto" w:fill="D7D7D7"/>
            <w:vAlign w:val="center"/>
          </w:tcPr>
          <w:p w:rsidR="00783A5E" w:rsidRDefault="00783A5E" w:rsidP="001A3324">
            <w:pPr>
              <w:spacing w:after="0" w:line="52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基金代码</w:t>
            </w:r>
          </w:p>
        </w:tc>
      </w:tr>
      <w:tr w:rsidR="00783A5E" w:rsidTr="001A3324">
        <w:trPr>
          <w:cantSplit/>
          <w:trHeight w:val="435"/>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英大现金宝货币市场基金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000912</w:t>
            </w:r>
          </w:p>
        </w:tc>
      </w:tr>
      <w:tr w:rsidR="00783A5E" w:rsidTr="001A3324">
        <w:trPr>
          <w:cantSplit/>
          <w:trHeight w:val="466"/>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英大现金宝B</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009744</w:t>
            </w:r>
          </w:p>
        </w:tc>
      </w:tr>
      <w:tr w:rsidR="00783A5E" w:rsidTr="001A3324">
        <w:trPr>
          <w:cantSplit/>
          <w:trHeight w:val="440"/>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英大安盈30天滚动持有债券型发起式证券投资基金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英大安盈30天滚动持有债券发起A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014511</w:t>
            </w:r>
          </w:p>
        </w:tc>
      </w:tr>
      <w:tr w:rsidR="00783A5E" w:rsidTr="001A3324">
        <w:trPr>
          <w:cantSplit/>
          <w:trHeight w:val="465"/>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英大安盈30天滚动持有债券发起C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014512</w:t>
            </w:r>
          </w:p>
        </w:tc>
      </w:tr>
      <w:tr w:rsidR="00783A5E" w:rsidTr="001A3324">
        <w:trPr>
          <w:cantSplit/>
          <w:trHeight w:val="465"/>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英大安益中短债债券型证券投资基金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015274</w:t>
            </w:r>
          </w:p>
        </w:tc>
      </w:tr>
      <w:tr w:rsidR="00783A5E" w:rsidTr="001A3324">
        <w:trPr>
          <w:cantSplit/>
          <w:trHeight w:val="492"/>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015275</w:t>
            </w:r>
          </w:p>
        </w:tc>
      </w:tr>
      <w:tr w:rsidR="00783A5E" w:rsidTr="001A3324">
        <w:trPr>
          <w:cantSplit/>
          <w:trHeight w:val="479"/>
          <w:jc w:val="center"/>
        </w:trPr>
        <w:tc>
          <w:tcPr>
            <w:tcW w:w="4313" w:type="dxa"/>
            <w:vMerge w:val="restart"/>
            <w:tcBorders>
              <w:top w:val="single" w:sz="4" w:space="0" w:color="auto"/>
              <w:left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650001</w:t>
            </w:r>
          </w:p>
        </w:tc>
      </w:tr>
      <w:tr w:rsidR="00783A5E" w:rsidTr="001A3324">
        <w:trPr>
          <w:cantSplit/>
          <w:trHeight w:val="479"/>
          <w:jc w:val="center"/>
        </w:trPr>
        <w:tc>
          <w:tcPr>
            <w:tcW w:w="4313" w:type="dxa"/>
            <w:vMerge/>
            <w:tcBorders>
              <w:left w:val="single" w:sz="4" w:space="0" w:color="auto"/>
              <w:right w:val="single" w:sz="4" w:space="0" w:color="auto"/>
            </w:tcBorders>
            <w:noWrap/>
            <w:vAlign w:val="center"/>
          </w:tcPr>
          <w:p w:rsidR="00783A5E" w:rsidRPr="009238FB" w:rsidRDefault="00783A5E" w:rsidP="001A3324">
            <w:pPr>
              <w:snapToGrid w:val="0"/>
              <w:spacing w:after="0" w:line="240" w:lineRule="auto"/>
              <w:jc w:val="center"/>
              <w:rPr>
                <w:rFonts w:ascii="方正仿宋_GBK" w:eastAsia="方正仿宋_GBK" w:hAnsi="方正仿宋_GBK" w:cs="方正仿宋_GBK"/>
                <w:sz w:val="28"/>
                <w:szCs w:val="28"/>
                <w:highlight w:val="cyan"/>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650002</w:t>
            </w:r>
          </w:p>
        </w:tc>
      </w:tr>
      <w:tr w:rsidR="00783A5E" w:rsidTr="001A3324">
        <w:trPr>
          <w:cantSplit/>
          <w:trHeight w:val="479"/>
          <w:jc w:val="center"/>
        </w:trPr>
        <w:tc>
          <w:tcPr>
            <w:tcW w:w="4313" w:type="dxa"/>
            <w:vMerge/>
            <w:tcBorders>
              <w:left w:val="single" w:sz="4" w:space="0" w:color="auto"/>
              <w:right w:val="single" w:sz="4" w:space="0" w:color="auto"/>
            </w:tcBorders>
            <w:noWrap/>
            <w:vAlign w:val="center"/>
          </w:tcPr>
          <w:p w:rsidR="00783A5E" w:rsidRPr="009238FB" w:rsidRDefault="00783A5E" w:rsidP="001A3324">
            <w:pPr>
              <w:snapToGrid w:val="0"/>
              <w:spacing w:after="0" w:line="240" w:lineRule="auto"/>
              <w:jc w:val="center"/>
              <w:rPr>
                <w:rFonts w:ascii="方正仿宋_GBK" w:eastAsia="方正仿宋_GBK" w:hAnsi="方正仿宋_GBK" w:cs="方正仿宋_GBK"/>
                <w:sz w:val="28"/>
                <w:szCs w:val="28"/>
                <w:highlight w:val="cyan"/>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英大纯债债券E</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013587</w:t>
            </w:r>
          </w:p>
        </w:tc>
      </w:tr>
      <w:tr w:rsidR="00783A5E" w:rsidTr="001A3324">
        <w:trPr>
          <w:cantSplit/>
          <w:trHeight w:val="517"/>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008242</w:t>
            </w:r>
          </w:p>
        </w:tc>
      </w:tr>
      <w:tr w:rsidR="00783A5E" w:rsidTr="001A3324">
        <w:trPr>
          <w:cantSplit/>
          <w:trHeight w:val="517"/>
          <w:jc w:val="center"/>
        </w:trPr>
        <w:tc>
          <w:tcPr>
            <w:tcW w:w="4313" w:type="dxa"/>
            <w:vMerge/>
            <w:tcBorders>
              <w:left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008243</w:t>
            </w:r>
          </w:p>
        </w:tc>
      </w:tr>
      <w:tr w:rsidR="00783A5E" w:rsidTr="001A3324">
        <w:trPr>
          <w:cantSplit/>
          <w:trHeight w:val="18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英大通盈纯债债券E</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012381</w:t>
            </w:r>
          </w:p>
        </w:tc>
      </w:tr>
      <w:tr w:rsidR="00783A5E" w:rsidTr="001A3324">
        <w:trPr>
          <w:cantSplit/>
          <w:trHeight w:val="304"/>
          <w:jc w:val="center"/>
        </w:trPr>
        <w:tc>
          <w:tcPr>
            <w:tcW w:w="4313" w:type="dxa"/>
            <w:vMerge w:val="restart"/>
            <w:tcBorders>
              <w:top w:val="single" w:sz="4" w:space="0" w:color="auto"/>
              <w:left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009298</w:t>
            </w:r>
          </w:p>
        </w:tc>
      </w:tr>
      <w:tr w:rsidR="00783A5E" w:rsidTr="001A3324">
        <w:trPr>
          <w:cantSplit/>
          <w:trHeight w:val="304"/>
          <w:jc w:val="center"/>
        </w:trPr>
        <w:tc>
          <w:tcPr>
            <w:tcW w:w="4313" w:type="dxa"/>
            <w:vMerge/>
            <w:tcBorders>
              <w:left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009299</w:t>
            </w:r>
          </w:p>
        </w:tc>
      </w:tr>
      <w:tr w:rsidR="00783A5E" w:rsidTr="001A3324">
        <w:trPr>
          <w:cantSplit/>
          <w:trHeight w:val="458"/>
          <w:jc w:val="center"/>
        </w:trPr>
        <w:tc>
          <w:tcPr>
            <w:tcW w:w="4313" w:type="dxa"/>
            <w:vMerge/>
            <w:tcBorders>
              <w:left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英大安惠纯债E</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013543</w:t>
            </w:r>
          </w:p>
        </w:tc>
      </w:tr>
      <w:tr w:rsidR="00783A5E" w:rsidTr="001A3324">
        <w:trPr>
          <w:cantSplit/>
          <w:trHeight w:val="503"/>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英大安鑫66个月定期开放债券型证券投资基金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英大安鑫66个月定期开放债券</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009770</w:t>
            </w:r>
          </w:p>
        </w:tc>
      </w:tr>
      <w:tr w:rsidR="00783A5E" w:rsidTr="001A3324">
        <w:trPr>
          <w:cantSplit/>
          <w:trHeight w:val="504"/>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英大灵活配置混合型发起式证券投资基金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001270</w:t>
            </w:r>
          </w:p>
        </w:tc>
      </w:tr>
      <w:tr w:rsidR="00783A5E" w:rsidTr="001A3324">
        <w:trPr>
          <w:cantSplit/>
          <w:trHeight w:val="519"/>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英大灵活配置B</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001271</w:t>
            </w:r>
          </w:p>
        </w:tc>
      </w:tr>
      <w:tr w:rsidR="00783A5E" w:rsidTr="001A3324">
        <w:trPr>
          <w:cantSplit/>
          <w:trHeight w:val="582"/>
          <w:jc w:val="center"/>
        </w:trPr>
        <w:tc>
          <w:tcPr>
            <w:tcW w:w="4313" w:type="dxa"/>
            <w:vMerge w:val="restart"/>
            <w:tcBorders>
              <w:top w:val="single" w:sz="4" w:space="0" w:color="auto"/>
              <w:left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英大国企改革主题股票型证券投资基金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001678</w:t>
            </w:r>
          </w:p>
        </w:tc>
      </w:tr>
      <w:tr w:rsidR="00783A5E" w:rsidTr="001A3324">
        <w:trPr>
          <w:cantSplit/>
          <w:trHeight w:val="582"/>
          <w:jc w:val="center"/>
        </w:trPr>
        <w:tc>
          <w:tcPr>
            <w:tcW w:w="4313" w:type="dxa"/>
            <w:vMerge/>
            <w:tcBorders>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022868</w:t>
            </w:r>
          </w:p>
        </w:tc>
      </w:tr>
      <w:tr w:rsidR="00783A5E" w:rsidTr="001A3324">
        <w:trPr>
          <w:cantSplit/>
          <w:trHeight w:val="542"/>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001607</w:t>
            </w:r>
          </w:p>
        </w:tc>
      </w:tr>
      <w:tr w:rsidR="00783A5E" w:rsidTr="001A3324">
        <w:trPr>
          <w:cantSplit/>
          <w:trHeight w:val="542"/>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001608</w:t>
            </w:r>
          </w:p>
        </w:tc>
      </w:tr>
      <w:tr w:rsidR="00783A5E" w:rsidTr="001A3324">
        <w:trPr>
          <w:cantSplit/>
          <w:trHeight w:val="766"/>
          <w:jc w:val="center"/>
        </w:trPr>
        <w:tc>
          <w:tcPr>
            <w:tcW w:w="4313" w:type="dxa"/>
            <w:vMerge w:val="restart"/>
            <w:tcBorders>
              <w:top w:val="single" w:sz="4" w:space="0" w:color="auto"/>
              <w:left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英大睿盛灵活配置混合型证券投资基金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003713</w:t>
            </w:r>
          </w:p>
        </w:tc>
      </w:tr>
      <w:tr w:rsidR="00783A5E" w:rsidTr="001A3324">
        <w:trPr>
          <w:cantSplit/>
          <w:trHeight w:val="364"/>
          <w:jc w:val="center"/>
        </w:trPr>
        <w:tc>
          <w:tcPr>
            <w:tcW w:w="4313" w:type="dxa"/>
            <w:vMerge/>
            <w:tcBorders>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003714</w:t>
            </w:r>
          </w:p>
        </w:tc>
      </w:tr>
      <w:tr w:rsidR="00783A5E" w:rsidTr="001A3324">
        <w:trPr>
          <w:cantSplit/>
          <w:trHeight w:val="494"/>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英大睿鑫灵活配置混合型证券投资基金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003446</w:t>
            </w:r>
          </w:p>
        </w:tc>
      </w:tr>
      <w:tr w:rsidR="00783A5E" w:rsidTr="001A3324">
        <w:trPr>
          <w:cantSplit/>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003447</w:t>
            </w:r>
          </w:p>
        </w:tc>
      </w:tr>
      <w:tr w:rsidR="00783A5E" w:rsidTr="001A3324">
        <w:trPr>
          <w:cantSplit/>
          <w:trHeight w:val="448"/>
          <w:jc w:val="center"/>
        </w:trPr>
        <w:tc>
          <w:tcPr>
            <w:tcW w:w="4313" w:type="dxa"/>
            <w:vMerge w:val="restart"/>
            <w:tcBorders>
              <w:top w:val="single" w:sz="4" w:space="0" w:color="auto"/>
              <w:left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英大中证ESG120策略指数证券投资基金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英大中证ESG120策略指数A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012854</w:t>
            </w:r>
          </w:p>
        </w:tc>
      </w:tr>
      <w:tr w:rsidR="00783A5E" w:rsidTr="001A3324">
        <w:trPr>
          <w:cantSplit/>
          <w:trHeight w:val="448"/>
          <w:jc w:val="center"/>
        </w:trPr>
        <w:tc>
          <w:tcPr>
            <w:tcW w:w="4313" w:type="dxa"/>
            <w:vMerge/>
            <w:tcBorders>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英大中证ESG120策略指数C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012855</w:t>
            </w:r>
          </w:p>
        </w:tc>
      </w:tr>
      <w:tr w:rsidR="00783A5E" w:rsidTr="001A3324">
        <w:trPr>
          <w:cantSplit/>
          <w:trHeight w:val="448"/>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010174</w:t>
            </w:r>
          </w:p>
        </w:tc>
      </w:tr>
      <w:tr w:rsidR="00783A5E" w:rsidTr="001A3324">
        <w:trPr>
          <w:cantSplit/>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010175</w:t>
            </w:r>
          </w:p>
        </w:tc>
      </w:tr>
      <w:tr w:rsidR="00783A5E" w:rsidTr="001A3324">
        <w:trPr>
          <w:cantSplit/>
          <w:trHeight w:val="448"/>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英大稳固增强核心一年持有期混合型证券投资基金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012521</w:t>
            </w:r>
          </w:p>
        </w:tc>
      </w:tr>
      <w:tr w:rsidR="00783A5E" w:rsidTr="001A3324">
        <w:trPr>
          <w:cantSplit/>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012522</w:t>
            </w:r>
          </w:p>
        </w:tc>
      </w:tr>
      <w:tr w:rsidR="00783A5E" w:rsidTr="001A3324">
        <w:trPr>
          <w:cantSplit/>
          <w:trHeight w:val="448"/>
          <w:jc w:val="center"/>
        </w:trPr>
        <w:tc>
          <w:tcPr>
            <w:tcW w:w="4313" w:type="dxa"/>
            <w:vMerge w:val="restart"/>
            <w:tcBorders>
              <w:top w:val="single" w:sz="4" w:space="0" w:color="auto"/>
              <w:left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英大领先回报混合型发起式证券投资基金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000458</w:t>
            </w:r>
          </w:p>
        </w:tc>
      </w:tr>
      <w:tr w:rsidR="00783A5E" w:rsidTr="001A3324">
        <w:trPr>
          <w:cantSplit/>
          <w:trHeight w:val="448"/>
          <w:jc w:val="center"/>
        </w:trPr>
        <w:tc>
          <w:tcPr>
            <w:tcW w:w="4313" w:type="dxa"/>
            <w:vMerge/>
            <w:tcBorders>
              <w:left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英大领先回报B</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000459</w:t>
            </w:r>
          </w:p>
        </w:tc>
      </w:tr>
      <w:tr w:rsidR="00783A5E" w:rsidTr="001A3324">
        <w:trPr>
          <w:cantSplit/>
          <w:trHeight w:val="448"/>
          <w:jc w:val="center"/>
        </w:trPr>
        <w:tc>
          <w:tcPr>
            <w:tcW w:w="4313" w:type="dxa"/>
            <w:vMerge/>
            <w:tcBorders>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022901</w:t>
            </w:r>
          </w:p>
        </w:tc>
      </w:tr>
      <w:tr w:rsidR="00783A5E" w:rsidTr="001A3324">
        <w:trPr>
          <w:cantSplit/>
          <w:trHeight w:val="448"/>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英大中证同业存单AAA指数7天持有期证券投资基金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英大中证同业存单AAA指数7天持有</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016066</w:t>
            </w:r>
          </w:p>
        </w:tc>
      </w:tr>
      <w:tr w:rsidR="00783A5E" w:rsidTr="001A3324">
        <w:trPr>
          <w:cantSplit/>
          <w:trHeight w:val="601"/>
          <w:jc w:val="center"/>
        </w:trPr>
        <w:tc>
          <w:tcPr>
            <w:tcW w:w="4313" w:type="dxa"/>
            <w:vMerge w:val="restart"/>
            <w:tcBorders>
              <w:top w:val="single" w:sz="4" w:space="0" w:color="auto"/>
              <w:left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017440</w:t>
            </w:r>
          </w:p>
        </w:tc>
      </w:tr>
      <w:tr w:rsidR="00783A5E" w:rsidTr="001A3324">
        <w:trPr>
          <w:cantSplit/>
          <w:trHeight w:val="539"/>
          <w:jc w:val="center"/>
        </w:trPr>
        <w:tc>
          <w:tcPr>
            <w:tcW w:w="4313" w:type="dxa"/>
            <w:vMerge/>
            <w:tcBorders>
              <w:left w:val="single" w:sz="4" w:space="0" w:color="auto"/>
              <w:bottom w:val="single" w:sz="4" w:space="0" w:color="auto"/>
              <w:right w:val="single" w:sz="4" w:space="0" w:color="auto"/>
            </w:tcBorders>
            <w:noWrap/>
            <w:vAlign w:val="center"/>
          </w:tcPr>
          <w:p w:rsidR="00783A5E" w:rsidRPr="009238FB" w:rsidRDefault="00783A5E" w:rsidP="001A3324">
            <w:pPr>
              <w:snapToGrid w:val="0"/>
              <w:spacing w:after="0" w:line="240" w:lineRule="auto"/>
              <w:jc w:val="center"/>
              <w:rPr>
                <w:rFonts w:ascii="方正仿宋_GBK" w:eastAsia="方正仿宋_GBK" w:hAnsi="方正仿宋_GBK" w:cs="方正仿宋_GBK"/>
                <w:sz w:val="28"/>
                <w:szCs w:val="28"/>
                <w:highlight w:val="yellow"/>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017441</w:t>
            </w:r>
          </w:p>
        </w:tc>
      </w:tr>
      <w:tr w:rsidR="00783A5E" w:rsidTr="001A3324">
        <w:trPr>
          <w:cantSplit/>
          <w:trHeight w:val="359"/>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015724</w:t>
            </w:r>
          </w:p>
        </w:tc>
      </w:tr>
      <w:tr w:rsidR="00783A5E" w:rsidTr="001A3324">
        <w:trPr>
          <w:cantSplit/>
          <w:trHeight w:val="285"/>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015725</w:t>
            </w:r>
          </w:p>
        </w:tc>
      </w:tr>
      <w:tr w:rsidR="00783A5E" w:rsidTr="001A3324">
        <w:trPr>
          <w:cantSplit/>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015620</w:t>
            </w:r>
          </w:p>
        </w:tc>
      </w:tr>
      <w:tr w:rsidR="00783A5E" w:rsidTr="001A3324">
        <w:trPr>
          <w:cantSplit/>
          <w:trHeight w:val="285"/>
          <w:jc w:val="center"/>
        </w:trPr>
        <w:tc>
          <w:tcPr>
            <w:tcW w:w="4313" w:type="dxa"/>
            <w:vMerge/>
            <w:tcBorders>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015621</w:t>
            </w:r>
          </w:p>
        </w:tc>
      </w:tr>
      <w:tr w:rsidR="00783A5E" w:rsidTr="001A3324">
        <w:trPr>
          <w:cantSplit/>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020050</w:t>
            </w:r>
          </w:p>
        </w:tc>
      </w:tr>
      <w:tr w:rsidR="00783A5E" w:rsidTr="001A3324">
        <w:trPr>
          <w:cantSplit/>
          <w:trHeight w:val="285"/>
          <w:jc w:val="center"/>
        </w:trPr>
        <w:tc>
          <w:tcPr>
            <w:tcW w:w="4313" w:type="dxa"/>
            <w:vMerge/>
            <w:tcBorders>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020051</w:t>
            </w:r>
          </w:p>
        </w:tc>
      </w:tr>
      <w:tr w:rsidR="00783A5E" w:rsidTr="001A3324">
        <w:trPr>
          <w:cantSplit/>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tbl>
            <w:tblPr>
              <w:tblW w:w="15552" w:type="dxa"/>
              <w:tblBorders>
                <w:top w:val="single" w:sz="4" w:space="0" w:color="E8E8F4"/>
                <w:left w:val="single" w:sz="4" w:space="0" w:color="E8E8F4"/>
                <w:bottom w:val="single" w:sz="4" w:space="0" w:color="E8E8F4"/>
                <w:right w:val="single" w:sz="4" w:space="0" w:color="E8E8F4"/>
              </w:tblBorders>
              <w:shd w:val="clear" w:color="auto" w:fill="FFFFFF"/>
              <w:tblLayout w:type="fixed"/>
              <w:tblCellMar>
                <w:left w:w="0" w:type="dxa"/>
                <w:right w:w="0" w:type="dxa"/>
              </w:tblCellMar>
              <w:tblLook w:val="04A0"/>
            </w:tblPr>
            <w:tblGrid>
              <w:gridCol w:w="15552"/>
            </w:tblGrid>
            <w:tr w:rsidR="00783A5E" w:rsidTr="001A3324">
              <w:trPr>
                <w:trHeight w:val="360"/>
              </w:trPr>
              <w:tc>
                <w:tcPr>
                  <w:tcW w:w="15552" w:type="dxa"/>
                  <w:tcBorders>
                    <w:bottom w:val="single" w:sz="4" w:space="0" w:color="E8E8F4"/>
                    <w:right w:val="single" w:sz="4" w:space="0" w:color="E8E8F4"/>
                  </w:tcBorders>
                  <w:shd w:val="clear" w:color="auto" w:fill="FFFFFF"/>
                  <w:tcMar>
                    <w:top w:w="48" w:type="dxa"/>
                    <w:left w:w="96" w:type="dxa"/>
                    <w:bottom w:w="48" w:type="dxa"/>
                    <w:right w:w="96" w:type="dxa"/>
                  </w:tcMar>
                  <w:vAlign w:val="center"/>
                </w:tcPr>
                <w:p w:rsidR="00783A5E" w:rsidRDefault="00783A5E" w:rsidP="001A3324">
                  <w:pPr>
                    <w:widowControl/>
                    <w:snapToGrid w:val="0"/>
                    <w:spacing w:after="0" w:line="240" w:lineRule="auto"/>
                    <w:jc w:val="left"/>
                    <w:rPr>
                      <w:rFonts w:ascii="方正仿宋_GBK" w:eastAsia="方正仿宋_GBK" w:hAnsi="微软雅黑" w:cs="微软雅黑"/>
                      <w:color w:val="272841"/>
                      <w:sz w:val="16"/>
                      <w:szCs w:val="16"/>
                    </w:rPr>
                  </w:pPr>
                  <w:r>
                    <w:rPr>
                      <w:rFonts w:ascii="方正仿宋_GBK" w:eastAsia="方正仿宋_GBK" w:hAnsi="方正仿宋_GBK" w:cs="方正仿宋_GBK" w:hint="eastAsia"/>
                      <w:sz w:val="28"/>
                      <w:szCs w:val="28"/>
                    </w:rPr>
                    <w:t>英大通惠多利债券A</w:t>
                  </w:r>
                </w:p>
              </w:tc>
            </w:tr>
          </w:tbl>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tbl>
            <w:tblPr>
              <w:tblW w:w="15552" w:type="dxa"/>
              <w:tblBorders>
                <w:top w:val="single" w:sz="4" w:space="0" w:color="E8E8F4"/>
                <w:left w:val="single" w:sz="4" w:space="0" w:color="E8E8F4"/>
                <w:bottom w:val="single" w:sz="4" w:space="0" w:color="E8E8F4"/>
                <w:right w:val="single" w:sz="4" w:space="0" w:color="E8E8F4"/>
              </w:tblBorders>
              <w:shd w:val="clear" w:color="auto" w:fill="FFFFFF"/>
              <w:tblLayout w:type="fixed"/>
              <w:tblCellMar>
                <w:left w:w="0" w:type="dxa"/>
                <w:right w:w="0" w:type="dxa"/>
              </w:tblCellMar>
              <w:tblLook w:val="04A0"/>
            </w:tblPr>
            <w:tblGrid>
              <w:gridCol w:w="15552"/>
            </w:tblGrid>
            <w:tr w:rsidR="00783A5E" w:rsidTr="001A3324">
              <w:trPr>
                <w:trHeight w:val="360"/>
              </w:trPr>
              <w:tc>
                <w:tcPr>
                  <w:tcW w:w="15552" w:type="dxa"/>
                  <w:tcBorders>
                    <w:bottom w:val="single" w:sz="4" w:space="0" w:color="E8E8F4"/>
                    <w:right w:val="single" w:sz="4" w:space="0" w:color="E8E8F4"/>
                  </w:tcBorders>
                  <w:shd w:val="clear" w:color="auto" w:fill="FFFFFF"/>
                  <w:tcMar>
                    <w:top w:w="48" w:type="dxa"/>
                    <w:left w:w="96" w:type="dxa"/>
                    <w:bottom w:w="48" w:type="dxa"/>
                    <w:right w:w="96" w:type="dxa"/>
                  </w:tcMar>
                  <w:vAlign w:val="center"/>
                </w:tcPr>
                <w:p w:rsidR="00783A5E" w:rsidRDefault="00783A5E" w:rsidP="001A3324">
                  <w:pPr>
                    <w:widowControl/>
                    <w:snapToGrid w:val="0"/>
                    <w:spacing w:after="0" w:line="240" w:lineRule="auto"/>
                    <w:ind w:firstLineChars="100" w:firstLine="28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012352</w:t>
                  </w:r>
                </w:p>
              </w:tc>
            </w:tr>
          </w:tbl>
          <w:p w:rsidR="00783A5E" w:rsidRDefault="00783A5E" w:rsidP="001A3324">
            <w:pPr>
              <w:widowControl/>
              <w:snapToGrid w:val="0"/>
              <w:spacing w:after="0" w:line="240" w:lineRule="auto"/>
              <w:jc w:val="left"/>
              <w:rPr>
                <w:rFonts w:ascii="方正仿宋_GBK" w:eastAsia="方正仿宋_GBK" w:hAnsi="方正仿宋_GBK" w:cs="方正仿宋_GBK"/>
                <w:sz w:val="28"/>
                <w:szCs w:val="28"/>
              </w:rPr>
            </w:pPr>
          </w:p>
        </w:tc>
      </w:tr>
      <w:tr w:rsidR="00783A5E" w:rsidTr="001A3324">
        <w:trPr>
          <w:cantSplit/>
          <w:trHeight w:val="285"/>
          <w:jc w:val="center"/>
        </w:trPr>
        <w:tc>
          <w:tcPr>
            <w:tcW w:w="4313" w:type="dxa"/>
            <w:vMerge/>
            <w:tcBorders>
              <w:left w:val="single" w:sz="4" w:space="0" w:color="auto"/>
              <w:bottom w:val="single" w:sz="4" w:space="0" w:color="auto"/>
              <w:right w:val="single" w:sz="4" w:space="0" w:color="auto"/>
            </w:tcBorders>
            <w:noWrap/>
            <w:vAlign w:val="center"/>
          </w:tcPr>
          <w:p w:rsidR="00783A5E" w:rsidRDefault="00783A5E" w:rsidP="001A3324">
            <w:pPr>
              <w:snapToGrid w:val="0"/>
              <w:spacing w:after="0" w:line="240" w:lineRule="auto"/>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tbl>
            <w:tblPr>
              <w:tblW w:w="15552" w:type="dxa"/>
              <w:tblBorders>
                <w:top w:val="single" w:sz="4" w:space="0" w:color="E8E8F4"/>
                <w:left w:val="single" w:sz="4" w:space="0" w:color="E8E8F4"/>
                <w:bottom w:val="single" w:sz="4" w:space="0" w:color="E8E8F4"/>
                <w:right w:val="single" w:sz="4" w:space="0" w:color="E8E8F4"/>
              </w:tblBorders>
              <w:shd w:val="clear" w:color="auto" w:fill="FFFFFF"/>
              <w:tblLayout w:type="fixed"/>
              <w:tblCellMar>
                <w:left w:w="0" w:type="dxa"/>
                <w:right w:w="0" w:type="dxa"/>
              </w:tblCellMar>
              <w:tblLook w:val="04A0"/>
            </w:tblPr>
            <w:tblGrid>
              <w:gridCol w:w="15552"/>
            </w:tblGrid>
            <w:tr w:rsidR="00783A5E" w:rsidTr="001A3324">
              <w:trPr>
                <w:trHeight w:val="360"/>
              </w:trPr>
              <w:tc>
                <w:tcPr>
                  <w:tcW w:w="15552" w:type="dxa"/>
                  <w:tcBorders>
                    <w:bottom w:val="single" w:sz="4" w:space="0" w:color="E8E8F4"/>
                    <w:right w:val="single" w:sz="4" w:space="0" w:color="E8E8F4"/>
                  </w:tcBorders>
                  <w:shd w:val="clear" w:color="auto" w:fill="FFFFFF"/>
                  <w:tcMar>
                    <w:top w:w="48" w:type="dxa"/>
                    <w:left w:w="96" w:type="dxa"/>
                    <w:bottom w:w="48" w:type="dxa"/>
                    <w:right w:w="96" w:type="dxa"/>
                  </w:tcMar>
                  <w:vAlign w:val="center"/>
                </w:tcPr>
                <w:p w:rsidR="00783A5E" w:rsidRDefault="00783A5E" w:rsidP="001A3324">
                  <w:pPr>
                    <w:widowControl/>
                    <w:snapToGrid w:val="0"/>
                    <w:spacing w:after="0" w:line="240" w:lineRule="auto"/>
                    <w:jc w:val="left"/>
                    <w:rPr>
                      <w:rFonts w:ascii="方正仿宋_GBK" w:eastAsia="方正仿宋_GBK" w:hAnsi="微软雅黑" w:cs="微软雅黑"/>
                      <w:color w:val="272841"/>
                      <w:sz w:val="16"/>
                      <w:szCs w:val="16"/>
                    </w:rPr>
                  </w:pPr>
                  <w:r>
                    <w:rPr>
                      <w:rFonts w:ascii="方正仿宋_GBK" w:eastAsia="方正仿宋_GBK" w:hAnsi="方正仿宋_GBK" w:cs="方正仿宋_GBK" w:hint="eastAsia"/>
                      <w:sz w:val="28"/>
                      <w:szCs w:val="28"/>
                    </w:rPr>
                    <w:t>英大通惠多利债券C</w:t>
                  </w:r>
                </w:p>
              </w:tc>
            </w:tr>
          </w:tbl>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ind w:firstLineChars="100" w:firstLine="28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012353</w:t>
            </w:r>
          </w:p>
        </w:tc>
      </w:tr>
      <w:tr w:rsidR="00783A5E" w:rsidTr="001A3324">
        <w:trPr>
          <w:cantSplit/>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sidRPr="002D173B">
              <w:rPr>
                <w:rFonts w:ascii="方正仿宋_GBK" w:eastAsia="方正仿宋_GBK" w:hAnsi="方正仿宋_GBK" w:cs="方正仿宋_GBK"/>
                <w:sz w:val="28"/>
                <w:szCs w:val="28"/>
              </w:rPr>
              <w:t>英大安瑞6个月定期开放债券型证券投资基金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sidRPr="002D173B">
              <w:rPr>
                <w:rFonts w:ascii="方正仿宋_GBK" w:eastAsia="方正仿宋_GBK" w:hAnsi="方正仿宋_GBK" w:cs="方正仿宋_GBK"/>
                <w:sz w:val="28"/>
                <w:szCs w:val="28"/>
              </w:rPr>
              <w:t>英大安瑞6个月定开债券A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024540</w:t>
            </w:r>
          </w:p>
        </w:tc>
      </w:tr>
      <w:tr w:rsidR="00783A5E" w:rsidTr="001A3324">
        <w:trPr>
          <w:cantSplit/>
          <w:trHeight w:val="285"/>
          <w:jc w:val="center"/>
        </w:trPr>
        <w:tc>
          <w:tcPr>
            <w:tcW w:w="4313" w:type="dxa"/>
            <w:vMerge/>
            <w:tcBorders>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sidRPr="002D173B">
              <w:rPr>
                <w:rFonts w:ascii="方正仿宋_GBK" w:eastAsia="方正仿宋_GBK" w:hAnsi="方正仿宋_GBK" w:cs="方正仿宋_GBK"/>
                <w:sz w:val="28"/>
                <w:szCs w:val="28"/>
              </w:rPr>
              <w:t>英大安瑞6个月定开债券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024541</w:t>
            </w:r>
          </w:p>
        </w:tc>
      </w:tr>
      <w:tr w:rsidR="00783A5E" w:rsidTr="001A3324">
        <w:trPr>
          <w:cantSplit/>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英大通佑纯债一年定期开放债券型证券投资基金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英大通佑一年定开债券</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016296</w:t>
            </w:r>
          </w:p>
        </w:tc>
      </w:tr>
      <w:tr w:rsidR="00783A5E" w:rsidTr="001A3324">
        <w:trPr>
          <w:cantSplit/>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783A5E" w:rsidRDefault="00783A5E" w:rsidP="001A3324">
            <w:pPr>
              <w:widowControl/>
              <w:snapToGrid w:val="0"/>
              <w:spacing w:line="240" w:lineRule="auto"/>
              <w:jc w:val="center"/>
              <w:rPr>
                <w:rFonts w:ascii="方正仿宋_GBK" w:eastAsia="方正仿宋_GBK" w:hAnsi="方正仿宋_GBK" w:cs="方正仿宋_GBK"/>
                <w:sz w:val="28"/>
                <w:szCs w:val="28"/>
              </w:rPr>
            </w:pPr>
            <w:r>
              <w:rPr>
                <w:rFonts w:ascii="方正仿宋_GBK" w:eastAsia="方正仿宋_GBK" w:hAnsi="微软雅黑" w:hint="eastAsia"/>
                <w:color w:val="272841"/>
                <w:sz w:val="28"/>
                <w:szCs w:val="28"/>
              </w:rPr>
              <w:t>英大CFETS0-3年期政策性金融债指数证券投资基金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英大CFETS0-3年政金债指数A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020844</w:t>
            </w:r>
          </w:p>
        </w:tc>
      </w:tr>
      <w:tr w:rsidR="00783A5E" w:rsidTr="001A3324">
        <w:trPr>
          <w:cantSplit/>
          <w:trHeight w:val="285"/>
          <w:jc w:val="center"/>
        </w:trPr>
        <w:tc>
          <w:tcPr>
            <w:tcW w:w="4313" w:type="dxa"/>
            <w:vMerge/>
            <w:tcBorders>
              <w:left w:val="single" w:sz="4" w:space="0" w:color="auto"/>
              <w:bottom w:val="single" w:sz="4" w:space="0" w:color="auto"/>
              <w:right w:val="single" w:sz="4" w:space="0" w:color="auto"/>
            </w:tcBorders>
            <w:noWrap/>
            <w:vAlign w:val="center"/>
          </w:tcPr>
          <w:p w:rsidR="00783A5E" w:rsidRPr="009238FB"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highlight w:val="green"/>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英大CFETS0-3年政金债指数C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020845</w:t>
            </w:r>
          </w:p>
        </w:tc>
      </w:tr>
      <w:tr w:rsidR="00783A5E" w:rsidTr="001A3324">
        <w:trPr>
          <w:cantSplit/>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sidRPr="002D173B">
              <w:rPr>
                <w:rFonts w:ascii="方正仿宋_GBK" w:eastAsia="方正仿宋_GBK" w:hAnsi="方正仿宋_GBK" w:cs="方正仿宋_GBK"/>
                <w:sz w:val="28"/>
                <w:szCs w:val="28"/>
              </w:rPr>
              <w:t>英大上证科创板综合指数增强型发起式证券投资基金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Arial" w:cs="Arial"/>
                <w:sz w:val="28"/>
                <w:szCs w:val="28"/>
              </w:rPr>
            </w:pPr>
            <w:r w:rsidRPr="002D173B">
              <w:rPr>
                <w:rFonts w:ascii="方正仿宋_GBK" w:eastAsia="方正仿宋_GBK" w:hAnsi="Arial" w:cs="Arial"/>
                <w:sz w:val="28"/>
                <w:szCs w:val="28"/>
              </w:rPr>
              <w:t>英大上证科创板综合指数增强发起A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Arial" w:cs="Arial"/>
                <w:sz w:val="28"/>
                <w:szCs w:val="28"/>
              </w:rPr>
            </w:pPr>
            <w:r w:rsidRPr="002D173B">
              <w:rPr>
                <w:rFonts w:ascii="方正仿宋_GBK" w:eastAsia="方正仿宋_GBK" w:hAnsi="Arial" w:cs="Arial"/>
                <w:sz w:val="28"/>
                <w:szCs w:val="28"/>
              </w:rPr>
              <w:t>026163</w:t>
            </w:r>
          </w:p>
        </w:tc>
      </w:tr>
      <w:tr w:rsidR="00783A5E" w:rsidTr="001A3324">
        <w:trPr>
          <w:cantSplit/>
          <w:trHeight w:val="285"/>
          <w:jc w:val="center"/>
        </w:trPr>
        <w:tc>
          <w:tcPr>
            <w:tcW w:w="4313" w:type="dxa"/>
            <w:vMerge/>
            <w:tcBorders>
              <w:left w:val="single" w:sz="4" w:space="0" w:color="auto"/>
              <w:bottom w:val="single" w:sz="4" w:space="0" w:color="auto"/>
              <w:right w:val="single" w:sz="4" w:space="0" w:color="auto"/>
            </w:tcBorders>
            <w:noWrap/>
            <w:vAlign w:val="center"/>
          </w:tcPr>
          <w:p w:rsidR="00783A5E" w:rsidRPr="002D173B"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Arial" w:cs="Arial"/>
                <w:sz w:val="28"/>
                <w:szCs w:val="28"/>
              </w:rPr>
            </w:pPr>
            <w:r w:rsidRPr="002D173B">
              <w:rPr>
                <w:rFonts w:ascii="方正仿宋_GBK" w:eastAsia="方正仿宋_GBK" w:hAnsi="Arial" w:cs="Arial"/>
                <w:sz w:val="28"/>
                <w:szCs w:val="28"/>
              </w:rPr>
              <w:t>英大上证科创板综合指数增强发起C</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Arial" w:cs="Arial"/>
                <w:sz w:val="28"/>
                <w:szCs w:val="28"/>
              </w:rPr>
            </w:pPr>
            <w:r w:rsidRPr="002D173B">
              <w:rPr>
                <w:rFonts w:ascii="方正仿宋_GBK" w:eastAsia="方正仿宋_GBK" w:hAnsi="Arial" w:cs="Arial"/>
                <w:sz w:val="28"/>
                <w:szCs w:val="28"/>
              </w:rPr>
              <w:t>02616</w:t>
            </w:r>
            <w:r>
              <w:rPr>
                <w:rFonts w:ascii="方正仿宋_GBK" w:eastAsia="方正仿宋_GBK" w:hAnsi="Arial" w:cs="Arial" w:hint="eastAsia"/>
                <w:sz w:val="28"/>
                <w:szCs w:val="28"/>
              </w:rPr>
              <w:t>4</w:t>
            </w:r>
          </w:p>
        </w:tc>
      </w:tr>
      <w:tr w:rsidR="00783A5E" w:rsidTr="001A3324">
        <w:trPr>
          <w:cantSplit/>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英大福鑫稳健养老目标一年持有期混合型发起式基金中基金(FOF)</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英大福鑫稳健养老一年持有偏债混合发起(FOF)</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020389</w:t>
            </w:r>
          </w:p>
        </w:tc>
      </w:tr>
      <w:tr w:rsidR="00783A5E" w:rsidTr="001A3324">
        <w:trPr>
          <w:cantSplit/>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line="240" w:lineRule="auto"/>
              <w:jc w:val="center"/>
              <w:rPr>
                <w:rFonts w:ascii="方正仿宋_GBK" w:eastAsia="方正仿宋_GBK" w:hAnsi="方正仿宋_GBK" w:cs="方正仿宋_GBK"/>
                <w:sz w:val="28"/>
                <w:szCs w:val="28"/>
              </w:rPr>
            </w:pPr>
            <w:r>
              <w:rPr>
                <w:rFonts w:ascii="方正仿宋_GBK" w:eastAsia="方正仿宋_GBK" w:hAnsi="微软雅黑" w:hint="eastAsia"/>
                <w:color w:val="272841"/>
                <w:sz w:val="28"/>
                <w:szCs w:val="28"/>
              </w:rPr>
              <w:t>英大延福养老目标日期2035三年持有期混合型发起式基金中基金(FOF)</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英大延福养老目标2035三年持有混合发起(FOF)</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016985</w:t>
            </w:r>
          </w:p>
        </w:tc>
      </w:tr>
      <w:tr w:rsidR="00783A5E" w:rsidTr="001A3324">
        <w:trPr>
          <w:cantSplit/>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英大延福养老目标日期2040三年持有期混合型发起式基金中基金(FOF)</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英大延福养老目标2040三年持有混合发起(FOF)A</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016666</w:t>
            </w:r>
          </w:p>
        </w:tc>
      </w:tr>
      <w:tr w:rsidR="00783A5E" w:rsidTr="001A3324">
        <w:trPr>
          <w:cantSplit/>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英大延福养老目标日期2045三年持有期混合型发起式基金中基金(FOF)</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英大延福养老目标2045三年持有混合发起(FOF)</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017396</w:t>
            </w:r>
          </w:p>
        </w:tc>
      </w:tr>
      <w:tr w:rsidR="00783A5E" w:rsidTr="001A3324">
        <w:trPr>
          <w:cantSplit/>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英大延福养老目标日期2050三年持有期混合型发起式基金中基金(FOF)</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英大延福养老目标2050三年持有混合发起(FOF)</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017394</w:t>
            </w:r>
          </w:p>
        </w:tc>
      </w:tr>
      <w:tr w:rsidR="00783A5E" w:rsidTr="001A3324">
        <w:trPr>
          <w:cantSplit/>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英大延福养老目标日期2055三年持有期混合型发起式基金中基金(FOF)</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英大延福养老目标2055三年持有混合发起(FOF)</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016922</w:t>
            </w:r>
          </w:p>
        </w:tc>
      </w:tr>
      <w:tr w:rsidR="00783A5E" w:rsidTr="001A3324">
        <w:trPr>
          <w:cantSplit/>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英大延福养老目标日期2060三年持有期混合型发起式基金中基金(FOF)</w:t>
            </w:r>
          </w:p>
        </w:tc>
        <w:tc>
          <w:tcPr>
            <w:tcW w:w="2737" w:type="dxa"/>
            <w:tcBorders>
              <w:top w:val="single" w:sz="4" w:space="0" w:color="auto"/>
              <w:left w:val="single" w:sz="4" w:space="0" w:color="auto"/>
              <w:bottom w:val="single" w:sz="4" w:space="0" w:color="auto"/>
              <w:right w:val="single" w:sz="4" w:space="0" w:color="auto"/>
            </w:tcBorders>
            <w:noWrap/>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英大延福养老目标2060三年持有混合发起(FOF)</w:t>
            </w:r>
          </w:p>
        </w:tc>
        <w:tc>
          <w:tcPr>
            <w:tcW w:w="1575" w:type="dxa"/>
            <w:tcBorders>
              <w:top w:val="single" w:sz="4" w:space="0" w:color="auto"/>
              <w:left w:val="single" w:sz="4" w:space="0" w:color="auto"/>
              <w:bottom w:val="single" w:sz="4" w:space="0" w:color="auto"/>
              <w:right w:val="single" w:sz="4" w:space="0" w:color="auto"/>
            </w:tcBorders>
            <w:vAlign w:val="center"/>
          </w:tcPr>
          <w:p w:rsidR="00783A5E" w:rsidRDefault="00783A5E" w:rsidP="001A3324">
            <w:pPr>
              <w:widowControl/>
              <w:snapToGrid w:val="0"/>
              <w:spacing w:after="0" w:line="240" w:lineRule="auto"/>
              <w:jc w:val="center"/>
              <w:textAlignment w:val="bottom"/>
              <w:rPr>
                <w:rFonts w:ascii="方正仿宋_GBK" w:eastAsia="方正仿宋_GBK" w:hAnsi="方正仿宋_GBK" w:cs="方正仿宋_GBK"/>
                <w:sz w:val="28"/>
                <w:szCs w:val="28"/>
              </w:rPr>
            </w:pPr>
            <w:r>
              <w:rPr>
                <w:rFonts w:ascii="方正仿宋_GBK" w:eastAsia="方正仿宋_GBK" w:hAnsi="Arial" w:cs="Arial" w:hint="eastAsia"/>
                <w:sz w:val="28"/>
                <w:szCs w:val="28"/>
              </w:rPr>
              <w:t>017164</w:t>
            </w:r>
          </w:p>
        </w:tc>
      </w:tr>
    </w:tbl>
    <w:p w:rsidR="00783A5E" w:rsidRDefault="00783A5E">
      <w:pPr>
        <w:overflowPunct w:val="0"/>
        <w:autoSpaceDE w:val="0"/>
        <w:autoSpaceDN w:val="0"/>
        <w:adjustRightInd w:val="0"/>
        <w:snapToGrid w:val="0"/>
        <w:spacing w:line="560" w:lineRule="exact"/>
        <w:rPr>
          <w:rFonts w:ascii="方正黑体_GBK" w:eastAsia="方正黑体_GBK" w:hAnsi="楷体"/>
          <w:color w:val="000000"/>
          <w:kern w:val="0"/>
          <w:sz w:val="32"/>
          <w:szCs w:val="32"/>
        </w:rPr>
      </w:pPr>
    </w:p>
    <w:p w:rsidR="006D43B8" w:rsidRDefault="00325A55">
      <w:pPr>
        <w:overflowPunct w:val="0"/>
        <w:autoSpaceDE w:val="0"/>
        <w:autoSpaceDN w:val="0"/>
        <w:adjustRightInd w:val="0"/>
        <w:snapToGrid w:val="0"/>
        <w:spacing w:line="5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注：英大安鑫66个月定期开放债券、英大通佑一年定开债券</w:t>
      </w:r>
      <w:r w:rsidR="00783A5E">
        <w:rPr>
          <w:rFonts w:ascii="方正仿宋_GBK" w:eastAsia="方正仿宋_GBK" w:hAnsi="方正仿宋_GBK" w:cs="方正仿宋_GBK" w:hint="eastAsia"/>
          <w:sz w:val="28"/>
          <w:szCs w:val="28"/>
        </w:rPr>
        <w:t>、</w:t>
      </w:r>
      <w:r w:rsidR="00783A5E" w:rsidRPr="002D173B">
        <w:rPr>
          <w:rFonts w:ascii="方正仿宋_GBK" w:eastAsia="方正仿宋_GBK" w:hAnsi="方正仿宋_GBK" w:cs="方正仿宋_GBK"/>
          <w:sz w:val="28"/>
          <w:szCs w:val="28"/>
        </w:rPr>
        <w:t>英大安瑞6个月定开债券</w:t>
      </w:r>
      <w:r w:rsidR="00783A5E">
        <w:rPr>
          <w:rFonts w:ascii="方正仿宋_GBK" w:eastAsia="方正仿宋_GBK" w:hAnsi="方正仿宋_GBK" w:cs="方正仿宋_GBK" w:hint="eastAsia"/>
          <w:sz w:val="28"/>
          <w:szCs w:val="28"/>
        </w:rPr>
        <w:t>A、C</w:t>
      </w:r>
      <w:r>
        <w:rPr>
          <w:rFonts w:ascii="方正仿宋_GBK" w:eastAsia="方正仿宋_GBK" w:hAnsi="方正仿宋_GBK" w:cs="方正仿宋_GBK" w:hint="eastAsia"/>
          <w:sz w:val="28"/>
          <w:szCs w:val="28"/>
        </w:rPr>
        <w:t>处于封闭期，暂不办理申购（含转换转入）等业务；英大安惠纯债A、</w:t>
      </w:r>
      <w:r>
        <w:rPr>
          <w:rFonts w:ascii="方正仿宋_GBK" w:eastAsia="方正仿宋_GBK" w:hAnsi="方正仿宋_GBK" w:cs="方正仿宋_GBK"/>
          <w:sz w:val="28"/>
          <w:szCs w:val="28"/>
        </w:rPr>
        <w:t>C</w:t>
      </w:r>
      <w:r>
        <w:rPr>
          <w:rFonts w:ascii="方正仿宋_GBK" w:eastAsia="方正仿宋_GBK" w:hAnsi="方正仿宋_GBK" w:cs="方正仿宋_GBK" w:hint="eastAsia"/>
          <w:sz w:val="28"/>
          <w:szCs w:val="28"/>
        </w:rPr>
        <w:t>、E类份额暂不向个人投资者销售；开放相关业务的具体时间基金管理人将另行公告。</w:t>
      </w:r>
    </w:p>
    <w:p w:rsidR="006D43B8" w:rsidRDefault="00325A55">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三、基金管理人主要信息</w:t>
      </w:r>
    </w:p>
    <w:p w:rsidR="006D43B8" w:rsidRDefault="00325A5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公司名称：英大基金管理有限公司</w:t>
      </w:r>
    </w:p>
    <w:p w:rsidR="006D43B8" w:rsidRDefault="00325A5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客户服务电话：400-890-5288</w:t>
      </w:r>
    </w:p>
    <w:p w:rsidR="006D43B8" w:rsidRDefault="00325A55">
      <w:pPr>
        <w:spacing w:line="560" w:lineRule="exact"/>
        <w:ind w:firstLineChars="200" w:firstLine="640"/>
        <w:rPr>
          <w:rStyle w:val="a8"/>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hyperlink r:id="rId8" w:history="1">
        <w:r>
          <w:rPr>
            <w:rStyle w:val="a8"/>
            <w:rFonts w:ascii="方正仿宋_GBK" w:eastAsia="方正仿宋_GBK" w:hAnsi="方正仿宋_GBK" w:cs="方正仿宋_GBK" w:hint="eastAsia"/>
            <w:sz w:val="32"/>
            <w:szCs w:val="32"/>
          </w:rPr>
          <w:t>www.ydamc.com</w:t>
        </w:r>
      </w:hyperlink>
    </w:p>
    <w:p w:rsidR="006D43B8" w:rsidRDefault="00325A55">
      <w:pPr>
        <w:widowControl/>
        <w:overflowPunct w:val="0"/>
        <w:autoSpaceDE w:val="0"/>
        <w:autoSpaceDN w:val="0"/>
        <w:adjustRightInd w:val="0"/>
        <w:snapToGrid w:val="0"/>
        <w:spacing w:after="0" w:line="560" w:lineRule="exact"/>
        <w:ind w:firstLineChars="200" w:firstLine="640"/>
        <w:jc w:val="left"/>
        <w:rPr>
          <w:rFonts w:ascii="黑体" w:eastAsia="黑体" w:hAnsi="黑体" w:cs="Times New Roman"/>
          <w:kern w:val="0"/>
          <w:sz w:val="32"/>
          <w:szCs w:val="32"/>
        </w:rPr>
      </w:pPr>
      <w:r>
        <w:rPr>
          <w:rFonts w:ascii="黑体" w:eastAsia="黑体" w:hAnsi="黑体" w:cs="Times New Roman" w:hint="eastAsia"/>
          <w:kern w:val="0"/>
          <w:sz w:val="32"/>
          <w:szCs w:val="32"/>
        </w:rPr>
        <w:t>四、定期定额投资业务提示</w:t>
      </w:r>
    </w:p>
    <w:p w:rsidR="006D43B8" w:rsidRDefault="00325A55">
      <w:pPr>
        <w:widowControl/>
        <w:overflowPunct w:val="0"/>
        <w:autoSpaceDE w:val="0"/>
        <w:autoSpaceDN w:val="0"/>
        <w:adjustRightInd w:val="0"/>
        <w:snapToGrid w:val="0"/>
        <w:spacing w:after="0" w:line="560" w:lineRule="exact"/>
        <w:ind w:firstLineChars="200" w:firstLine="640"/>
        <w:jc w:val="left"/>
        <w:rPr>
          <w:rFonts w:ascii="方正仿宋_GBK" w:eastAsia="方正仿宋_GBK" w:hAnsi="Times New Roman" w:cs="Times New Roman"/>
          <w:kern w:val="0"/>
          <w:sz w:val="32"/>
          <w:szCs w:val="32"/>
        </w:rPr>
      </w:pPr>
      <w:r>
        <w:rPr>
          <w:rFonts w:ascii="方正仿宋_GBK" w:eastAsia="方正仿宋_GBK" w:hAnsi="Times New Roman" w:cs="Times New Roman" w:hint="eastAsia"/>
          <w:kern w:val="0"/>
          <w:sz w:val="32"/>
          <w:szCs w:val="32"/>
        </w:rPr>
        <w:t>1</w:t>
      </w:r>
      <w:r>
        <w:rPr>
          <w:rFonts w:ascii="方正仿宋_GBK" w:eastAsia="方正仿宋_GBK" w:hAnsi="宋体" w:cs="Times New Roman" w:hint="eastAsia"/>
          <w:kern w:val="0"/>
          <w:sz w:val="32"/>
          <w:szCs w:val="32"/>
        </w:rPr>
        <w:t>.投资者通过</w:t>
      </w:r>
      <w:r w:rsidR="00783A5E">
        <w:rPr>
          <w:rFonts w:ascii="方正仿宋_GBK" w:eastAsia="方正仿宋_GBK" w:hAnsi="宋体" w:cs="Times New Roman" w:hint="eastAsia"/>
          <w:kern w:val="0"/>
          <w:sz w:val="32"/>
          <w:szCs w:val="32"/>
        </w:rPr>
        <w:t>腾元</w:t>
      </w:r>
      <w:r>
        <w:rPr>
          <w:rFonts w:ascii="方正仿宋_GBK" w:eastAsia="方正仿宋_GBK" w:hAnsi="宋体" w:cs="Times New Roman" w:hint="eastAsia"/>
          <w:kern w:val="0"/>
          <w:sz w:val="32"/>
          <w:szCs w:val="32"/>
        </w:rPr>
        <w:t>基金办理基金定期定额投资业务，应遵循</w:t>
      </w:r>
      <w:r w:rsidR="00783A5E">
        <w:rPr>
          <w:rFonts w:ascii="方正仿宋_GBK" w:eastAsia="方正仿宋_GBK" w:hAnsi="宋体" w:cs="Times New Roman" w:hint="eastAsia"/>
          <w:kern w:val="0"/>
          <w:sz w:val="32"/>
          <w:szCs w:val="32"/>
        </w:rPr>
        <w:t>腾元</w:t>
      </w:r>
      <w:r>
        <w:rPr>
          <w:rFonts w:ascii="方正仿宋_GBK" w:eastAsia="方正仿宋_GBK" w:hAnsi="宋体" w:cs="Times New Roman" w:hint="eastAsia"/>
          <w:kern w:val="0"/>
          <w:sz w:val="32"/>
          <w:szCs w:val="32"/>
        </w:rPr>
        <w:t>基金的具体规定</w:t>
      </w:r>
      <w:r>
        <w:rPr>
          <w:rFonts w:ascii="方正仿宋_GBK" w:eastAsia="方正仿宋_GBK" w:hAnsi="Times New Roman" w:cs="Times New Roman" w:hint="eastAsia"/>
          <w:kern w:val="0"/>
          <w:sz w:val="32"/>
          <w:szCs w:val="32"/>
        </w:rPr>
        <w:t>。</w:t>
      </w:r>
    </w:p>
    <w:p w:rsidR="006D43B8" w:rsidRDefault="00325A55">
      <w:pPr>
        <w:spacing w:line="560" w:lineRule="exact"/>
        <w:ind w:firstLineChars="200" w:firstLine="640"/>
        <w:rPr>
          <w:rStyle w:val="a8"/>
          <w:rFonts w:ascii="方正仿宋_GBK" w:eastAsia="方正仿宋_GBK" w:hAnsi="方正仿宋_GBK" w:cs="方正仿宋_GBK"/>
          <w:sz w:val="32"/>
          <w:szCs w:val="32"/>
        </w:rPr>
      </w:pPr>
      <w:r>
        <w:rPr>
          <w:rFonts w:ascii="方正仿宋_GBK" w:eastAsia="方正仿宋_GBK" w:hAnsi="Times New Roman" w:cs="Times New Roman" w:hint="eastAsia"/>
          <w:kern w:val="0"/>
          <w:sz w:val="32"/>
          <w:szCs w:val="32"/>
        </w:rPr>
        <w:t>2</w:t>
      </w:r>
      <w:r>
        <w:rPr>
          <w:rFonts w:ascii="方正仿宋_GBK" w:eastAsia="方正仿宋_GBK" w:hAnsi="宋体" w:cs="Times New Roman" w:hint="eastAsia"/>
          <w:kern w:val="0"/>
          <w:sz w:val="32"/>
          <w:szCs w:val="32"/>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6D43B8" w:rsidRDefault="00325A55">
      <w:p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五、费率优惠活动</w:t>
      </w:r>
    </w:p>
    <w:p w:rsidR="006D43B8" w:rsidRDefault="00325A5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自本公告发布之日起，投资者通过</w:t>
      </w:r>
      <w:r w:rsidR="00783A5E">
        <w:rPr>
          <w:rFonts w:ascii="方正仿宋_GBK" w:eastAsia="方正仿宋_GBK" w:hAnsi="宋体" w:cs="Times New Roman" w:hint="eastAsia"/>
          <w:kern w:val="0"/>
          <w:sz w:val="32"/>
          <w:szCs w:val="32"/>
        </w:rPr>
        <w:t>腾元</w:t>
      </w:r>
      <w:r>
        <w:rPr>
          <w:rFonts w:ascii="方正仿宋_GBK" w:eastAsia="方正仿宋_GBK" w:hAnsi="方正仿宋_GBK" w:cs="方正仿宋_GBK" w:hint="eastAsia"/>
          <w:sz w:val="32"/>
          <w:szCs w:val="32"/>
        </w:rPr>
        <w:t>基金申购（含定期定额申购、转入等业务）本公告中“二、新增代理销售基金名称和代码”中所列的基金（仅限前端收费模式），均可参加</w:t>
      </w:r>
      <w:r w:rsidR="00783A5E">
        <w:rPr>
          <w:rFonts w:ascii="方正仿宋_GBK" w:eastAsia="方正仿宋_GBK" w:hAnsi="宋体" w:cs="Times New Roman" w:hint="eastAsia"/>
          <w:kern w:val="0"/>
          <w:sz w:val="32"/>
          <w:szCs w:val="32"/>
        </w:rPr>
        <w:t>腾元</w:t>
      </w:r>
      <w:r>
        <w:rPr>
          <w:rFonts w:ascii="方正仿宋_GBK" w:eastAsia="方正仿宋_GBK" w:hAnsi="方正仿宋_GBK" w:cs="方正仿宋_GBK" w:hint="eastAsia"/>
          <w:sz w:val="32"/>
          <w:szCs w:val="32"/>
        </w:rPr>
        <w:t>基金开展的费率优惠活动，具体折扣费率以及费率优惠期限以</w:t>
      </w:r>
      <w:r w:rsidR="00783A5E">
        <w:rPr>
          <w:rFonts w:ascii="方正仿宋_GBK" w:eastAsia="方正仿宋_GBK" w:hAnsi="宋体" w:cs="Times New Roman" w:hint="eastAsia"/>
          <w:kern w:val="0"/>
          <w:sz w:val="32"/>
          <w:szCs w:val="32"/>
        </w:rPr>
        <w:t>腾元</w:t>
      </w:r>
      <w:r>
        <w:rPr>
          <w:rFonts w:ascii="方正仿宋_GBK" w:eastAsia="方正仿宋_GBK" w:hAnsi="方正仿宋_GBK" w:cs="方正仿宋_GBK" w:hint="eastAsia"/>
          <w:sz w:val="32"/>
          <w:szCs w:val="32"/>
        </w:rPr>
        <w:t>基金公示为准。各基金原费率请详见基金合同、招募说明书（更新）等法律文件，以及本公司发布的最新业务公告。</w:t>
      </w:r>
    </w:p>
    <w:p w:rsidR="006D43B8" w:rsidRDefault="00325A55">
      <w:pPr>
        <w:widowControl/>
        <w:spacing w:line="56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六、风险提示</w:t>
      </w:r>
    </w:p>
    <w:p w:rsidR="006D43B8" w:rsidRDefault="00325A5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公司承诺以诚实信用、勤勉尽责的原则管理和运用基金资产，但不保证基金一定盈利，也不保证最低收益。购买货币市场基金并不等于将资金作为存款存放在银行或者存款类金融机构。“养老”的名称不代表收益保障或其他任何形式的收益承诺，养老产品不保本，可能发生亏损。敬请投资人注意投资风险。投资者投资于上述基金前应认真阅读基金的基金合同、招募说明书（更新）等法律文件，了解所投资基金的风险收益特征，并根据自身情况购买与本人风险承受能力相匹配的产品。</w:t>
      </w:r>
    </w:p>
    <w:p w:rsidR="006D43B8" w:rsidRDefault="00325A5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特此公告。</w:t>
      </w:r>
    </w:p>
    <w:p w:rsidR="006D43B8" w:rsidRDefault="006D43B8">
      <w:pPr>
        <w:spacing w:line="560" w:lineRule="exact"/>
        <w:ind w:firstLineChars="200" w:firstLine="640"/>
        <w:rPr>
          <w:rFonts w:ascii="方正仿宋_GBK" w:eastAsia="方正仿宋_GBK" w:hAnsi="方正仿宋_GBK" w:cs="方正仿宋_GBK"/>
          <w:sz w:val="32"/>
          <w:szCs w:val="32"/>
        </w:rPr>
      </w:pPr>
    </w:p>
    <w:p w:rsidR="006D43B8" w:rsidRDefault="006D43B8">
      <w:pPr>
        <w:spacing w:line="560" w:lineRule="exact"/>
        <w:ind w:firstLineChars="200" w:firstLine="640"/>
        <w:rPr>
          <w:rFonts w:ascii="方正仿宋_GBK" w:eastAsia="方正仿宋_GBK" w:hAnsi="方正仿宋_GBK" w:cs="方正仿宋_GBK"/>
          <w:sz w:val="32"/>
          <w:szCs w:val="32"/>
        </w:rPr>
      </w:pPr>
    </w:p>
    <w:p w:rsidR="006D43B8" w:rsidRDefault="00325A55">
      <w:pPr>
        <w:spacing w:line="560" w:lineRule="exact"/>
        <w:ind w:firstLineChars="200" w:firstLine="64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英大基金管理有限公司</w:t>
      </w:r>
    </w:p>
    <w:p w:rsidR="006D43B8" w:rsidRDefault="00325A55">
      <w:pPr>
        <w:spacing w:line="560" w:lineRule="exact"/>
        <w:ind w:firstLineChars="200" w:firstLine="640"/>
        <w:jc w:val="right"/>
      </w:pPr>
      <w:r>
        <w:rPr>
          <w:rFonts w:ascii="方正仿宋_GBK" w:eastAsia="方正仿宋_GBK" w:hAnsi="方正仿宋_GBK" w:cs="方正仿宋_GBK" w:hint="eastAsia"/>
          <w:sz w:val="32"/>
          <w:szCs w:val="32"/>
        </w:rPr>
        <w:t>202</w:t>
      </w:r>
      <w:r w:rsidR="001E72FE">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年12月2</w:t>
      </w:r>
      <w:r w:rsidR="001E72FE">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日</w:t>
      </w:r>
    </w:p>
    <w:sectPr w:rsidR="006D43B8" w:rsidSect="00D46A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326" w:rsidRDefault="009C6326" w:rsidP="001E72FE">
      <w:pPr>
        <w:spacing w:after="0" w:line="240" w:lineRule="auto"/>
      </w:pPr>
      <w:r>
        <w:separator/>
      </w:r>
    </w:p>
  </w:endnote>
  <w:endnote w:type="continuationSeparator" w:id="0">
    <w:p w:rsidR="009C6326" w:rsidRDefault="009C6326" w:rsidP="001E72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KaiTi"/>
    <w:charset w:val="86"/>
    <w:family w:val="modern"/>
    <w:pitch w:val="default"/>
    <w:sig w:usb0="800002BF" w:usb1="38CF7CFA" w:usb2="00000016" w:usb3="00000000" w:csb0="00040001" w:csb1="00000000"/>
  </w:font>
  <w:font w:name="微软雅黑">
    <w:altName w:val="Microsoft YaHei"/>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326" w:rsidRDefault="009C6326" w:rsidP="001E72FE">
      <w:pPr>
        <w:spacing w:after="0" w:line="240" w:lineRule="auto"/>
      </w:pPr>
      <w:r>
        <w:separator/>
      </w:r>
    </w:p>
  </w:footnote>
  <w:footnote w:type="continuationSeparator" w:id="0">
    <w:p w:rsidR="009C6326" w:rsidRDefault="009C6326" w:rsidP="001E72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CB7A"/>
    <w:multiLevelType w:val="singleLevel"/>
    <w:tmpl w:val="1B7BCB7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F04D48"/>
    <w:rsid w:val="FFAF88F2"/>
    <w:rsid w:val="00060273"/>
    <w:rsid w:val="000A60E3"/>
    <w:rsid w:val="001E72FE"/>
    <w:rsid w:val="00325A55"/>
    <w:rsid w:val="00502085"/>
    <w:rsid w:val="006D43B8"/>
    <w:rsid w:val="0077324E"/>
    <w:rsid w:val="00783A5E"/>
    <w:rsid w:val="009C26F3"/>
    <w:rsid w:val="009C6326"/>
    <w:rsid w:val="00C55A78"/>
    <w:rsid w:val="00D46AF0"/>
    <w:rsid w:val="00E32D18"/>
    <w:rsid w:val="00F37B62"/>
    <w:rsid w:val="01386A5E"/>
    <w:rsid w:val="020B7376"/>
    <w:rsid w:val="03135572"/>
    <w:rsid w:val="060B18AE"/>
    <w:rsid w:val="07D0426E"/>
    <w:rsid w:val="09326688"/>
    <w:rsid w:val="0E1F08FE"/>
    <w:rsid w:val="128533A0"/>
    <w:rsid w:val="13F77DCB"/>
    <w:rsid w:val="14F408DA"/>
    <w:rsid w:val="183072FC"/>
    <w:rsid w:val="18530F30"/>
    <w:rsid w:val="1C5D29C2"/>
    <w:rsid w:val="1CFB69C9"/>
    <w:rsid w:val="1DE72004"/>
    <w:rsid w:val="1F215A01"/>
    <w:rsid w:val="1F433457"/>
    <w:rsid w:val="204D48C2"/>
    <w:rsid w:val="21120914"/>
    <w:rsid w:val="27245D4D"/>
    <w:rsid w:val="282E5523"/>
    <w:rsid w:val="2A876994"/>
    <w:rsid w:val="2B082B73"/>
    <w:rsid w:val="2BC164EA"/>
    <w:rsid w:val="2CF04D48"/>
    <w:rsid w:val="2E930825"/>
    <w:rsid w:val="31A3162C"/>
    <w:rsid w:val="370B1671"/>
    <w:rsid w:val="39234B05"/>
    <w:rsid w:val="3DA367F3"/>
    <w:rsid w:val="3E1531D4"/>
    <w:rsid w:val="3EDE3E81"/>
    <w:rsid w:val="3F1828C4"/>
    <w:rsid w:val="449A0D77"/>
    <w:rsid w:val="46875774"/>
    <w:rsid w:val="477C3791"/>
    <w:rsid w:val="479F49CB"/>
    <w:rsid w:val="4A882795"/>
    <w:rsid w:val="51296862"/>
    <w:rsid w:val="52E44C9D"/>
    <w:rsid w:val="53701325"/>
    <w:rsid w:val="54AE0E5F"/>
    <w:rsid w:val="55156DE8"/>
    <w:rsid w:val="571649AF"/>
    <w:rsid w:val="586C2BE3"/>
    <w:rsid w:val="5A08538D"/>
    <w:rsid w:val="5C191D15"/>
    <w:rsid w:val="5CFA3992"/>
    <w:rsid w:val="5D8E6006"/>
    <w:rsid w:val="60BA6540"/>
    <w:rsid w:val="61AD7904"/>
    <w:rsid w:val="63916383"/>
    <w:rsid w:val="655004B4"/>
    <w:rsid w:val="65EB00C0"/>
    <w:rsid w:val="66E61D3A"/>
    <w:rsid w:val="678A1B3C"/>
    <w:rsid w:val="689A0C9D"/>
    <w:rsid w:val="69631D80"/>
    <w:rsid w:val="6C0A4F9D"/>
    <w:rsid w:val="6CFA4DF6"/>
    <w:rsid w:val="73717CE0"/>
    <w:rsid w:val="768E3D6A"/>
    <w:rsid w:val="785A50DF"/>
    <w:rsid w:val="79712A4F"/>
    <w:rsid w:val="7A0A512D"/>
    <w:rsid w:val="7BEF195B"/>
    <w:rsid w:val="7D6555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6AF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46AF0"/>
    <w:pPr>
      <w:jc w:val="left"/>
    </w:pPr>
  </w:style>
  <w:style w:type="paragraph" w:styleId="a4">
    <w:name w:val="Balloon Text"/>
    <w:basedOn w:val="a"/>
    <w:link w:val="Char0"/>
    <w:qFormat/>
    <w:rsid w:val="00D46AF0"/>
    <w:rPr>
      <w:sz w:val="18"/>
      <w:szCs w:val="18"/>
    </w:rPr>
  </w:style>
  <w:style w:type="paragraph" w:styleId="a5">
    <w:name w:val="Title"/>
    <w:basedOn w:val="a"/>
    <w:next w:val="a"/>
    <w:link w:val="Char1"/>
    <w:qFormat/>
    <w:rsid w:val="00D46AF0"/>
    <w:pPr>
      <w:spacing w:before="240" w:after="60"/>
      <w:jc w:val="center"/>
      <w:outlineLvl w:val="0"/>
    </w:pPr>
    <w:rPr>
      <w:rFonts w:ascii="Cambria" w:eastAsia="宋体" w:hAnsi="Cambria" w:cs="Times New Roman"/>
      <w:b/>
      <w:sz w:val="32"/>
      <w:szCs w:val="32"/>
    </w:rPr>
  </w:style>
  <w:style w:type="paragraph" w:styleId="a6">
    <w:name w:val="annotation subject"/>
    <w:basedOn w:val="a3"/>
    <w:next w:val="a3"/>
    <w:link w:val="Char2"/>
    <w:qFormat/>
    <w:rsid w:val="00D46AF0"/>
    <w:rPr>
      <w:b/>
      <w:bCs/>
    </w:rPr>
  </w:style>
  <w:style w:type="table" w:styleId="a7">
    <w:name w:val="Table Grid"/>
    <w:basedOn w:val="a1"/>
    <w:qFormat/>
    <w:rsid w:val="00D46A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styleId="a8">
    <w:name w:val="Hyperlink"/>
    <w:basedOn w:val="a0"/>
    <w:qFormat/>
    <w:rsid w:val="00D46AF0"/>
    <w:rPr>
      <w:color w:val="0000FF"/>
      <w:u w:val="single"/>
    </w:rPr>
  </w:style>
  <w:style w:type="character" w:styleId="a9">
    <w:name w:val="annotation reference"/>
    <w:basedOn w:val="a0"/>
    <w:qFormat/>
    <w:rsid w:val="00D46AF0"/>
    <w:rPr>
      <w:sz w:val="21"/>
      <w:szCs w:val="21"/>
    </w:rPr>
  </w:style>
  <w:style w:type="paragraph" w:customStyle="1" w:styleId="msolistparagraph0">
    <w:name w:val="msolistparagraph"/>
    <w:basedOn w:val="a"/>
    <w:qFormat/>
    <w:rsid w:val="00D46AF0"/>
    <w:pPr>
      <w:ind w:firstLineChars="200" w:firstLine="420"/>
    </w:pPr>
    <w:rPr>
      <w:rFonts w:ascii="Calibri" w:eastAsia="宋体" w:hAnsi="Calibri" w:cs="Times New Roman"/>
      <w:szCs w:val="22"/>
    </w:rPr>
  </w:style>
  <w:style w:type="character" w:customStyle="1" w:styleId="Char1">
    <w:name w:val="标题 Char"/>
    <w:basedOn w:val="a0"/>
    <w:link w:val="a5"/>
    <w:qFormat/>
    <w:rsid w:val="00D46AF0"/>
    <w:rPr>
      <w:rFonts w:ascii="Cambria" w:eastAsia="Cambria" w:hAnsi="Cambria" w:cs="Times New Roman" w:hint="default"/>
      <w:b/>
      <w:kern w:val="2"/>
      <w:sz w:val="32"/>
      <w:szCs w:val="32"/>
    </w:rPr>
  </w:style>
  <w:style w:type="character" w:customStyle="1" w:styleId="Char0">
    <w:name w:val="批注框文本 Char"/>
    <w:basedOn w:val="a0"/>
    <w:link w:val="a4"/>
    <w:qFormat/>
    <w:rsid w:val="00D46AF0"/>
    <w:rPr>
      <w:rFonts w:asciiTheme="minorHAnsi" w:eastAsiaTheme="minorEastAsia" w:hAnsiTheme="minorHAnsi" w:cstheme="minorBidi"/>
      <w:kern w:val="2"/>
      <w:sz w:val="18"/>
      <w:szCs w:val="18"/>
    </w:rPr>
  </w:style>
  <w:style w:type="character" w:customStyle="1" w:styleId="Char">
    <w:name w:val="批注文字 Char"/>
    <w:basedOn w:val="a0"/>
    <w:link w:val="a3"/>
    <w:qFormat/>
    <w:rsid w:val="00D46AF0"/>
    <w:rPr>
      <w:rFonts w:asciiTheme="minorHAnsi" w:eastAsiaTheme="minorEastAsia" w:hAnsiTheme="minorHAnsi" w:cstheme="minorBidi"/>
      <w:kern w:val="2"/>
      <w:sz w:val="21"/>
      <w:szCs w:val="24"/>
    </w:rPr>
  </w:style>
  <w:style w:type="character" w:customStyle="1" w:styleId="Char2">
    <w:name w:val="批注主题 Char"/>
    <w:basedOn w:val="Char"/>
    <w:link w:val="a6"/>
    <w:qFormat/>
    <w:rsid w:val="00D46AF0"/>
    <w:rPr>
      <w:rFonts w:asciiTheme="minorHAnsi" w:eastAsiaTheme="minorEastAsia" w:hAnsiTheme="minorHAnsi" w:cstheme="minorBidi"/>
      <w:b/>
      <w:bCs/>
      <w:kern w:val="2"/>
      <w:sz w:val="21"/>
      <w:szCs w:val="24"/>
    </w:rPr>
  </w:style>
  <w:style w:type="paragraph" w:styleId="aa">
    <w:name w:val="header"/>
    <w:basedOn w:val="a"/>
    <w:link w:val="Char3"/>
    <w:rsid w:val="001E72FE"/>
    <w:pPr>
      <w:tabs>
        <w:tab w:val="center" w:pos="4153"/>
        <w:tab w:val="right" w:pos="8306"/>
      </w:tabs>
      <w:snapToGrid w:val="0"/>
      <w:spacing w:line="240" w:lineRule="auto"/>
      <w:jc w:val="center"/>
    </w:pPr>
    <w:rPr>
      <w:sz w:val="18"/>
      <w:szCs w:val="18"/>
    </w:rPr>
  </w:style>
  <w:style w:type="character" w:customStyle="1" w:styleId="Char3">
    <w:name w:val="页眉 Char"/>
    <w:basedOn w:val="a0"/>
    <w:link w:val="aa"/>
    <w:rsid w:val="001E72FE"/>
    <w:rPr>
      <w:rFonts w:asciiTheme="minorHAnsi" w:eastAsiaTheme="minorEastAsia" w:hAnsiTheme="minorHAnsi" w:cstheme="minorBidi"/>
      <w:kern w:val="2"/>
      <w:sz w:val="18"/>
      <w:szCs w:val="18"/>
    </w:rPr>
  </w:style>
  <w:style w:type="paragraph" w:styleId="ab">
    <w:name w:val="footer"/>
    <w:basedOn w:val="a"/>
    <w:link w:val="Char4"/>
    <w:rsid w:val="001E72FE"/>
    <w:pPr>
      <w:tabs>
        <w:tab w:val="center" w:pos="4153"/>
        <w:tab w:val="right" w:pos="8306"/>
      </w:tabs>
      <w:snapToGrid w:val="0"/>
      <w:spacing w:line="240" w:lineRule="auto"/>
      <w:jc w:val="left"/>
    </w:pPr>
    <w:rPr>
      <w:sz w:val="18"/>
      <w:szCs w:val="18"/>
    </w:rPr>
  </w:style>
  <w:style w:type="character" w:customStyle="1" w:styleId="Char4">
    <w:name w:val="页脚 Char"/>
    <w:basedOn w:val="a0"/>
    <w:link w:val="ab"/>
    <w:rsid w:val="001E72F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dam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2656</Characters>
  <Application>Microsoft Office Word</Application>
  <DocSecurity>4</DocSecurity>
  <Lines>22</Lines>
  <Paragraphs>6</Paragraphs>
  <ScaleCrop>false</ScaleCrop>
  <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2025-12-28T16:00:00Z</dcterms:created>
  <dcterms:modified xsi:type="dcterms:W3CDTF">2025-12-28T16:00:00Z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