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57" w:rsidRPr="002173B5" w:rsidRDefault="00796C98" w:rsidP="002173B5">
      <w:pPr>
        <w:jc w:val="center"/>
        <w:rPr>
          <w:b/>
          <w:sz w:val="28"/>
          <w:szCs w:val="24"/>
        </w:rPr>
      </w:pPr>
      <w:r w:rsidRPr="002173B5">
        <w:rPr>
          <w:rFonts w:ascii="宋体" w:eastAsia="宋体" w:hAnsi="宋体" w:cs="宋体"/>
          <w:b/>
          <w:color w:val="000000"/>
          <w:sz w:val="28"/>
          <w:szCs w:val="24"/>
        </w:rPr>
        <w:t>关于汇添富中证沪港深科技龙头交易型开放式指数证券投资基金非港股通交易日暂停申购、赎回业务的公告</w:t>
      </w:r>
      <w:r w:rsidRPr="002173B5">
        <w:rPr>
          <w:b/>
          <w:sz w:val="28"/>
          <w:szCs w:val="24"/>
        </w:rPr>
        <w:t xml:space="preserve"> </w:t>
      </w:r>
    </w:p>
    <w:p w:rsidR="002173B5" w:rsidRDefault="00796C98" w:rsidP="002173B5">
      <w:pPr>
        <w:jc w:val="center"/>
        <w:rPr>
          <w:rFonts w:ascii="宋体" w:eastAsia="宋体" w:hAnsi="宋体" w:cs="宋体"/>
          <w:b/>
          <w:color w:val="000000"/>
          <w:sz w:val="24"/>
          <w:szCs w:val="24"/>
        </w:rPr>
      </w:pPr>
      <w:r>
        <w:rPr>
          <w:b/>
          <w:sz w:val="24"/>
          <w:szCs w:val="24"/>
        </w:rPr>
        <w:t>公告送出日期</w:t>
      </w:r>
      <w:r>
        <w:rPr>
          <w:rFonts w:hint="eastAsia"/>
          <w:b/>
          <w:sz w:val="24"/>
          <w:szCs w:val="24"/>
        </w:rPr>
        <w:t>：</w:t>
      </w:r>
      <w:r>
        <w:rPr>
          <w:rFonts w:ascii="宋体" w:eastAsia="宋体" w:hAnsi="宋体" w:cs="宋体"/>
          <w:b/>
          <w:color w:val="000000"/>
          <w:sz w:val="24"/>
          <w:szCs w:val="24"/>
        </w:rPr>
        <w:t>2025</w:t>
      </w:r>
      <w:r>
        <w:rPr>
          <w:rFonts w:ascii="宋体" w:eastAsia="宋体" w:hAnsi="宋体" w:cs="宋体"/>
          <w:b/>
          <w:color w:val="000000"/>
          <w:sz w:val="24"/>
          <w:szCs w:val="24"/>
        </w:rPr>
        <w:t>年</w:t>
      </w:r>
      <w:r>
        <w:rPr>
          <w:rFonts w:ascii="宋体" w:eastAsia="宋体" w:hAnsi="宋体" w:cs="宋体"/>
          <w:b/>
          <w:color w:val="000000"/>
          <w:sz w:val="24"/>
          <w:szCs w:val="24"/>
        </w:rPr>
        <w:t>12</w:t>
      </w:r>
      <w:r>
        <w:rPr>
          <w:rFonts w:ascii="宋体" w:eastAsia="宋体" w:hAnsi="宋体" w:cs="宋体"/>
          <w:b/>
          <w:color w:val="000000"/>
          <w:sz w:val="24"/>
          <w:szCs w:val="24"/>
        </w:rPr>
        <w:t>月</w:t>
      </w:r>
      <w:r>
        <w:rPr>
          <w:rFonts w:ascii="宋体" w:eastAsia="宋体" w:hAnsi="宋体" w:cs="宋体"/>
          <w:b/>
          <w:color w:val="000000"/>
          <w:sz w:val="24"/>
          <w:szCs w:val="24"/>
        </w:rPr>
        <w:t>29</w:t>
      </w:r>
      <w:r>
        <w:rPr>
          <w:rFonts w:ascii="宋体" w:eastAsia="宋体" w:hAnsi="宋体" w:cs="宋体"/>
          <w:b/>
          <w:color w:val="000000"/>
          <w:sz w:val="24"/>
          <w:szCs w:val="24"/>
        </w:rPr>
        <w:t>日</w:t>
      </w:r>
    </w:p>
    <w:p w:rsidR="002173B5" w:rsidRDefault="002173B5" w:rsidP="002173B5">
      <w:pPr>
        <w:jc w:val="left"/>
        <w:rPr>
          <w:b/>
          <w:sz w:val="24"/>
          <w:szCs w:val="24"/>
        </w:rPr>
      </w:pPr>
    </w:p>
    <w:p w:rsidR="002173B5" w:rsidRPr="002C78AE" w:rsidRDefault="00796C98" w:rsidP="00796C98">
      <w:pPr>
        <w:pStyle w:val="2"/>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1</w:t>
      </w:r>
      <w:bookmarkStart w:id="0" w:name="t_3_1_1_table"/>
      <w:bookmarkEnd w:id="0"/>
      <w:r w:rsidRPr="002C78AE">
        <w:rPr>
          <w:rFonts w:ascii="Times New Roman" w:eastAsia="宋体" w:hAnsi="Times New Roman"/>
          <w:bCs/>
          <w:sz w:val="24"/>
          <w:szCs w:val="24"/>
        </w:rPr>
        <w:t xml:space="preserve"> </w:t>
      </w:r>
      <w:r w:rsidRPr="002C78AE">
        <w:rPr>
          <w:rFonts w:ascii="Times New Roman" w:eastAsia="宋体" w:hAnsi="宋体"/>
          <w:bCs/>
          <w:sz w:val="24"/>
          <w:szCs w:val="24"/>
        </w:rPr>
        <w:t>公告基本信息</w:t>
      </w:r>
      <w:bookmarkStart w:id="1" w:name="_GoBack"/>
      <w:bookmarkEnd w:id="1"/>
    </w:p>
    <w:p w:rsidR="002173B5" w:rsidRDefault="002173B5" w:rsidP="002173B5">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2776"/>
        <w:gridCol w:w="4311"/>
      </w:tblGrid>
      <w:tr w:rsidR="00A919FB">
        <w:tc>
          <w:tcPr>
            <w:tcW w:w="14000" w:type="dxa"/>
            <w:gridSpan w:val="2"/>
            <w:vAlign w:val="center"/>
          </w:tcPr>
          <w:p w:rsidR="002173B5" w:rsidRDefault="00796C98" w:rsidP="002173B5">
            <w:pPr>
              <w:jc w:val="left"/>
              <w:rPr>
                <w:sz w:val="24"/>
                <w:szCs w:val="24"/>
              </w:rPr>
            </w:pPr>
            <w:r>
              <w:rPr>
                <w:sz w:val="24"/>
                <w:szCs w:val="24"/>
              </w:rPr>
              <w:t>基金名称</w:t>
            </w:r>
          </w:p>
        </w:tc>
        <w:tc>
          <w:tcPr>
            <w:tcW w:w="16000" w:type="dxa"/>
            <w:vAlign w:val="center"/>
          </w:tcPr>
          <w:p w:rsidR="002173B5" w:rsidRDefault="00796C98" w:rsidP="002173B5">
            <w:pPr>
              <w:jc w:val="left"/>
              <w:rPr>
                <w:sz w:val="24"/>
                <w:szCs w:val="24"/>
              </w:rPr>
            </w:pPr>
            <w:r>
              <w:rPr>
                <w:sz w:val="24"/>
                <w:szCs w:val="24"/>
              </w:rPr>
              <w:t>汇添富中证沪港深科技龙头交易型开放式指数证券投资基金</w:t>
            </w:r>
          </w:p>
        </w:tc>
      </w:tr>
      <w:tr w:rsidR="00A919FB">
        <w:tc>
          <w:tcPr>
            <w:tcW w:w="14000" w:type="dxa"/>
            <w:gridSpan w:val="2"/>
            <w:vAlign w:val="center"/>
          </w:tcPr>
          <w:p w:rsidR="002173B5" w:rsidRDefault="00796C98" w:rsidP="002173B5">
            <w:pPr>
              <w:jc w:val="left"/>
              <w:rPr>
                <w:sz w:val="24"/>
                <w:szCs w:val="24"/>
              </w:rPr>
            </w:pPr>
            <w:r>
              <w:rPr>
                <w:sz w:val="24"/>
                <w:szCs w:val="24"/>
              </w:rPr>
              <w:t>基金简称</w:t>
            </w:r>
          </w:p>
        </w:tc>
        <w:tc>
          <w:tcPr>
            <w:tcW w:w="16000" w:type="dxa"/>
            <w:vAlign w:val="center"/>
          </w:tcPr>
          <w:p w:rsidR="002173B5" w:rsidRDefault="00796C98" w:rsidP="002173B5">
            <w:pPr>
              <w:jc w:val="left"/>
              <w:rPr>
                <w:sz w:val="24"/>
                <w:szCs w:val="24"/>
              </w:rPr>
            </w:pPr>
            <w:r>
              <w:rPr>
                <w:sz w:val="24"/>
                <w:szCs w:val="24"/>
              </w:rPr>
              <w:t>汇添富中证沪港深科技龙头</w:t>
            </w:r>
            <w:r>
              <w:rPr>
                <w:sz w:val="24"/>
                <w:szCs w:val="24"/>
              </w:rPr>
              <w:t>ETF</w:t>
            </w:r>
          </w:p>
        </w:tc>
      </w:tr>
      <w:tr w:rsidR="00A919FB">
        <w:tc>
          <w:tcPr>
            <w:tcW w:w="14000" w:type="dxa"/>
            <w:gridSpan w:val="2"/>
            <w:vAlign w:val="center"/>
          </w:tcPr>
          <w:p w:rsidR="002173B5" w:rsidRDefault="00796C98" w:rsidP="002173B5">
            <w:pPr>
              <w:jc w:val="left"/>
              <w:rPr>
                <w:sz w:val="24"/>
                <w:szCs w:val="24"/>
              </w:rPr>
            </w:pPr>
            <w:r>
              <w:rPr>
                <w:sz w:val="24"/>
                <w:szCs w:val="24"/>
              </w:rPr>
              <w:t>基金主代码</w:t>
            </w:r>
          </w:p>
        </w:tc>
        <w:tc>
          <w:tcPr>
            <w:tcW w:w="16000" w:type="dxa"/>
            <w:vAlign w:val="center"/>
          </w:tcPr>
          <w:p w:rsidR="002173B5" w:rsidRDefault="00796C98" w:rsidP="002173B5">
            <w:pPr>
              <w:jc w:val="left"/>
              <w:rPr>
                <w:sz w:val="24"/>
                <w:szCs w:val="24"/>
              </w:rPr>
            </w:pPr>
            <w:r>
              <w:rPr>
                <w:sz w:val="24"/>
                <w:szCs w:val="24"/>
              </w:rPr>
              <w:t>159723</w:t>
            </w:r>
          </w:p>
        </w:tc>
      </w:tr>
      <w:tr w:rsidR="00A919FB">
        <w:tc>
          <w:tcPr>
            <w:tcW w:w="14000" w:type="dxa"/>
            <w:gridSpan w:val="2"/>
            <w:vAlign w:val="center"/>
          </w:tcPr>
          <w:p w:rsidR="002173B5" w:rsidRDefault="00796C98" w:rsidP="002173B5">
            <w:pPr>
              <w:jc w:val="left"/>
              <w:rPr>
                <w:sz w:val="24"/>
                <w:szCs w:val="24"/>
              </w:rPr>
            </w:pPr>
            <w:r>
              <w:rPr>
                <w:sz w:val="24"/>
                <w:szCs w:val="24"/>
              </w:rPr>
              <w:t>基金管理人名称</w:t>
            </w:r>
          </w:p>
        </w:tc>
        <w:tc>
          <w:tcPr>
            <w:tcW w:w="16000" w:type="dxa"/>
            <w:vAlign w:val="center"/>
          </w:tcPr>
          <w:p w:rsidR="002173B5" w:rsidRDefault="00796C98" w:rsidP="002173B5">
            <w:pPr>
              <w:jc w:val="left"/>
              <w:rPr>
                <w:sz w:val="24"/>
                <w:szCs w:val="24"/>
              </w:rPr>
            </w:pPr>
            <w:r>
              <w:rPr>
                <w:sz w:val="24"/>
                <w:szCs w:val="24"/>
              </w:rPr>
              <w:t>汇添富基金管理股份有限公司</w:t>
            </w:r>
          </w:p>
        </w:tc>
      </w:tr>
      <w:tr w:rsidR="00A919FB">
        <w:tc>
          <w:tcPr>
            <w:tcW w:w="14000" w:type="dxa"/>
            <w:gridSpan w:val="2"/>
            <w:vAlign w:val="center"/>
          </w:tcPr>
          <w:p w:rsidR="002173B5" w:rsidRDefault="00796C98" w:rsidP="002173B5">
            <w:pPr>
              <w:jc w:val="left"/>
              <w:rPr>
                <w:sz w:val="24"/>
                <w:szCs w:val="24"/>
              </w:rPr>
            </w:pPr>
            <w:r>
              <w:rPr>
                <w:sz w:val="24"/>
                <w:szCs w:val="24"/>
              </w:rPr>
              <w:t>公告依据</w:t>
            </w:r>
          </w:p>
        </w:tc>
        <w:tc>
          <w:tcPr>
            <w:tcW w:w="16000" w:type="dxa"/>
            <w:vAlign w:val="center"/>
          </w:tcPr>
          <w:p w:rsidR="002173B5" w:rsidRDefault="00796C98" w:rsidP="002173B5">
            <w:pPr>
              <w:jc w:val="left"/>
              <w:rPr>
                <w:sz w:val="24"/>
                <w:szCs w:val="24"/>
              </w:rPr>
            </w:pPr>
            <w:r>
              <w:rPr>
                <w:sz w:val="24"/>
                <w:szCs w:val="24"/>
              </w:rPr>
              <w:t>根据《公开募集证券投资基金信息披露管理办法》等法律法规和《汇添富中证沪港深科技龙头交易型开放式指数证券投资基金招募说明书》的规定。</w:t>
            </w:r>
          </w:p>
        </w:tc>
      </w:tr>
      <w:tr w:rsidR="00A919FB">
        <w:tc>
          <w:tcPr>
            <w:tcW w:w="4000" w:type="dxa"/>
            <w:vMerge w:val="restart"/>
            <w:vAlign w:val="center"/>
          </w:tcPr>
          <w:p w:rsidR="002173B5" w:rsidRDefault="00796C98" w:rsidP="002173B5">
            <w:pPr>
              <w:jc w:val="left"/>
              <w:rPr>
                <w:sz w:val="24"/>
                <w:szCs w:val="24"/>
              </w:rPr>
            </w:pPr>
            <w:r>
              <w:rPr>
                <w:sz w:val="24"/>
                <w:szCs w:val="24"/>
              </w:rPr>
              <w:t>暂停相关业务的起始日、金额及原因说明</w:t>
            </w:r>
          </w:p>
        </w:tc>
        <w:tc>
          <w:tcPr>
            <w:tcW w:w="10000" w:type="dxa"/>
            <w:vAlign w:val="center"/>
          </w:tcPr>
          <w:p w:rsidR="002173B5" w:rsidRDefault="00796C98" w:rsidP="002173B5">
            <w:pPr>
              <w:jc w:val="left"/>
              <w:rPr>
                <w:sz w:val="24"/>
                <w:szCs w:val="24"/>
              </w:rPr>
            </w:pPr>
            <w:r>
              <w:rPr>
                <w:sz w:val="24"/>
                <w:szCs w:val="24"/>
              </w:rPr>
              <w:t>暂停申购起始日</w:t>
            </w:r>
          </w:p>
        </w:tc>
        <w:tc>
          <w:tcPr>
            <w:tcW w:w="16000" w:type="dxa"/>
            <w:vAlign w:val="center"/>
          </w:tcPr>
          <w:p w:rsidR="002173B5" w:rsidRDefault="00796C98"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w:t>
            </w:r>
          </w:p>
        </w:tc>
      </w:tr>
      <w:tr w:rsidR="00A919FB">
        <w:tc>
          <w:tcPr>
            <w:tcW w:w="4000" w:type="dxa"/>
            <w:vMerge/>
            <w:vAlign w:val="center"/>
          </w:tcPr>
          <w:p w:rsidR="002173B5" w:rsidRDefault="002173B5" w:rsidP="002173B5">
            <w:pPr>
              <w:jc w:val="left"/>
              <w:rPr>
                <w:sz w:val="24"/>
                <w:szCs w:val="24"/>
              </w:rPr>
            </w:pPr>
          </w:p>
        </w:tc>
        <w:tc>
          <w:tcPr>
            <w:tcW w:w="10000" w:type="dxa"/>
            <w:vAlign w:val="center"/>
          </w:tcPr>
          <w:p w:rsidR="002173B5" w:rsidRDefault="00796C98" w:rsidP="002173B5">
            <w:pPr>
              <w:jc w:val="left"/>
              <w:rPr>
                <w:sz w:val="24"/>
                <w:szCs w:val="24"/>
              </w:rPr>
            </w:pPr>
            <w:r>
              <w:rPr>
                <w:sz w:val="24"/>
                <w:szCs w:val="24"/>
              </w:rPr>
              <w:t>暂停赎回起始日</w:t>
            </w:r>
          </w:p>
        </w:tc>
        <w:tc>
          <w:tcPr>
            <w:tcW w:w="16000" w:type="dxa"/>
            <w:vAlign w:val="center"/>
          </w:tcPr>
          <w:p w:rsidR="002173B5" w:rsidRDefault="00796C98"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w:t>
            </w:r>
          </w:p>
        </w:tc>
      </w:tr>
      <w:tr w:rsidR="00A919FB">
        <w:tc>
          <w:tcPr>
            <w:tcW w:w="4000" w:type="dxa"/>
            <w:vMerge/>
            <w:vAlign w:val="center"/>
          </w:tcPr>
          <w:p w:rsidR="002173B5" w:rsidRDefault="002173B5" w:rsidP="002173B5">
            <w:pPr>
              <w:jc w:val="left"/>
              <w:rPr>
                <w:sz w:val="24"/>
                <w:szCs w:val="24"/>
              </w:rPr>
            </w:pPr>
          </w:p>
        </w:tc>
        <w:tc>
          <w:tcPr>
            <w:tcW w:w="10000" w:type="dxa"/>
            <w:vAlign w:val="center"/>
          </w:tcPr>
          <w:p w:rsidR="002173B5" w:rsidRDefault="00796C98" w:rsidP="002173B5">
            <w:pPr>
              <w:jc w:val="left"/>
              <w:rPr>
                <w:sz w:val="24"/>
                <w:szCs w:val="24"/>
              </w:rPr>
            </w:pPr>
            <w:r>
              <w:rPr>
                <w:sz w:val="24"/>
                <w:szCs w:val="24"/>
              </w:rPr>
              <w:t>暂停申购、赎回等业务的原因说明</w:t>
            </w:r>
          </w:p>
        </w:tc>
        <w:tc>
          <w:tcPr>
            <w:tcW w:w="16000" w:type="dxa"/>
            <w:vAlign w:val="center"/>
          </w:tcPr>
          <w:p w:rsidR="002173B5" w:rsidRDefault="00796C98"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日下午港股通不提供服务。为保护基金份额持有人利益，本基金暂停申购、赎回业务。</w:t>
            </w:r>
          </w:p>
        </w:tc>
      </w:tr>
    </w:tbl>
    <w:p w:rsidR="002173B5" w:rsidRDefault="002173B5" w:rsidP="002173B5">
      <w:pPr>
        <w:jc w:val="left"/>
        <w:rPr>
          <w:sz w:val="24"/>
          <w:szCs w:val="24"/>
        </w:rPr>
      </w:pPr>
    </w:p>
    <w:p w:rsidR="00E826CE" w:rsidRPr="00E826CE" w:rsidRDefault="00796C98" w:rsidP="002173B5">
      <w:pPr>
        <w:jc w:val="left"/>
        <w:rPr>
          <w:rFonts w:ascii="宋体" w:eastAsia="宋体" w:hAnsi="宋体" w:cs="宋体"/>
          <w:color w:val="000000"/>
          <w:szCs w:val="21"/>
        </w:rPr>
      </w:pPr>
      <w:r w:rsidRPr="00E826CE">
        <w:rPr>
          <w:rFonts w:ascii="宋体" w:eastAsia="宋体" w:hAnsi="宋体" w:cs="宋体" w:hint="eastAsia"/>
          <w:color w:val="000000"/>
          <w:szCs w:val="21"/>
        </w:rPr>
        <w:t>本基金场内简称为科技龙头</w:t>
      </w:r>
      <w:r w:rsidRPr="00E826CE">
        <w:rPr>
          <w:rFonts w:ascii="宋体" w:eastAsia="宋体" w:hAnsi="宋体" w:cs="宋体" w:hint="eastAsia"/>
          <w:color w:val="000000"/>
          <w:szCs w:val="21"/>
        </w:rPr>
        <w:t>ETF</w:t>
      </w:r>
      <w:r w:rsidRPr="00E826CE">
        <w:rPr>
          <w:rFonts w:ascii="宋体" w:eastAsia="宋体" w:hAnsi="宋体" w:cs="宋体" w:hint="eastAsia"/>
          <w:color w:val="000000"/>
          <w:szCs w:val="21"/>
        </w:rPr>
        <w:t>。</w:t>
      </w:r>
    </w:p>
    <w:p w:rsidR="002E18C2" w:rsidRPr="002C78AE" w:rsidRDefault="00796C98" w:rsidP="00796C98">
      <w:pPr>
        <w:pStyle w:val="2"/>
        <w:tabs>
          <w:tab w:val="left" w:pos="3055"/>
          <w:tab w:val="left" w:pos="3506"/>
        </w:tabs>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 xml:space="preserve">2 </w:t>
      </w:r>
      <w:bookmarkStart w:id="2" w:name="t_3_2_table"/>
      <w:bookmarkEnd w:id="2"/>
      <w:r w:rsidRPr="002C78AE">
        <w:rPr>
          <w:rFonts w:ascii="Times New Roman" w:eastAsia="宋体" w:hAnsi="宋体"/>
          <w:bCs/>
          <w:sz w:val="24"/>
          <w:szCs w:val="24"/>
        </w:rPr>
        <w:t>其他需要提示的事项</w:t>
      </w:r>
      <w:r w:rsidR="0056221F">
        <w:rPr>
          <w:rFonts w:ascii="Times New Roman" w:eastAsia="宋体" w:hAnsi="宋体"/>
          <w:bCs/>
          <w:sz w:val="24"/>
          <w:szCs w:val="24"/>
        </w:rPr>
        <w:tab/>
      </w:r>
      <w:r w:rsidR="00DC4347">
        <w:rPr>
          <w:rFonts w:ascii="Times New Roman" w:eastAsia="宋体" w:hAnsi="宋体"/>
          <w:bCs/>
          <w:sz w:val="24"/>
          <w:szCs w:val="24"/>
        </w:rPr>
        <w:tab/>
      </w:r>
    </w:p>
    <w:p w:rsidR="007D51B6" w:rsidRPr="002C78AE" w:rsidRDefault="0056221F" w:rsidP="0056221F">
      <w:pPr>
        <w:tabs>
          <w:tab w:val="left" w:pos="3030"/>
        </w:tabs>
        <w:spacing w:line="360" w:lineRule="auto"/>
        <w:jc w:val="left"/>
        <w:rPr>
          <w:rFonts w:ascii="Times New Roman" w:hAnsi="Times New Roman"/>
          <w:sz w:val="24"/>
          <w:szCs w:val="24"/>
        </w:rPr>
      </w:pPr>
      <w:bookmarkStart w:id="3" w:name="t_3_2_2646_a1_fm1"/>
      <w:bookmarkEnd w:id="3"/>
      <w:r>
        <w:rPr>
          <w:rFonts w:ascii="宋体" w:eastAsia="宋体" w:hAnsi="宋体" w:cs="宋体"/>
          <w:color w:val="000000"/>
          <w:sz w:val="24"/>
          <w:szCs w:val="24"/>
        </w:rPr>
        <w:t>1、2026年01月05日，本基金将恢复办理申购、赎回业务，届时不再公告。</w:t>
      </w:r>
    </w:p>
    <w:p w:rsidR="0056221F" w:rsidRDefault="00796C98"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color w:val="000000"/>
          <w:sz w:val="24"/>
          <w:szCs w:val="24"/>
        </w:rPr>
        <w:t>、投资者可通过本基金各代销机构或登录本公司网站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或拨打本公司客服热线（</w:t>
      </w:r>
      <w:r>
        <w:rPr>
          <w:rFonts w:ascii="宋体" w:eastAsia="宋体" w:hAnsi="宋体" w:cs="宋体"/>
          <w:color w:val="000000"/>
          <w:sz w:val="24"/>
          <w:szCs w:val="24"/>
        </w:rPr>
        <w:t>400</w:t>
      </w:r>
      <w:r>
        <w:rPr>
          <w:rFonts w:ascii="宋体" w:eastAsia="宋体" w:hAnsi="宋体" w:cs="宋体"/>
          <w:color w:val="000000"/>
          <w:sz w:val="24"/>
          <w:szCs w:val="24"/>
        </w:rPr>
        <w:t>－</w:t>
      </w:r>
      <w:r>
        <w:rPr>
          <w:rFonts w:ascii="宋体" w:eastAsia="宋体" w:hAnsi="宋体" w:cs="宋体"/>
          <w:color w:val="000000"/>
          <w:sz w:val="24"/>
          <w:szCs w:val="24"/>
        </w:rPr>
        <w:t>888</w:t>
      </w:r>
      <w:r>
        <w:rPr>
          <w:rFonts w:ascii="宋体" w:eastAsia="宋体" w:hAnsi="宋体" w:cs="宋体"/>
          <w:color w:val="000000"/>
          <w:sz w:val="24"/>
          <w:szCs w:val="24"/>
        </w:rPr>
        <w:t>－</w:t>
      </w:r>
      <w:r>
        <w:rPr>
          <w:rFonts w:ascii="宋体" w:eastAsia="宋体" w:hAnsi="宋体" w:cs="宋体"/>
          <w:color w:val="000000"/>
          <w:sz w:val="24"/>
          <w:szCs w:val="24"/>
        </w:rPr>
        <w:t>9918</w:t>
      </w:r>
      <w:r>
        <w:rPr>
          <w:rFonts w:ascii="宋体" w:eastAsia="宋体" w:hAnsi="宋体" w:cs="宋体"/>
          <w:color w:val="000000"/>
          <w:sz w:val="24"/>
          <w:szCs w:val="24"/>
        </w:rPr>
        <w:t>）咨询相关情况。</w:t>
      </w:r>
      <w:r>
        <w:rPr>
          <w:rFonts w:ascii="宋体" w:eastAsia="宋体" w:hAnsi="宋体" w:cs="宋体"/>
          <w:color w:val="000000"/>
          <w:sz w:val="24"/>
          <w:szCs w:val="24"/>
        </w:rPr>
        <w:t xml:space="preserve"> </w:t>
      </w:r>
    </w:p>
    <w:p w:rsidR="0056221F" w:rsidRDefault="00796C98"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56221F" w:rsidRDefault="00796C98"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特此公告。</w:t>
      </w:r>
      <w:r>
        <w:rPr>
          <w:rFonts w:ascii="Times New Roman" w:hAnsi="Times New Roman"/>
          <w:sz w:val="24"/>
          <w:szCs w:val="24"/>
        </w:rPr>
        <w:tab/>
      </w:r>
    </w:p>
    <w:p w:rsidR="002E18C2" w:rsidRPr="002C78AE" w:rsidRDefault="00796C98" w:rsidP="007D748A">
      <w:pPr>
        <w:spacing w:line="360" w:lineRule="auto"/>
        <w:jc w:val="right"/>
        <w:rPr>
          <w:rFonts w:ascii="Times New Roman" w:hAnsi="Times New Roman"/>
          <w:sz w:val="24"/>
          <w:szCs w:val="24"/>
        </w:rPr>
      </w:pPr>
      <w:r w:rsidRPr="002C78AE">
        <w:rPr>
          <w:rFonts w:ascii="Times New Roman" w:hAnsi="宋体"/>
          <w:sz w:val="24"/>
          <w:szCs w:val="24"/>
        </w:rPr>
        <w:t>汇添富基金管理股份有限公司</w:t>
      </w:r>
    </w:p>
    <w:p w:rsidR="002E18C2" w:rsidRDefault="00796C98" w:rsidP="007D748A">
      <w:pPr>
        <w:jc w:val="right"/>
        <w:rPr>
          <w:rFonts w:ascii="宋体" w:eastAsia="宋体" w:hAnsi="宋体" w:cs="宋体"/>
          <w:color w:val="000000"/>
          <w:sz w:val="24"/>
          <w:szCs w:val="24"/>
        </w:rPr>
      </w:pPr>
      <w:r>
        <w:rPr>
          <w:b/>
          <w:sz w:val="24"/>
          <w:szCs w:val="24"/>
        </w:rPr>
        <w:t xml:space="preserve">            </w:t>
      </w:r>
      <w:r w:rsidR="00AC7140">
        <w:rPr>
          <w:b/>
          <w:sz w:val="24"/>
          <w:szCs w:val="24"/>
        </w:rPr>
        <w:t xml:space="preserve">                           </w:t>
      </w:r>
      <w:r w:rsidR="00AC7140">
        <w:rPr>
          <w:rFonts w:hint="eastAsia"/>
          <w:b/>
          <w:sz w:val="24"/>
          <w:szCs w:val="24"/>
        </w:rPr>
        <w:t xml:space="preserve"> </w:t>
      </w:r>
      <w:r>
        <w:rPr>
          <w:b/>
          <w:sz w:val="24"/>
          <w:szCs w:val="24"/>
        </w:rPr>
        <w:t xml:space="preserve">   </w:t>
      </w: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12</w:t>
      </w:r>
      <w:r>
        <w:rPr>
          <w:rFonts w:ascii="宋体" w:eastAsia="宋体" w:hAnsi="宋体" w:cs="宋体"/>
          <w:color w:val="000000"/>
          <w:sz w:val="24"/>
          <w:szCs w:val="24"/>
        </w:rPr>
        <w:t>月</w:t>
      </w:r>
      <w:r>
        <w:rPr>
          <w:rFonts w:ascii="宋体" w:eastAsia="宋体" w:hAnsi="宋体" w:cs="宋体"/>
          <w:color w:val="000000"/>
          <w:sz w:val="24"/>
          <w:szCs w:val="24"/>
        </w:rPr>
        <w:t>29</w:t>
      </w:r>
      <w:r>
        <w:rPr>
          <w:rFonts w:ascii="宋体" w:eastAsia="宋体" w:hAnsi="宋体" w:cs="宋体"/>
          <w:color w:val="000000"/>
          <w:sz w:val="24"/>
          <w:szCs w:val="24"/>
        </w:rPr>
        <w:t>日</w:t>
      </w:r>
    </w:p>
    <w:p w:rsidR="002E18C2" w:rsidRDefault="002E18C2" w:rsidP="007D748A">
      <w:pPr>
        <w:jc w:val="right"/>
        <w:rPr>
          <w:sz w:val="24"/>
          <w:szCs w:val="24"/>
        </w:rPr>
      </w:pPr>
    </w:p>
    <w:sectPr w:rsidR="002E18C2" w:rsidSect="00A91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752F1"/>
    <w:rsid w:val="001A552F"/>
    <w:rsid w:val="001B33DB"/>
    <w:rsid w:val="002173B5"/>
    <w:rsid w:val="002245CA"/>
    <w:rsid w:val="00260550"/>
    <w:rsid w:val="002813F9"/>
    <w:rsid w:val="002C78AE"/>
    <w:rsid w:val="002E18C2"/>
    <w:rsid w:val="00312474"/>
    <w:rsid w:val="004134EF"/>
    <w:rsid w:val="00521B42"/>
    <w:rsid w:val="0056221F"/>
    <w:rsid w:val="005C7199"/>
    <w:rsid w:val="005F63BF"/>
    <w:rsid w:val="00621F0D"/>
    <w:rsid w:val="006337FE"/>
    <w:rsid w:val="0064196B"/>
    <w:rsid w:val="00642816"/>
    <w:rsid w:val="00665057"/>
    <w:rsid w:val="006B2220"/>
    <w:rsid w:val="006D62F8"/>
    <w:rsid w:val="006D6C64"/>
    <w:rsid w:val="00747464"/>
    <w:rsid w:val="00796C98"/>
    <w:rsid w:val="007D51B6"/>
    <w:rsid w:val="007D748A"/>
    <w:rsid w:val="009B5393"/>
    <w:rsid w:val="009B6407"/>
    <w:rsid w:val="00A737CE"/>
    <w:rsid w:val="00A77F3C"/>
    <w:rsid w:val="00A919FB"/>
    <w:rsid w:val="00AC7140"/>
    <w:rsid w:val="00AD7934"/>
    <w:rsid w:val="00AF1942"/>
    <w:rsid w:val="00AF2959"/>
    <w:rsid w:val="00AF686A"/>
    <w:rsid w:val="00B2385D"/>
    <w:rsid w:val="00BB6457"/>
    <w:rsid w:val="00BF106A"/>
    <w:rsid w:val="00C56507"/>
    <w:rsid w:val="00CB2436"/>
    <w:rsid w:val="00CE17D6"/>
    <w:rsid w:val="00D06ED1"/>
    <w:rsid w:val="00DC4347"/>
    <w:rsid w:val="00E7530A"/>
    <w:rsid w:val="00E826CE"/>
    <w:rsid w:val="00EB4674"/>
    <w:rsid w:val="00EC547D"/>
    <w:rsid w:val="00EE7401"/>
    <w:rsid w:val="00EF3BA5"/>
    <w:rsid w:val="00F5064A"/>
    <w:rsid w:val="00F72C9A"/>
    <w:rsid w:val="00F73B15"/>
    <w:rsid w:val="00F90AB0"/>
    <w:rsid w:val="00FD105C"/>
    <w:rsid w:val="00FF1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9FB"/>
    <w:pPr>
      <w:widowControl w:val="0"/>
      <w:jc w:val="both"/>
    </w:p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cs="Times New Roman"/>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uiPriority w:val="99"/>
    <w:semiHidden/>
    <w:unhideWhenUsed/>
    <w:rsid w:val="002173B5"/>
    <w:rPr>
      <w:sz w:val="21"/>
      <w:szCs w:val="21"/>
    </w:rPr>
  </w:style>
  <w:style w:type="paragraph" w:styleId="a6">
    <w:name w:val="annotation text"/>
    <w:basedOn w:val="a"/>
    <w:link w:val="Char1"/>
    <w:uiPriority w:val="99"/>
    <w:semiHidden/>
    <w:unhideWhenUsed/>
    <w:rsid w:val="002173B5"/>
    <w:pPr>
      <w:jc w:val="left"/>
    </w:pPr>
    <w:rPr>
      <w:rFonts w:ascii="Calibri" w:eastAsia="宋体" w:hAnsi="Calibri" w:cs="Times New Roman"/>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4</DocSecurity>
  <Lines>4</Lines>
  <Paragraphs>1</Paragraphs>
  <ScaleCrop>false</ScaleCrop>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2025-12-28T16:03:00Z</dcterms:created>
  <dcterms:modified xsi:type="dcterms:W3CDTF">2025-12-28T16:03:00Z</dcterms:modified>
</cp:coreProperties>
</file>