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AD" w:rsidRDefault="003E26B1" w:rsidP="00C6377D">
      <w:pPr>
        <w:jc w:val="center"/>
        <w:rPr>
          <w:rFonts w:ascii="黑体" w:eastAsia="黑体" w:hAnsi="黑体"/>
          <w:sz w:val="44"/>
          <w:szCs w:val="44"/>
        </w:rPr>
      </w:pPr>
      <w:r w:rsidRPr="003E26B1">
        <w:rPr>
          <w:rFonts w:ascii="黑体" w:eastAsia="黑体" w:hAnsi="黑体" w:hint="eastAsia"/>
          <w:sz w:val="44"/>
          <w:szCs w:val="44"/>
        </w:rPr>
        <w:t>融通基金管理有限公司关于旗下部分公募基金产品风险</w:t>
      </w:r>
      <w:r w:rsidR="007304C0">
        <w:rPr>
          <w:rFonts w:ascii="黑体" w:eastAsia="黑体" w:hAnsi="黑体" w:hint="eastAsia"/>
          <w:sz w:val="44"/>
          <w:szCs w:val="44"/>
        </w:rPr>
        <w:t>等</w:t>
      </w:r>
      <w:r w:rsidRPr="003E26B1">
        <w:rPr>
          <w:rFonts w:ascii="黑体" w:eastAsia="黑体" w:hAnsi="黑体" w:hint="eastAsia"/>
          <w:sz w:val="44"/>
          <w:szCs w:val="44"/>
        </w:rPr>
        <w:t>级变动的公告</w:t>
      </w:r>
    </w:p>
    <w:p w:rsidR="00153EA5" w:rsidRPr="00153EA5" w:rsidRDefault="00153EA5" w:rsidP="00CC6361">
      <w:pPr>
        <w:rPr>
          <w:rFonts w:ascii="仿宋" w:eastAsia="仿宋" w:hAnsi="仿宋"/>
          <w:sz w:val="32"/>
          <w:szCs w:val="32"/>
        </w:rPr>
      </w:pPr>
    </w:p>
    <w:p w:rsidR="0054131E" w:rsidRDefault="00D11147" w:rsidP="00E02776">
      <w:pPr>
        <w:spacing w:line="360" w:lineRule="auto"/>
        <w:ind w:firstLineChars="200" w:firstLine="640"/>
        <w:rPr>
          <w:rFonts w:ascii="仿宋" w:eastAsia="仿宋" w:hAnsi="仿宋"/>
          <w:color w:val="404040"/>
          <w:sz w:val="32"/>
          <w:szCs w:val="32"/>
          <w:shd w:val="clear" w:color="auto" w:fill="FFFFFF"/>
        </w:rPr>
      </w:pPr>
      <w:r w:rsidRPr="00153EA5">
        <w:rPr>
          <w:rFonts w:ascii="仿宋" w:eastAsia="仿宋" w:hAnsi="仿宋" w:hint="eastAsia"/>
          <w:color w:val="404040"/>
          <w:sz w:val="32"/>
          <w:szCs w:val="32"/>
          <w:shd w:val="clear" w:color="auto" w:fill="FFFFFF"/>
        </w:rPr>
        <w:t>根据《证券期货投资者适当性管理办法》以及《基金募集机构投资者适当性管理实施指</w:t>
      </w:r>
      <w:r w:rsidRPr="009F6FFB">
        <w:rPr>
          <w:rFonts w:ascii="仿宋" w:eastAsia="仿宋" w:hAnsi="仿宋" w:hint="eastAsia"/>
          <w:color w:val="404040"/>
          <w:sz w:val="32"/>
          <w:szCs w:val="32"/>
          <w:shd w:val="clear" w:color="auto" w:fill="FFFFFF"/>
        </w:rPr>
        <w:t>引（试行）》等</w:t>
      </w:r>
      <w:r w:rsidR="009F6FFB">
        <w:rPr>
          <w:rFonts w:ascii="仿宋" w:eastAsia="仿宋" w:hAnsi="仿宋" w:hint="eastAsia"/>
          <w:color w:val="404040"/>
          <w:sz w:val="32"/>
          <w:szCs w:val="32"/>
          <w:shd w:val="clear" w:color="auto" w:fill="FFFFFF"/>
        </w:rPr>
        <w:t>相关</w:t>
      </w:r>
      <w:r w:rsidR="009F6FFB" w:rsidRPr="009F6FFB">
        <w:rPr>
          <w:rFonts w:ascii="仿宋" w:eastAsia="仿宋" w:hAnsi="仿宋" w:hint="eastAsia"/>
          <w:color w:val="404040"/>
          <w:sz w:val="32"/>
          <w:szCs w:val="32"/>
          <w:shd w:val="clear" w:color="auto" w:fill="FFFFFF"/>
        </w:rPr>
        <w:t>法规</w:t>
      </w:r>
      <w:r w:rsidR="009F6FFB" w:rsidRPr="00E02776">
        <w:rPr>
          <w:rFonts w:ascii="仿宋" w:eastAsia="仿宋" w:hAnsi="仿宋" w:hint="eastAsia"/>
          <w:color w:val="404040"/>
          <w:sz w:val="32"/>
          <w:szCs w:val="32"/>
          <w:shd w:val="clear" w:color="auto" w:fill="FFFFFF"/>
        </w:rPr>
        <w:t>要求</w:t>
      </w:r>
      <w:r w:rsidRPr="00E02776">
        <w:rPr>
          <w:rFonts w:ascii="仿宋" w:eastAsia="仿宋" w:hAnsi="仿宋" w:hint="eastAsia"/>
          <w:color w:val="404040"/>
          <w:sz w:val="32"/>
          <w:szCs w:val="32"/>
          <w:shd w:val="clear" w:color="auto" w:fill="FFFFFF"/>
        </w:rPr>
        <w:t>，</w:t>
      </w:r>
      <w:r w:rsidRPr="009F6FFB">
        <w:rPr>
          <w:rFonts w:ascii="仿宋" w:eastAsia="仿宋" w:hAnsi="仿宋" w:hint="eastAsia"/>
          <w:color w:val="404040"/>
          <w:sz w:val="32"/>
          <w:szCs w:val="32"/>
          <w:shd w:val="clear" w:color="auto" w:fill="FFFFFF"/>
        </w:rPr>
        <w:t>融</w:t>
      </w:r>
      <w:r w:rsidRPr="00153EA5">
        <w:rPr>
          <w:rFonts w:ascii="仿宋" w:eastAsia="仿宋" w:hAnsi="仿宋" w:hint="eastAsia"/>
          <w:color w:val="404040"/>
          <w:sz w:val="32"/>
          <w:szCs w:val="32"/>
          <w:shd w:val="clear" w:color="auto" w:fill="FFFFFF"/>
        </w:rPr>
        <w:t>通基金管理有限公司</w:t>
      </w:r>
      <w:r w:rsidR="00DF54A5">
        <w:rPr>
          <w:rFonts w:ascii="仿宋" w:eastAsia="仿宋" w:hAnsi="仿宋" w:hint="eastAsia"/>
          <w:color w:val="404040"/>
          <w:sz w:val="32"/>
          <w:szCs w:val="32"/>
          <w:shd w:val="clear" w:color="auto" w:fill="FFFFFF"/>
        </w:rPr>
        <w:t>（以下简称“本公司”）</w:t>
      </w:r>
      <w:r w:rsidR="00153EA5" w:rsidRPr="00153EA5">
        <w:rPr>
          <w:rFonts w:ascii="仿宋" w:eastAsia="仿宋" w:hAnsi="仿宋" w:hint="eastAsia"/>
          <w:color w:val="404040"/>
          <w:sz w:val="32"/>
          <w:szCs w:val="32"/>
          <w:shd w:val="clear" w:color="auto" w:fill="FFFFFF"/>
        </w:rPr>
        <w:t>已聘请中国银河证券</w:t>
      </w:r>
      <w:r w:rsidR="00DF54A5">
        <w:rPr>
          <w:rFonts w:ascii="仿宋" w:eastAsia="仿宋" w:hAnsi="仿宋" w:hint="eastAsia"/>
          <w:color w:val="404040"/>
          <w:sz w:val="32"/>
          <w:szCs w:val="32"/>
          <w:shd w:val="clear" w:color="auto" w:fill="FFFFFF"/>
        </w:rPr>
        <w:t>股份有限公司（以下简称“银河证券”）</w:t>
      </w:r>
      <w:r w:rsidR="00153EA5" w:rsidRPr="00153EA5">
        <w:rPr>
          <w:rFonts w:ascii="仿宋" w:eastAsia="仿宋" w:hAnsi="仿宋" w:hint="eastAsia"/>
          <w:color w:val="404040"/>
          <w:sz w:val="32"/>
          <w:szCs w:val="32"/>
          <w:shd w:val="clear" w:color="auto" w:fill="FFFFFF"/>
        </w:rPr>
        <w:t>作为评级机构对</w:t>
      </w:r>
      <w:r w:rsidR="00DF54A5">
        <w:rPr>
          <w:rFonts w:ascii="仿宋" w:eastAsia="仿宋" w:hAnsi="仿宋" w:hint="eastAsia"/>
          <w:color w:val="404040"/>
          <w:sz w:val="32"/>
          <w:szCs w:val="32"/>
          <w:shd w:val="clear" w:color="auto" w:fill="FFFFFF"/>
        </w:rPr>
        <w:t>本公司</w:t>
      </w:r>
      <w:r w:rsidR="00153EA5" w:rsidRPr="00153EA5">
        <w:rPr>
          <w:rFonts w:ascii="仿宋" w:eastAsia="仿宋" w:hAnsi="仿宋" w:hint="eastAsia"/>
          <w:color w:val="404040"/>
          <w:sz w:val="32"/>
          <w:szCs w:val="32"/>
          <w:shd w:val="clear" w:color="auto" w:fill="FFFFFF"/>
        </w:rPr>
        <w:t>旗下公募基金产品风险等级进行评价。</w:t>
      </w:r>
    </w:p>
    <w:p w:rsidR="00D11147" w:rsidRPr="00153EA5" w:rsidRDefault="00153EA5" w:rsidP="00E02776">
      <w:pPr>
        <w:spacing w:line="360" w:lineRule="auto"/>
        <w:ind w:firstLineChars="200" w:firstLine="640"/>
        <w:rPr>
          <w:rFonts w:ascii="仿宋" w:eastAsia="仿宋" w:hAnsi="仿宋"/>
          <w:color w:val="404040"/>
          <w:sz w:val="32"/>
          <w:szCs w:val="32"/>
          <w:shd w:val="clear" w:color="auto" w:fill="FFFFFF"/>
        </w:rPr>
      </w:pPr>
      <w:r w:rsidRPr="00153EA5">
        <w:rPr>
          <w:rFonts w:ascii="仿宋" w:eastAsia="仿宋" w:hAnsi="仿宋" w:hint="eastAsia"/>
          <w:color w:val="404040"/>
          <w:sz w:val="32"/>
          <w:szCs w:val="32"/>
          <w:shd w:val="clear" w:color="auto" w:fill="FFFFFF"/>
        </w:rPr>
        <w:t>根</w:t>
      </w:r>
      <w:bookmarkStart w:id="0" w:name="_GoBack"/>
      <w:r w:rsidRPr="00153EA5">
        <w:rPr>
          <w:rFonts w:ascii="仿宋" w:eastAsia="仿宋" w:hAnsi="仿宋" w:hint="eastAsia"/>
          <w:color w:val="404040"/>
          <w:sz w:val="32"/>
          <w:szCs w:val="32"/>
          <w:shd w:val="clear" w:color="auto" w:fill="FFFFFF"/>
        </w:rPr>
        <w:t>据</w:t>
      </w:r>
      <w:r w:rsidR="0054131E" w:rsidRPr="0054131E">
        <w:rPr>
          <w:rFonts w:ascii="仿宋" w:eastAsia="仿宋" w:hAnsi="仿宋" w:hint="eastAsia"/>
          <w:color w:val="404040"/>
          <w:sz w:val="32"/>
          <w:szCs w:val="32"/>
          <w:shd w:val="clear" w:color="auto" w:fill="FFFFFF"/>
        </w:rPr>
        <w:t>银河证券最新评级</w:t>
      </w:r>
      <w:r w:rsidRPr="00153EA5">
        <w:rPr>
          <w:rFonts w:ascii="仿宋" w:eastAsia="仿宋" w:hAnsi="仿宋" w:hint="eastAsia"/>
          <w:color w:val="404040"/>
          <w:sz w:val="32"/>
          <w:szCs w:val="32"/>
          <w:shd w:val="clear" w:color="auto" w:fill="FFFFFF"/>
        </w:rPr>
        <w:t>，本公司将于</w:t>
      </w:r>
      <w:r w:rsidR="000E5896">
        <w:rPr>
          <w:rFonts w:ascii="仿宋" w:eastAsia="仿宋" w:hAnsi="仿宋" w:hint="eastAsia"/>
          <w:color w:val="404040"/>
          <w:sz w:val="32"/>
          <w:szCs w:val="32"/>
          <w:shd w:val="clear" w:color="auto" w:fill="FFFFFF"/>
        </w:rPr>
        <w:t>202</w:t>
      </w:r>
      <w:r w:rsidR="000E5896">
        <w:rPr>
          <w:rFonts w:ascii="仿宋" w:eastAsia="仿宋" w:hAnsi="仿宋"/>
          <w:color w:val="404040"/>
          <w:sz w:val="32"/>
          <w:szCs w:val="32"/>
          <w:shd w:val="clear" w:color="auto" w:fill="FFFFFF"/>
        </w:rPr>
        <w:t>6</w:t>
      </w:r>
      <w:r w:rsidRPr="00153EA5">
        <w:rPr>
          <w:rFonts w:ascii="仿宋" w:eastAsia="仿宋" w:hAnsi="仿宋" w:hint="eastAsia"/>
          <w:color w:val="404040"/>
          <w:sz w:val="32"/>
          <w:szCs w:val="32"/>
          <w:shd w:val="clear" w:color="auto" w:fill="FFFFFF"/>
        </w:rPr>
        <w:t>年</w:t>
      </w:r>
      <w:r w:rsidR="000E5896">
        <w:rPr>
          <w:rFonts w:ascii="仿宋" w:eastAsia="仿宋" w:hAnsi="仿宋"/>
          <w:color w:val="404040"/>
          <w:sz w:val="32"/>
          <w:szCs w:val="32"/>
          <w:shd w:val="clear" w:color="auto" w:fill="FFFFFF"/>
        </w:rPr>
        <w:t>1</w:t>
      </w:r>
      <w:r w:rsidRPr="00153EA5">
        <w:rPr>
          <w:rFonts w:ascii="仿宋" w:eastAsia="仿宋" w:hAnsi="仿宋" w:hint="eastAsia"/>
          <w:color w:val="404040"/>
          <w:sz w:val="32"/>
          <w:szCs w:val="32"/>
          <w:shd w:val="clear" w:color="auto" w:fill="FFFFFF"/>
        </w:rPr>
        <w:t>月</w:t>
      </w:r>
      <w:r w:rsidR="000E5896">
        <w:rPr>
          <w:rFonts w:ascii="仿宋" w:eastAsia="仿宋" w:hAnsi="仿宋" w:hint="eastAsia"/>
          <w:color w:val="404040"/>
          <w:sz w:val="32"/>
          <w:szCs w:val="32"/>
          <w:shd w:val="clear" w:color="auto" w:fill="FFFFFF"/>
        </w:rPr>
        <w:t>1</w:t>
      </w:r>
      <w:r w:rsidRPr="00153EA5">
        <w:rPr>
          <w:rFonts w:ascii="仿宋" w:eastAsia="仿宋" w:hAnsi="仿宋" w:hint="eastAsia"/>
          <w:color w:val="404040"/>
          <w:sz w:val="32"/>
          <w:szCs w:val="32"/>
          <w:shd w:val="clear" w:color="auto" w:fill="FFFFFF"/>
        </w:rPr>
        <w:t>日起调高旗下部分基金的风险</w:t>
      </w:r>
      <w:bookmarkEnd w:id="0"/>
      <w:r w:rsidRPr="00153EA5">
        <w:rPr>
          <w:rFonts w:ascii="仿宋" w:eastAsia="仿宋" w:hAnsi="仿宋" w:hint="eastAsia"/>
          <w:color w:val="404040"/>
          <w:sz w:val="32"/>
          <w:szCs w:val="32"/>
          <w:shd w:val="clear" w:color="auto" w:fill="FFFFFF"/>
        </w:rPr>
        <w:t>等级（具体见下表），敬请广大投资者关注。</w:t>
      </w:r>
    </w:p>
    <w:p w:rsidR="001A3147" w:rsidRDefault="001A5C61" w:rsidP="009C24DA">
      <w:pPr>
        <w:spacing w:line="360" w:lineRule="auto"/>
        <w:ind w:firstLineChars="200" w:firstLine="640"/>
        <w:jc w:val="left"/>
        <w:rPr>
          <w:rFonts w:ascii="仿宋" w:eastAsia="仿宋" w:hAnsi="仿宋"/>
          <w:b/>
          <w:bCs/>
          <w:sz w:val="32"/>
          <w:szCs w:val="32"/>
          <w:shd w:val="clear" w:color="auto" w:fill="FFFFFF"/>
        </w:rPr>
      </w:pPr>
      <w:r w:rsidRPr="00E02776">
        <w:rPr>
          <w:rFonts w:ascii="仿宋" w:eastAsia="仿宋" w:hAnsi="仿宋" w:hint="eastAsia"/>
          <w:b/>
          <w:bCs/>
          <w:sz w:val="32"/>
          <w:szCs w:val="32"/>
          <w:shd w:val="clear" w:color="auto" w:fill="FFFFFF"/>
        </w:rPr>
        <w:t>一、</w:t>
      </w:r>
      <w:r w:rsidR="00E629EB" w:rsidRPr="00203A0E">
        <w:rPr>
          <w:rFonts w:ascii="仿宋" w:eastAsia="仿宋" w:hAnsi="仿宋" w:hint="eastAsia"/>
          <w:b/>
          <w:bCs/>
          <w:sz w:val="32"/>
          <w:szCs w:val="32"/>
          <w:shd w:val="clear" w:color="auto" w:fill="FFFFFF"/>
        </w:rPr>
        <w:t>本次风险等级调整</w:t>
      </w:r>
      <w:r w:rsidR="004F2477" w:rsidRPr="00E02776">
        <w:rPr>
          <w:rFonts w:ascii="仿宋" w:eastAsia="仿宋" w:hAnsi="仿宋" w:hint="eastAsia"/>
          <w:b/>
          <w:bCs/>
          <w:sz w:val="32"/>
          <w:szCs w:val="32"/>
          <w:shd w:val="clear" w:color="auto" w:fill="FFFFFF"/>
        </w:rPr>
        <w:t>产品列表</w:t>
      </w:r>
      <w:r w:rsidR="00E629EB" w:rsidRPr="00203A0E">
        <w:rPr>
          <w:rFonts w:ascii="仿宋" w:eastAsia="仿宋" w:hAnsi="仿宋" w:hint="eastAsia"/>
          <w:b/>
          <w:bCs/>
          <w:sz w:val="32"/>
          <w:szCs w:val="32"/>
          <w:shd w:val="clear" w:color="auto" w:fill="FFFFFF"/>
        </w:rPr>
        <w:t>：</w:t>
      </w:r>
    </w:p>
    <w:tbl>
      <w:tblPr>
        <w:tblW w:w="8364" w:type="dxa"/>
        <w:tblInd w:w="-5" w:type="dxa"/>
        <w:tblLook w:val="04A0"/>
      </w:tblPr>
      <w:tblGrid>
        <w:gridCol w:w="1480"/>
        <w:gridCol w:w="3765"/>
        <w:gridCol w:w="1701"/>
        <w:gridCol w:w="1418"/>
      </w:tblGrid>
      <w:tr w:rsidR="007C7960" w:rsidRPr="007C7960" w:rsidTr="007C796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960" w:rsidRPr="007C7960" w:rsidRDefault="007C7960" w:rsidP="007C7960">
            <w:pPr>
              <w:jc w:val="center"/>
              <w:rPr>
                <w:b/>
                <w:bCs/>
                <w:color w:val="000000"/>
                <w:sz w:val="18"/>
                <w:szCs w:val="18"/>
              </w:rPr>
            </w:pPr>
            <w:r w:rsidRPr="007C7960">
              <w:rPr>
                <w:b/>
                <w:bCs/>
                <w:color w:val="000000"/>
                <w:sz w:val="18"/>
                <w:szCs w:val="18"/>
              </w:rPr>
              <w:t>基金代码</w:t>
            </w:r>
          </w:p>
        </w:tc>
        <w:tc>
          <w:tcPr>
            <w:tcW w:w="3765" w:type="dxa"/>
            <w:tcBorders>
              <w:top w:val="single" w:sz="4" w:space="0" w:color="auto"/>
              <w:left w:val="nil"/>
              <w:bottom w:val="single" w:sz="4" w:space="0" w:color="auto"/>
              <w:right w:val="single" w:sz="4" w:space="0" w:color="auto"/>
            </w:tcBorders>
            <w:shd w:val="clear" w:color="auto" w:fill="auto"/>
            <w:noWrap/>
            <w:vAlign w:val="center"/>
            <w:hideMark/>
          </w:tcPr>
          <w:p w:rsidR="007C7960" w:rsidRPr="007C7960" w:rsidRDefault="007C7960" w:rsidP="007C7960">
            <w:pPr>
              <w:jc w:val="center"/>
              <w:rPr>
                <w:b/>
                <w:bCs/>
                <w:color w:val="000000"/>
                <w:sz w:val="18"/>
                <w:szCs w:val="18"/>
              </w:rPr>
            </w:pPr>
            <w:r w:rsidRPr="007C7960">
              <w:rPr>
                <w:rFonts w:hint="eastAsia"/>
                <w:b/>
                <w:bCs/>
                <w:color w:val="000000"/>
                <w:sz w:val="18"/>
                <w:szCs w:val="18"/>
              </w:rPr>
              <w:t>基金简称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C7960" w:rsidRPr="007C7960" w:rsidRDefault="007C7960" w:rsidP="007C7960">
            <w:pPr>
              <w:jc w:val="center"/>
              <w:rPr>
                <w:b/>
                <w:bCs/>
                <w:color w:val="000000"/>
                <w:sz w:val="18"/>
                <w:szCs w:val="18"/>
              </w:rPr>
            </w:pPr>
            <w:r w:rsidRPr="007C7960">
              <w:rPr>
                <w:rFonts w:hint="eastAsia"/>
                <w:b/>
                <w:bCs/>
                <w:color w:val="000000"/>
                <w:sz w:val="18"/>
                <w:szCs w:val="18"/>
              </w:rPr>
              <w:t>风险等级</w:t>
            </w:r>
            <w:r w:rsidRPr="007C7960">
              <w:rPr>
                <w:rFonts w:hint="eastAsia"/>
                <w:b/>
                <w:bCs/>
                <w:color w:val="000000"/>
                <w:sz w:val="18"/>
                <w:szCs w:val="18"/>
              </w:rPr>
              <w:br/>
              <w:t>（调整前）</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7960" w:rsidRPr="007C7960" w:rsidRDefault="007C7960" w:rsidP="007C7960">
            <w:pPr>
              <w:jc w:val="center"/>
              <w:rPr>
                <w:b/>
                <w:bCs/>
                <w:color w:val="000000"/>
                <w:sz w:val="18"/>
                <w:szCs w:val="18"/>
              </w:rPr>
            </w:pPr>
            <w:r w:rsidRPr="007C7960">
              <w:rPr>
                <w:rFonts w:hint="eastAsia"/>
                <w:b/>
                <w:bCs/>
                <w:color w:val="000000"/>
                <w:sz w:val="18"/>
                <w:szCs w:val="18"/>
              </w:rPr>
              <w:t>风险等级</w:t>
            </w:r>
            <w:r w:rsidRPr="007C7960">
              <w:rPr>
                <w:rFonts w:hint="eastAsia"/>
                <w:b/>
                <w:bCs/>
                <w:color w:val="000000"/>
                <w:sz w:val="18"/>
                <w:szCs w:val="18"/>
              </w:rPr>
              <w:br/>
              <w:t>（调整后）</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000717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融通转型三动力灵活配置混合A/B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009828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融通转型三动力灵活配置混合C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001150</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融通互联网传媒灵活配置混合</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001152</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融通新区域新经济灵活配置混合</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001852</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融通中国风1号灵活配置混合A/B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009273</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融通中国风1号灵活配置混合C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002252</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融通成长30灵活配置混合A/B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014106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融通成长30灵活配置混合C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lastRenderedPageBreak/>
              <w:t>002415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融通通盈灵活配置混合</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002955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融通新趋势灵活配置混合</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002989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融通通乾研究精选灵活配置混合A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009825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融通通乾研究精选灵活配置混合C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005067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融通逆向策略灵活配置混合A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009270</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融通逆向策略灵活配置混合C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005618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融通红利机会主题精选灵活配置混合A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005619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融通红利机会主题精选灵活配置混合C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007527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融通量化多策略灵活配置混合A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007528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融通量化多策略灵活配置混合C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008382</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融通产业趋势股票</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008445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融通产业趋势先锋股票</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009891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融通产业趋势臻选股票A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018495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融通产业趋势臻选股票C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010646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融通价值趋势混合A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010647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融通价值趋势混合C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011011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融通产业趋势精选混合A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019194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融通产业趋势精选混合C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011403</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融通鑫新成长混合A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011404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融通鑫新成长混合C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011813</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融通创新动力混合A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011814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融通创新动力混合C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lastRenderedPageBreak/>
              <w:t>014647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融通先进制造混合A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014648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融通先进制造混合C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015553</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融通价值成长混合A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015554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融通价值成长混合C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017735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融通明锐混合A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017736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融通明锐混合C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017737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融通慧心混合A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017738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融通慧心混合C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018377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融通远见价值一年持有期混合A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018378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融通远见价值一年持有期混合C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021899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融通品质优选混合A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021900</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融通品质优选混合C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022237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融通央企精选混合A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022238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融通央企精选混合C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022820</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融通中证A500指数增强A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022821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融通中证A500指数增强C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024218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融通中证诚通央企红利ETF联接A</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024219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融通中证诚通央企红利ETF联接C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159219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融通深证100ETF</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159336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融通中证诚通央企红利ETF</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159379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融通中证A500ETF</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融通新蓝筹混合</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融通深证100指数A/B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004876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融通深证100指数增强C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融通蓝筹成长混合A/B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019971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融通蓝筹成长混合C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161606</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融通行业景气混合A/B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009277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融通行业景气混合C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161607</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融通巨潮100指数A/B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004874</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融通巨潮100指数C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161609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融通动力先锋混合A/B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019978</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融通动力先锋混合C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161610</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融通领先成长混合(LOF)A/B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009241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融通领先成长混合(LOF)C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161611</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融通内需驱动混合A/B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014109</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融通内需驱动混合C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161612</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融通深证成份指数A/B</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r w:rsidR="007C7960" w:rsidRPr="007C7960" w:rsidTr="007C7960">
        <w:trPr>
          <w:trHeight w:val="28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004875</w:t>
            </w:r>
          </w:p>
        </w:tc>
        <w:tc>
          <w:tcPr>
            <w:tcW w:w="3765"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left"/>
              <w:rPr>
                <w:color w:val="000000"/>
                <w:sz w:val="20"/>
                <w:szCs w:val="20"/>
              </w:rPr>
            </w:pPr>
            <w:r w:rsidRPr="007C7960">
              <w:rPr>
                <w:rFonts w:hint="eastAsia"/>
                <w:color w:val="000000"/>
                <w:sz w:val="20"/>
                <w:szCs w:val="20"/>
              </w:rPr>
              <w:t>融通深证成份指数C</w:t>
            </w:r>
          </w:p>
        </w:tc>
        <w:tc>
          <w:tcPr>
            <w:tcW w:w="1701"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R3</w:t>
            </w:r>
          </w:p>
        </w:tc>
        <w:tc>
          <w:tcPr>
            <w:tcW w:w="1418" w:type="dxa"/>
            <w:tcBorders>
              <w:top w:val="nil"/>
              <w:left w:val="nil"/>
              <w:bottom w:val="single" w:sz="4" w:space="0" w:color="auto"/>
              <w:right w:val="single" w:sz="4" w:space="0" w:color="auto"/>
            </w:tcBorders>
            <w:shd w:val="clear" w:color="auto" w:fill="auto"/>
            <w:noWrap/>
            <w:vAlign w:val="bottom"/>
            <w:hideMark/>
          </w:tcPr>
          <w:p w:rsidR="007C7960" w:rsidRPr="007C7960" w:rsidRDefault="007C7960" w:rsidP="007C7960">
            <w:pPr>
              <w:jc w:val="center"/>
              <w:rPr>
                <w:color w:val="000000"/>
                <w:sz w:val="20"/>
                <w:szCs w:val="20"/>
              </w:rPr>
            </w:pPr>
            <w:r w:rsidRPr="007C7960">
              <w:rPr>
                <w:rFonts w:hint="eastAsia"/>
                <w:color w:val="000000"/>
                <w:sz w:val="20"/>
                <w:szCs w:val="20"/>
              </w:rPr>
              <w:t>R4</w:t>
            </w:r>
          </w:p>
        </w:tc>
      </w:tr>
    </w:tbl>
    <w:p w:rsidR="007C7960" w:rsidRDefault="007C7960" w:rsidP="00E629EB">
      <w:pPr>
        <w:spacing w:line="360" w:lineRule="auto"/>
        <w:ind w:firstLineChars="200" w:firstLine="360"/>
        <w:jc w:val="left"/>
        <w:rPr>
          <w:b/>
          <w:bCs/>
          <w:color w:val="000000"/>
          <w:sz w:val="18"/>
          <w:szCs w:val="18"/>
        </w:rPr>
      </w:pPr>
    </w:p>
    <w:p w:rsidR="007C7960" w:rsidRPr="007C7960" w:rsidRDefault="007C7960" w:rsidP="007C7960">
      <w:pPr>
        <w:pStyle w:val="a5"/>
        <w:shd w:val="clear" w:color="auto" w:fill="FFFFFF"/>
        <w:spacing w:before="0" w:beforeAutospacing="0" w:after="0" w:afterAutospacing="0"/>
        <w:ind w:firstLineChars="200" w:firstLine="640"/>
        <w:jc w:val="both"/>
        <w:rPr>
          <w:rFonts w:cs="Arial"/>
          <w:color w:val="404040"/>
        </w:rPr>
      </w:pPr>
      <w:r w:rsidRPr="00E02776">
        <w:rPr>
          <w:rFonts w:ascii="仿宋" w:eastAsia="仿宋" w:hAnsi="仿宋" w:cstheme="minorBidi" w:hint="eastAsia"/>
          <w:color w:val="404040"/>
          <w:kern w:val="2"/>
          <w:sz w:val="32"/>
          <w:szCs w:val="32"/>
          <w:shd w:val="clear" w:color="auto" w:fill="FFFFFF"/>
        </w:rPr>
        <w:t>投资者可登录本公司官网（</w:t>
      </w:r>
      <w:r w:rsidRPr="001A3147">
        <w:rPr>
          <w:rFonts w:ascii="仿宋" w:eastAsia="仿宋" w:hAnsi="仿宋" w:cstheme="minorBidi"/>
          <w:color w:val="404040"/>
          <w:kern w:val="2"/>
          <w:sz w:val="32"/>
          <w:szCs w:val="32"/>
          <w:shd w:val="clear" w:color="auto" w:fill="FFFFFF"/>
        </w:rPr>
        <w:t>www.rtfund.com</w:t>
      </w:r>
      <w:r w:rsidRPr="00E02776">
        <w:rPr>
          <w:rFonts w:ascii="仿宋" w:eastAsia="仿宋" w:hAnsi="仿宋" w:cstheme="minorBidi"/>
          <w:color w:val="404040"/>
          <w:kern w:val="2"/>
          <w:sz w:val="32"/>
          <w:szCs w:val="32"/>
          <w:shd w:val="clear" w:color="auto" w:fill="FFFFFF"/>
        </w:rPr>
        <w:t>）查询、了解各基金的风险</w:t>
      </w:r>
      <w:r>
        <w:rPr>
          <w:rFonts w:ascii="仿宋" w:eastAsia="仿宋" w:hAnsi="仿宋" w:cstheme="minorBidi" w:hint="eastAsia"/>
          <w:color w:val="404040"/>
          <w:kern w:val="2"/>
          <w:sz w:val="32"/>
          <w:szCs w:val="32"/>
          <w:shd w:val="clear" w:color="auto" w:fill="FFFFFF"/>
        </w:rPr>
        <w:t>等</w:t>
      </w:r>
      <w:r w:rsidRPr="00E02776">
        <w:rPr>
          <w:rFonts w:ascii="仿宋" w:eastAsia="仿宋" w:hAnsi="仿宋" w:cstheme="minorBidi"/>
          <w:color w:val="404040"/>
          <w:kern w:val="2"/>
          <w:sz w:val="32"/>
          <w:szCs w:val="32"/>
          <w:shd w:val="clear" w:color="auto" w:fill="FFFFFF"/>
        </w:rPr>
        <w:t>级，或拨打本公司客服热线（</w:t>
      </w:r>
      <w:r w:rsidRPr="001A3147">
        <w:rPr>
          <w:rFonts w:ascii="仿宋" w:eastAsia="仿宋" w:hAnsi="仿宋" w:cstheme="minorBidi"/>
          <w:color w:val="404040"/>
          <w:kern w:val="2"/>
          <w:sz w:val="32"/>
          <w:szCs w:val="32"/>
          <w:shd w:val="clear" w:color="auto" w:fill="FFFFFF"/>
        </w:rPr>
        <w:t>400-883-8088</w:t>
      </w:r>
      <w:r w:rsidRPr="00E02776">
        <w:rPr>
          <w:rFonts w:ascii="仿宋" w:eastAsia="仿宋" w:hAnsi="仿宋" w:cstheme="minorBidi"/>
          <w:color w:val="404040"/>
          <w:kern w:val="2"/>
          <w:sz w:val="32"/>
          <w:szCs w:val="32"/>
          <w:shd w:val="clear" w:color="auto" w:fill="FFFFFF"/>
        </w:rPr>
        <w:t>）咨询详情，投资需谨慎</w:t>
      </w:r>
      <w:r w:rsidRPr="001A3147">
        <w:rPr>
          <w:rFonts w:cs="Arial"/>
          <w:color w:val="404040"/>
        </w:rPr>
        <w:t>。</w:t>
      </w:r>
    </w:p>
    <w:p w:rsidR="007C7960" w:rsidRPr="009452FE" w:rsidRDefault="007C7960" w:rsidP="009C24DA">
      <w:pPr>
        <w:spacing w:line="360" w:lineRule="auto"/>
        <w:ind w:firstLineChars="200" w:firstLine="640"/>
        <w:jc w:val="left"/>
        <w:rPr>
          <w:rFonts w:ascii="仿宋" w:eastAsia="仿宋" w:hAnsi="仿宋"/>
          <w:b/>
          <w:color w:val="404040"/>
          <w:sz w:val="32"/>
          <w:szCs w:val="32"/>
          <w:shd w:val="clear" w:color="auto" w:fill="FFFFFF"/>
        </w:rPr>
      </w:pPr>
      <w:r>
        <w:rPr>
          <w:rFonts w:ascii="仿宋" w:eastAsia="仿宋" w:hAnsi="仿宋" w:hint="eastAsia"/>
          <w:b/>
          <w:bCs/>
          <w:sz w:val="32"/>
          <w:szCs w:val="32"/>
          <w:shd w:val="clear" w:color="auto" w:fill="FFFFFF"/>
        </w:rPr>
        <w:t>二、</w:t>
      </w:r>
      <w:r w:rsidRPr="009452FE">
        <w:rPr>
          <w:rFonts w:ascii="仿宋" w:eastAsia="仿宋" w:hAnsi="仿宋" w:hint="eastAsia"/>
          <w:b/>
          <w:color w:val="404040"/>
          <w:sz w:val="32"/>
          <w:szCs w:val="32"/>
          <w:shd w:val="clear" w:color="auto" w:fill="FFFFFF"/>
        </w:rPr>
        <w:t>风险提示</w:t>
      </w:r>
    </w:p>
    <w:p w:rsidR="007C7960" w:rsidRDefault="007C7960" w:rsidP="007C7960">
      <w:pPr>
        <w:spacing w:line="360" w:lineRule="auto"/>
        <w:ind w:firstLineChars="200" w:firstLine="640"/>
        <w:rPr>
          <w:rFonts w:ascii="仿宋" w:eastAsia="仿宋" w:hAnsi="仿宋"/>
          <w:color w:val="404040"/>
          <w:sz w:val="32"/>
          <w:szCs w:val="32"/>
          <w:shd w:val="clear" w:color="auto" w:fill="FFFFFF"/>
        </w:rPr>
      </w:pPr>
      <w:r w:rsidRPr="00906B41">
        <w:rPr>
          <w:rFonts w:ascii="仿宋" w:eastAsia="仿宋" w:hAnsi="仿宋"/>
          <w:color w:val="404040"/>
          <w:sz w:val="32"/>
          <w:szCs w:val="32"/>
          <w:shd w:val="clear" w:color="auto" w:fill="FFFFFF"/>
        </w:rPr>
        <w:t>1、销售机构(包括直销机构和</w:t>
      </w:r>
      <w:r>
        <w:rPr>
          <w:rFonts w:ascii="仿宋" w:eastAsia="仿宋" w:hAnsi="仿宋" w:hint="eastAsia"/>
          <w:color w:val="404040"/>
          <w:sz w:val="32"/>
          <w:szCs w:val="32"/>
          <w:shd w:val="clear" w:color="auto" w:fill="FFFFFF"/>
        </w:rPr>
        <w:t>代销机构</w:t>
      </w:r>
      <w:r w:rsidRPr="00906B41">
        <w:rPr>
          <w:rFonts w:ascii="仿宋" w:eastAsia="仿宋" w:hAnsi="仿宋"/>
          <w:color w:val="404040"/>
          <w:sz w:val="32"/>
          <w:szCs w:val="32"/>
          <w:shd w:val="clear" w:color="auto" w:fill="FFFFFF"/>
        </w:rPr>
        <w:t>)根据投资者适当性法律法规对基金进行风险评价，不同的销售机构采用的评价方法不同，因此不同销售机构对基金的风险等级评价结果可能存在不同。</w:t>
      </w:r>
    </w:p>
    <w:p w:rsidR="007C7960" w:rsidRDefault="007C7960" w:rsidP="007C7960">
      <w:pPr>
        <w:spacing w:line="360" w:lineRule="auto"/>
        <w:ind w:firstLineChars="200" w:firstLine="640"/>
        <w:rPr>
          <w:rFonts w:ascii="仿宋" w:eastAsia="仿宋" w:hAnsi="仿宋"/>
          <w:color w:val="404040"/>
          <w:sz w:val="32"/>
          <w:szCs w:val="32"/>
          <w:shd w:val="clear" w:color="auto" w:fill="FFFFFF"/>
        </w:rPr>
      </w:pPr>
      <w:r w:rsidRPr="00906B41">
        <w:rPr>
          <w:rFonts w:ascii="仿宋" w:eastAsia="仿宋" w:hAnsi="仿宋"/>
          <w:color w:val="404040"/>
          <w:sz w:val="32"/>
          <w:szCs w:val="32"/>
          <w:shd w:val="clear" w:color="auto" w:fill="FFFFFF"/>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7C7960" w:rsidRPr="00906B41" w:rsidRDefault="007C7960" w:rsidP="007C7960">
      <w:pPr>
        <w:spacing w:line="360" w:lineRule="auto"/>
        <w:ind w:firstLineChars="200" w:firstLine="640"/>
        <w:rPr>
          <w:rFonts w:ascii="仿宋" w:eastAsia="仿宋" w:hAnsi="仿宋"/>
          <w:color w:val="404040"/>
          <w:sz w:val="32"/>
          <w:szCs w:val="32"/>
          <w:shd w:val="clear" w:color="auto" w:fill="FFFFFF"/>
        </w:rPr>
      </w:pPr>
      <w:r w:rsidRPr="00906B41">
        <w:rPr>
          <w:rFonts w:ascii="仿宋" w:eastAsia="仿宋" w:hAnsi="仿宋"/>
          <w:color w:val="404040"/>
          <w:sz w:val="32"/>
          <w:szCs w:val="32"/>
          <w:shd w:val="clear" w:color="auto" w:fill="FFFFFF"/>
        </w:rPr>
        <w:t>3、基金管理人承诺以诚实信用、勤勉尽责的原则管理和运用基金资产，但不保证基金一定盈利，也不保证最低收益。基金的过往业绩并不预示其未来表现。投资者投资于本公司管理的基金时应认真阅读基金合同、托管协议</w:t>
      </w:r>
      <w:r>
        <w:rPr>
          <w:rFonts w:ascii="仿宋" w:eastAsia="仿宋" w:hAnsi="仿宋" w:hint="eastAsia"/>
          <w:color w:val="404040"/>
          <w:sz w:val="32"/>
          <w:szCs w:val="32"/>
          <w:shd w:val="clear" w:color="auto" w:fill="FFFFFF"/>
        </w:rPr>
        <w:t>及</w:t>
      </w:r>
      <w:r w:rsidRPr="00906B41">
        <w:rPr>
          <w:rFonts w:ascii="仿宋" w:eastAsia="仿宋" w:hAnsi="仿宋"/>
          <w:color w:val="404040"/>
          <w:sz w:val="32"/>
          <w:szCs w:val="32"/>
          <w:shd w:val="clear" w:color="auto" w:fill="FFFFFF"/>
        </w:rPr>
        <w:t>招募说明书等</w:t>
      </w:r>
      <w:r>
        <w:rPr>
          <w:rFonts w:ascii="仿宋" w:eastAsia="仿宋" w:hAnsi="仿宋" w:hint="eastAsia"/>
          <w:color w:val="404040"/>
          <w:sz w:val="32"/>
          <w:szCs w:val="32"/>
          <w:shd w:val="clear" w:color="auto" w:fill="FFFFFF"/>
        </w:rPr>
        <w:t>法律</w:t>
      </w:r>
      <w:r w:rsidRPr="00906B41">
        <w:rPr>
          <w:rFonts w:ascii="仿宋" w:eastAsia="仿宋" w:hAnsi="仿宋"/>
          <w:color w:val="404040"/>
          <w:sz w:val="32"/>
          <w:szCs w:val="32"/>
          <w:shd w:val="clear" w:color="auto" w:fill="FFFFFF"/>
        </w:rPr>
        <w:t>文件及相关公告，了解基金的风险收益特征，并核对自身的风险承受能力，选择与自己风险识别能力和风险承受能力相匹配的基金产品。</w:t>
      </w:r>
    </w:p>
    <w:p w:rsidR="00906B41" w:rsidRPr="007C7960" w:rsidRDefault="00906B41" w:rsidP="009452FE">
      <w:pPr>
        <w:pStyle w:val="a5"/>
        <w:shd w:val="clear" w:color="auto" w:fill="FFFFFF"/>
        <w:spacing w:before="0" w:beforeAutospacing="0" w:after="0" w:afterAutospacing="0"/>
        <w:ind w:firstLine="420"/>
        <w:jc w:val="right"/>
        <w:rPr>
          <w:rFonts w:ascii="仿宋" w:eastAsia="仿宋" w:hAnsi="仿宋" w:cs="Arial"/>
          <w:color w:val="404040"/>
          <w:sz w:val="32"/>
          <w:szCs w:val="32"/>
        </w:rPr>
      </w:pPr>
    </w:p>
    <w:p w:rsidR="00906B41" w:rsidRDefault="00906B41" w:rsidP="009452FE">
      <w:pPr>
        <w:pStyle w:val="a5"/>
        <w:shd w:val="clear" w:color="auto" w:fill="FFFFFF"/>
        <w:spacing w:before="0" w:beforeAutospacing="0" w:after="0" w:afterAutospacing="0"/>
        <w:ind w:firstLine="420"/>
        <w:jc w:val="right"/>
        <w:rPr>
          <w:rFonts w:ascii="仿宋" w:eastAsia="仿宋" w:hAnsi="仿宋" w:cs="Arial"/>
          <w:color w:val="404040"/>
          <w:sz w:val="32"/>
          <w:szCs w:val="32"/>
        </w:rPr>
      </w:pPr>
    </w:p>
    <w:p w:rsidR="009452FE" w:rsidRPr="009452FE" w:rsidRDefault="009452FE" w:rsidP="009452FE">
      <w:pPr>
        <w:pStyle w:val="a5"/>
        <w:shd w:val="clear" w:color="auto" w:fill="FFFFFF"/>
        <w:spacing w:before="0" w:beforeAutospacing="0" w:after="0" w:afterAutospacing="0"/>
        <w:ind w:firstLine="420"/>
        <w:jc w:val="right"/>
        <w:rPr>
          <w:rFonts w:ascii="仿宋" w:eastAsia="仿宋" w:hAnsi="仿宋" w:cs="Arial"/>
          <w:color w:val="404040"/>
          <w:sz w:val="32"/>
          <w:szCs w:val="32"/>
        </w:rPr>
      </w:pPr>
      <w:r>
        <w:rPr>
          <w:rFonts w:ascii="仿宋" w:eastAsia="仿宋" w:hAnsi="仿宋" w:cs="Arial" w:hint="eastAsia"/>
          <w:color w:val="404040"/>
          <w:sz w:val="32"/>
          <w:szCs w:val="32"/>
        </w:rPr>
        <w:t>融通</w:t>
      </w:r>
      <w:r w:rsidRPr="009452FE">
        <w:rPr>
          <w:rFonts w:ascii="仿宋" w:eastAsia="仿宋" w:hAnsi="仿宋" w:cs="Arial" w:hint="eastAsia"/>
          <w:color w:val="404040"/>
          <w:sz w:val="32"/>
          <w:szCs w:val="32"/>
        </w:rPr>
        <w:t>基金管理有限公司</w:t>
      </w:r>
    </w:p>
    <w:p w:rsidR="009452FE" w:rsidRPr="009452FE" w:rsidRDefault="007C7960" w:rsidP="009452FE">
      <w:pPr>
        <w:pStyle w:val="a5"/>
        <w:shd w:val="clear" w:color="auto" w:fill="FFFFFF"/>
        <w:spacing w:before="0" w:beforeAutospacing="0" w:after="0" w:afterAutospacing="0"/>
        <w:ind w:firstLine="420"/>
        <w:jc w:val="right"/>
        <w:rPr>
          <w:rFonts w:ascii="仿宋" w:eastAsia="仿宋" w:hAnsi="仿宋" w:cs="Arial"/>
          <w:color w:val="404040"/>
          <w:sz w:val="32"/>
          <w:szCs w:val="32"/>
        </w:rPr>
      </w:pPr>
      <w:r>
        <w:rPr>
          <w:rFonts w:ascii="仿宋" w:eastAsia="仿宋" w:hAnsi="仿宋" w:cs="Arial" w:hint="eastAsia"/>
          <w:color w:val="404040"/>
          <w:sz w:val="32"/>
          <w:szCs w:val="32"/>
        </w:rPr>
        <w:t>202</w:t>
      </w:r>
      <w:r>
        <w:rPr>
          <w:rFonts w:ascii="仿宋" w:eastAsia="仿宋" w:hAnsi="仿宋" w:cs="Arial"/>
          <w:color w:val="404040"/>
          <w:sz w:val="32"/>
          <w:szCs w:val="32"/>
        </w:rPr>
        <w:t>5</w:t>
      </w:r>
      <w:r w:rsidR="009452FE" w:rsidRPr="009452FE">
        <w:rPr>
          <w:rFonts w:ascii="仿宋" w:eastAsia="仿宋" w:hAnsi="仿宋" w:cs="Arial" w:hint="eastAsia"/>
          <w:color w:val="404040"/>
          <w:sz w:val="32"/>
          <w:szCs w:val="32"/>
        </w:rPr>
        <w:t>年</w:t>
      </w:r>
      <w:r>
        <w:rPr>
          <w:rFonts w:ascii="仿宋" w:eastAsia="仿宋" w:hAnsi="仿宋" w:cs="Arial"/>
          <w:color w:val="404040"/>
          <w:sz w:val="32"/>
          <w:szCs w:val="32"/>
        </w:rPr>
        <w:t>12</w:t>
      </w:r>
      <w:r w:rsidR="009452FE" w:rsidRPr="009452FE">
        <w:rPr>
          <w:rFonts w:ascii="仿宋" w:eastAsia="仿宋" w:hAnsi="仿宋" w:cs="Arial" w:hint="eastAsia"/>
          <w:color w:val="404040"/>
          <w:sz w:val="32"/>
          <w:szCs w:val="32"/>
        </w:rPr>
        <w:t>月</w:t>
      </w:r>
      <w:r>
        <w:rPr>
          <w:rFonts w:ascii="仿宋" w:eastAsia="仿宋" w:hAnsi="仿宋" w:cs="Arial"/>
          <w:color w:val="404040"/>
          <w:sz w:val="32"/>
          <w:szCs w:val="32"/>
        </w:rPr>
        <w:t>26</w:t>
      </w:r>
      <w:r w:rsidR="009452FE" w:rsidRPr="009452FE">
        <w:rPr>
          <w:rFonts w:ascii="仿宋" w:eastAsia="仿宋" w:hAnsi="仿宋" w:cs="Arial" w:hint="eastAsia"/>
          <w:color w:val="404040"/>
          <w:sz w:val="32"/>
          <w:szCs w:val="32"/>
        </w:rPr>
        <w:t>日</w:t>
      </w:r>
    </w:p>
    <w:p w:rsidR="00D11147" w:rsidRDefault="00D11147" w:rsidP="006756F8">
      <w:pPr>
        <w:rPr>
          <w:rFonts w:ascii="黑体" w:eastAsia="黑体" w:hAnsi="黑体"/>
          <w:sz w:val="44"/>
          <w:szCs w:val="44"/>
        </w:rPr>
      </w:pPr>
    </w:p>
    <w:p w:rsidR="00E747B2" w:rsidRPr="00D11147" w:rsidRDefault="00E747B2" w:rsidP="00D11147">
      <w:pPr>
        <w:jc w:val="center"/>
        <w:rPr>
          <w:rFonts w:ascii="黑体" w:eastAsia="黑体" w:hAnsi="黑体"/>
          <w:sz w:val="44"/>
          <w:szCs w:val="44"/>
        </w:rPr>
      </w:pPr>
    </w:p>
    <w:sectPr w:rsidR="00E747B2" w:rsidRPr="00D11147" w:rsidSect="006E469F">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2F7682" w16cid:durableId="268560A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6C6" w:rsidRDefault="005E26C6" w:rsidP="00D11147">
      <w:r>
        <w:separator/>
      </w:r>
    </w:p>
  </w:endnote>
  <w:endnote w:type="continuationSeparator" w:id="0">
    <w:p w:rsidR="005E26C6" w:rsidRDefault="005E26C6" w:rsidP="00D1114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6C6" w:rsidRDefault="005E26C6" w:rsidP="00D11147">
      <w:r>
        <w:separator/>
      </w:r>
    </w:p>
  </w:footnote>
  <w:footnote w:type="continuationSeparator" w:id="0">
    <w:p w:rsidR="005E26C6" w:rsidRDefault="005E26C6" w:rsidP="00D111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72E"/>
    <w:rsid w:val="00057D42"/>
    <w:rsid w:val="000810EA"/>
    <w:rsid w:val="000A02A5"/>
    <w:rsid w:val="000E5896"/>
    <w:rsid w:val="00153EA5"/>
    <w:rsid w:val="001A3147"/>
    <w:rsid w:val="001A5C61"/>
    <w:rsid w:val="00203A0E"/>
    <w:rsid w:val="00206C0D"/>
    <w:rsid w:val="00263C21"/>
    <w:rsid w:val="0029250E"/>
    <w:rsid w:val="002B5DDB"/>
    <w:rsid w:val="002C2C4B"/>
    <w:rsid w:val="003370E3"/>
    <w:rsid w:val="003E26B1"/>
    <w:rsid w:val="004340EC"/>
    <w:rsid w:val="004F2477"/>
    <w:rsid w:val="00524384"/>
    <w:rsid w:val="00525D80"/>
    <w:rsid w:val="00533172"/>
    <w:rsid w:val="0054131E"/>
    <w:rsid w:val="005B439B"/>
    <w:rsid w:val="005E26C6"/>
    <w:rsid w:val="006033A5"/>
    <w:rsid w:val="00641036"/>
    <w:rsid w:val="006756F8"/>
    <w:rsid w:val="006C672E"/>
    <w:rsid w:val="006E469F"/>
    <w:rsid w:val="007304C0"/>
    <w:rsid w:val="007748F3"/>
    <w:rsid w:val="007C7960"/>
    <w:rsid w:val="00867DB2"/>
    <w:rsid w:val="008E72AA"/>
    <w:rsid w:val="00906B41"/>
    <w:rsid w:val="009452FE"/>
    <w:rsid w:val="009C24DA"/>
    <w:rsid w:val="009F6FFB"/>
    <w:rsid w:val="00A17760"/>
    <w:rsid w:val="00A521DF"/>
    <w:rsid w:val="00A6212B"/>
    <w:rsid w:val="00AF3462"/>
    <w:rsid w:val="00B431C8"/>
    <w:rsid w:val="00B77FB8"/>
    <w:rsid w:val="00B853EE"/>
    <w:rsid w:val="00C342E3"/>
    <w:rsid w:val="00C6377D"/>
    <w:rsid w:val="00CC6361"/>
    <w:rsid w:val="00D11147"/>
    <w:rsid w:val="00D6743F"/>
    <w:rsid w:val="00DD4090"/>
    <w:rsid w:val="00DF54A5"/>
    <w:rsid w:val="00E02776"/>
    <w:rsid w:val="00E629EB"/>
    <w:rsid w:val="00E747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1147"/>
    <w:rPr>
      <w:sz w:val="18"/>
      <w:szCs w:val="18"/>
    </w:rPr>
  </w:style>
  <w:style w:type="paragraph" w:styleId="a4">
    <w:name w:val="footer"/>
    <w:basedOn w:val="a"/>
    <w:link w:val="Char0"/>
    <w:uiPriority w:val="99"/>
    <w:unhideWhenUsed/>
    <w:rsid w:val="00D11147"/>
    <w:pPr>
      <w:tabs>
        <w:tab w:val="center" w:pos="4153"/>
        <w:tab w:val="right" w:pos="8306"/>
      </w:tabs>
      <w:snapToGrid w:val="0"/>
      <w:jc w:val="left"/>
    </w:pPr>
    <w:rPr>
      <w:sz w:val="18"/>
      <w:szCs w:val="18"/>
    </w:rPr>
  </w:style>
  <w:style w:type="character" w:customStyle="1" w:styleId="Char0">
    <w:name w:val="页脚 Char"/>
    <w:basedOn w:val="a0"/>
    <w:link w:val="a4"/>
    <w:uiPriority w:val="99"/>
    <w:rsid w:val="00D11147"/>
    <w:rPr>
      <w:sz w:val="18"/>
      <w:szCs w:val="18"/>
    </w:rPr>
  </w:style>
  <w:style w:type="paragraph" w:styleId="a5">
    <w:name w:val="Normal (Web)"/>
    <w:basedOn w:val="a"/>
    <w:uiPriority w:val="99"/>
    <w:unhideWhenUsed/>
    <w:rsid w:val="00D111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11147"/>
    <w:rPr>
      <w:b/>
      <w:bCs/>
    </w:rPr>
  </w:style>
  <w:style w:type="paragraph" w:styleId="a7">
    <w:name w:val="Balloon Text"/>
    <w:basedOn w:val="a"/>
    <w:link w:val="Char1"/>
    <w:uiPriority w:val="99"/>
    <w:semiHidden/>
    <w:unhideWhenUsed/>
    <w:rsid w:val="00DF54A5"/>
    <w:rPr>
      <w:sz w:val="18"/>
      <w:szCs w:val="18"/>
    </w:rPr>
  </w:style>
  <w:style w:type="character" w:customStyle="1" w:styleId="Char1">
    <w:name w:val="批注框文本 Char"/>
    <w:basedOn w:val="a0"/>
    <w:link w:val="a7"/>
    <w:uiPriority w:val="99"/>
    <w:semiHidden/>
    <w:rsid w:val="00DF54A5"/>
    <w:rPr>
      <w:sz w:val="18"/>
      <w:szCs w:val="18"/>
    </w:rPr>
  </w:style>
  <w:style w:type="character" w:styleId="a8">
    <w:name w:val="annotation reference"/>
    <w:basedOn w:val="a0"/>
    <w:uiPriority w:val="99"/>
    <w:semiHidden/>
    <w:unhideWhenUsed/>
    <w:rsid w:val="004F2477"/>
    <w:rPr>
      <w:sz w:val="21"/>
      <w:szCs w:val="21"/>
    </w:rPr>
  </w:style>
  <w:style w:type="paragraph" w:styleId="a9">
    <w:name w:val="annotation text"/>
    <w:basedOn w:val="a"/>
    <w:link w:val="Char2"/>
    <w:uiPriority w:val="99"/>
    <w:semiHidden/>
    <w:unhideWhenUsed/>
    <w:rsid w:val="004F2477"/>
    <w:pPr>
      <w:jc w:val="left"/>
    </w:pPr>
  </w:style>
  <w:style w:type="character" w:customStyle="1" w:styleId="Char2">
    <w:name w:val="批注文字 Char"/>
    <w:basedOn w:val="a0"/>
    <w:link w:val="a9"/>
    <w:uiPriority w:val="99"/>
    <w:semiHidden/>
    <w:rsid w:val="004F2477"/>
  </w:style>
  <w:style w:type="paragraph" w:styleId="aa">
    <w:name w:val="annotation subject"/>
    <w:basedOn w:val="a9"/>
    <w:next w:val="a9"/>
    <w:link w:val="Char3"/>
    <w:uiPriority w:val="99"/>
    <w:semiHidden/>
    <w:unhideWhenUsed/>
    <w:rsid w:val="004F2477"/>
    <w:rPr>
      <w:b/>
      <w:bCs/>
    </w:rPr>
  </w:style>
  <w:style w:type="character" w:customStyle="1" w:styleId="Char3">
    <w:name w:val="批注主题 Char"/>
    <w:basedOn w:val="Char2"/>
    <w:link w:val="aa"/>
    <w:uiPriority w:val="99"/>
    <w:semiHidden/>
    <w:rsid w:val="004F2477"/>
    <w:rPr>
      <w:b/>
      <w:bCs/>
    </w:rPr>
  </w:style>
  <w:style w:type="paragraph" w:styleId="ab">
    <w:name w:val="Revision"/>
    <w:hidden/>
    <w:uiPriority w:val="99"/>
    <w:semiHidden/>
    <w:rsid w:val="00263C21"/>
  </w:style>
</w:styles>
</file>

<file path=word/webSettings.xml><?xml version="1.0" encoding="utf-8"?>
<w:webSettings xmlns:r="http://schemas.openxmlformats.org/officeDocument/2006/relationships" xmlns:w="http://schemas.openxmlformats.org/wordprocessingml/2006/main">
  <w:divs>
    <w:div w:id="338971316">
      <w:bodyDiv w:val="1"/>
      <w:marLeft w:val="0"/>
      <w:marRight w:val="0"/>
      <w:marTop w:val="0"/>
      <w:marBottom w:val="0"/>
      <w:divBdr>
        <w:top w:val="none" w:sz="0" w:space="0" w:color="auto"/>
        <w:left w:val="none" w:sz="0" w:space="0" w:color="auto"/>
        <w:bottom w:val="none" w:sz="0" w:space="0" w:color="auto"/>
        <w:right w:val="none" w:sz="0" w:space="0" w:color="auto"/>
      </w:divBdr>
    </w:div>
    <w:div w:id="342321859">
      <w:bodyDiv w:val="1"/>
      <w:marLeft w:val="0"/>
      <w:marRight w:val="0"/>
      <w:marTop w:val="0"/>
      <w:marBottom w:val="0"/>
      <w:divBdr>
        <w:top w:val="none" w:sz="0" w:space="0" w:color="auto"/>
        <w:left w:val="none" w:sz="0" w:space="0" w:color="auto"/>
        <w:bottom w:val="none" w:sz="0" w:space="0" w:color="auto"/>
        <w:right w:val="none" w:sz="0" w:space="0" w:color="auto"/>
      </w:divBdr>
    </w:div>
    <w:div w:id="526335784">
      <w:bodyDiv w:val="1"/>
      <w:marLeft w:val="0"/>
      <w:marRight w:val="0"/>
      <w:marTop w:val="0"/>
      <w:marBottom w:val="0"/>
      <w:divBdr>
        <w:top w:val="none" w:sz="0" w:space="0" w:color="auto"/>
        <w:left w:val="none" w:sz="0" w:space="0" w:color="auto"/>
        <w:bottom w:val="none" w:sz="0" w:space="0" w:color="auto"/>
        <w:right w:val="none" w:sz="0" w:space="0" w:color="auto"/>
      </w:divBdr>
    </w:div>
    <w:div w:id="563028698">
      <w:bodyDiv w:val="1"/>
      <w:marLeft w:val="0"/>
      <w:marRight w:val="0"/>
      <w:marTop w:val="0"/>
      <w:marBottom w:val="0"/>
      <w:divBdr>
        <w:top w:val="none" w:sz="0" w:space="0" w:color="auto"/>
        <w:left w:val="none" w:sz="0" w:space="0" w:color="auto"/>
        <w:bottom w:val="none" w:sz="0" w:space="0" w:color="auto"/>
        <w:right w:val="none" w:sz="0" w:space="0" w:color="auto"/>
      </w:divBdr>
    </w:div>
    <w:div w:id="1675455359">
      <w:bodyDiv w:val="1"/>
      <w:marLeft w:val="0"/>
      <w:marRight w:val="0"/>
      <w:marTop w:val="0"/>
      <w:marBottom w:val="0"/>
      <w:divBdr>
        <w:top w:val="none" w:sz="0" w:space="0" w:color="auto"/>
        <w:left w:val="none" w:sz="0" w:space="0" w:color="auto"/>
        <w:bottom w:val="none" w:sz="0" w:space="0" w:color="auto"/>
        <w:right w:val="none" w:sz="0" w:space="0" w:color="auto"/>
      </w:divBdr>
    </w:div>
    <w:div w:id="2015378479">
      <w:bodyDiv w:val="1"/>
      <w:marLeft w:val="0"/>
      <w:marRight w:val="0"/>
      <w:marTop w:val="0"/>
      <w:marBottom w:val="0"/>
      <w:divBdr>
        <w:top w:val="none" w:sz="0" w:space="0" w:color="auto"/>
        <w:left w:val="none" w:sz="0" w:space="0" w:color="auto"/>
        <w:bottom w:val="none" w:sz="0" w:space="0" w:color="auto"/>
        <w:right w:val="none" w:sz="0" w:space="0" w:color="auto"/>
      </w:divBdr>
    </w:div>
    <w:div w:id="21336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2166</Characters>
  <Application>Microsoft Office Word</Application>
  <DocSecurity>4</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蒋志鹏</dc:creator>
  <cp:keywords/>
  <dc:description/>
  <cp:lastModifiedBy>ZHONGM</cp:lastModifiedBy>
  <cp:revision>2</cp:revision>
  <dcterms:created xsi:type="dcterms:W3CDTF">2025-12-25T16:02:00Z</dcterms:created>
  <dcterms:modified xsi:type="dcterms:W3CDTF">2025-12-25T16:02:00Z</dcterms:modified>
</cp:coreProperties>
</file>