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48A" w:rsidRPr="00953927" w:rsidRDefault="00D622D6" w:rsidP="00381D9A">
      <w:pPr>
        <w:jc w:val="center"/>
        <w:rPr>
          <w:rFonts w:asciiTheme="minorEastAsia" w:hAnsiTheme="minorEastAsia"/>
          <w:sz w:val="28"/>
        </w:rPr>
      </w:pPr>
      <w:r w:rsidRPr="00953927">
        <w:rPr>
          <w:rFonts w:asciiTheme="minorEastAsia" w:hAnsiTheme="minorEastAsia"/>
          <w:sz w:val="28"/>
        </w:rPr>
        <w:t>鑫元基金管理有限公司关于旗下基金所持有</w:t>
      </w:r>
      <w:r w:rsidR="0013373B">
        <w:rPr>
          <w:rFonts w:asciiTheme="minorEastAsia" w:hAnsiTheme="minorEastAsia" w:hint="eastAsia"/>
          <w:sz w:val="28"/>
        </w:rPr>
        <w:t>的停牌</w:t>
      </w:r>
      <w:r w:rsidRPr="00953927">
        <w:rPr>
          <w:rFonts w:asciiTheme="minorEastAsia" w:hAnsiTheme="minorEastAsia"/>
          <w:sz w:val="28"/>
        </w:rPr>
        <w:t>股票变更</w:t>
      </w:r>
    </w:p>
    <w:p w:rsidR="00D622D6" w:rsidRPr="00953927" w:rsidRDefault="0013373B" w:rsidP="00381D9A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/>
          <w:sz w:val="28"/>
        </w:rPr>
        <w:t>估值方法的</w:t>
      </w:r>
      <w:r w:rsidR="00D622D6" w:rsidRPr="00953927">
        <w:rPr>
          <w:rFonts w:asciiTheme="minorEastAsia" w:hAnsiTheme="minorEastAsia"/>
          <w:sz w:val="28"/>
        </w:rPr>
        <w:t>公告</w:t>
      </w:r>
    </w:p>
    <w:p w:rsidR="00D622D6" w:rsidRPr="00953927" w:rsidRDefault="00D622D6">
      <w:pPr>
        <w:rPr>
          <w:rFonts w:asciiTheme="minorEastAsia" w:hAnsiTheme="minorEastAsia"/>
        </w:rPr>
      </w:pPr>
    </w:p>
    <w:p w:rsidR="00D622D6" w:rsidRPr="00953927" w:rsidRDefault="00D622D6" w:rsidP="00977A79">
      <w:pPr>
        <w:spacing w:line="360" w:lineRule="auto"/>
        <w:rPr>
          <w:rFonts w:asciiTheme="minorEastAsia" w:hAnsiTheme="minorEastAsia"/>
        </w:rPr>
      </w:pPr>
    </w:p>
    <w:p w:rsidR="00381D9A" w:rsidRPr="00FC0D3F" w:rsidRDefault="00D622D6" w:rsidP="00977A79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FC0D3F">
        <w:rPr>
          <w:rFonts w:asciiTheme="minorEastAsia" w:hAnsiTheme="minorEastAsia"/>
          <w:sz w:val="24"/>
        </w:rPr>
        <w:t>根据中国证监会《中国证监会关于证券投资基金估值业务的指导意见》（中国证券监督管理委员会公告〔2017〕</w:t>
      </w:r>
      <w:r w:rsidR="00801C62" w:rsidRPr="00FC0D3F">
        <w:rPr>
          <w:rFonts w:asciiTheme="minorEastAsia" w:hAnsiTheme="minorEastAsia"/>
          <w:sz w:val="24"/>
        </w:rPr>
        <w:t>13</w:t>
      </w:r>
      <w:r w:rsidR="0013373B">
        <w:rPr>
          <w:rFonts w:asciiTheme="minorEastAsia" w:hAnsiTheme="minorEastAsia"/>
          <w:sz w:val="24"/>
        </w:rPr>
        <w:t>号），经与托管人</w:t>
      </w:r>
      <w:r w:rsidRPr="00FC0D3F">
        <w:rPr>
          <w:rFonts w:asciiTheme="minorEastAsia" w:hAnsiTheme="minorEastAsia"/>
          <w:sz w:val="24"/>
        </w:rPr>
        <w:t>协商一致，本公司决定自202</w:t>
      </w:r>
      <w:r w:rsidR="00DE02A6">
        <w:rPr>
          <w:rFonts w:asciiTheme="minorEastAsia" w:hAnsiTheme="minorEastAsia"/>
          <w:sz w:val="24"/>
        </w:rPr>
        <w:t>5</w:t>
      </w:r>
      <w:r w:rsidRPr="00FC0D3F">
        <w:rPr>
          <w:rFonts w:asciiTheme="minorEastAsia" w:hAnsiTheme="minorEastAsia"/>
          <w:sz w:val="24"/>
        </w:rPr>
        <w:t>年</w:t>
      </w:r>
      <w:r w:rsidR="00B27717">
        <w:rPr>
          <w:rFonts w:asciiTheme="minorEastAsia" w:hAnsiTheme="minorEastAsia"/>
          <w:sz w:val="24"/>
        </w:rPr>
        <w:t>12</w:t>
      </w:r>
      <w:r w:rsidRPr="00FC0D3F">
        <w:rPr>
          <w:rFonts w:asciiTheme="minorEastAsia" w:hAnsiTheme="minorEastAsia"/>
          <w:sz w:val="24"/>
        </w:rPr>
        <w:t>月</w:t>
      </w:r>
      <w:r w:rsidR="00B27717">
        <w:rPr>
          <w:rFonts w:asciiTheme="minorEastAsia" w:hAnsiTheme="minorEastAsia" w:hint="eastAsia"/>
          <w:sz w:val="24"/>
        </w:rPr>
        <w:t>2</w:t>
      </w:r>
      <w:r w:rsidR="00B27717">
        <w:rPr>
          <w:rFonts w:asciiTheme="minorEastAsia" w:hAnsiTheme="minorEastAsia"/>
          <w:sz w:val="24"/>
        </w:rPr>
        <w:t>5</w:t>
      </w:r>
      <w:r w:rsidRPr="00FC0D3F">
        <w:rPr>
          <w:rFonts w:asciiTheme="minorEastAsia" w:hAnsiTheme="minorEastAsia"/>
          <w:sz w:val="24"/>
        </w:rPr>
        <w:t>日起，对旗下基金所持有的停牌股票</w:t>
      </w:r>
      <w:r w:rsidR="00B27717">
        <w:rPr>
          <w:rFonts w:asciiTheme="minorEastAsia" w:hAnsiTheme="minorEastAsia" w:hint="eastAsia"/>
          <w:sz w:val="24"/>
        </w:rPr>
        <w:t>中微公司</w:t>
      </w:r>
      <w:r w:rsidR="00E55CBF" w:rsidRPr="00FC0D3F">
        <w:rPr>
          <w:rFonts w:asciiTheme="minorEastAsia" w:hAnsiTheme="minorEastAsia"/>
          <w:sz w:val="24"/>
        </w:rPr>
        <w:t>（</w:t>
      </w:r>
      <w:r w:rsidR="00B27717">
        <w:rPr>
          <w:rFonts w:asciiTheme="minorEastAsia" w:hAnsiTheme="minorEastAsia"/>
          <w:sz w:val="24"/>
        </w:rPr>
        <w:t>688012</w:t>
      </w:r>
      <w:r w:rsidR="00E55CBF" w:rsidRPr="00FC0D3F">
        <w:rPr>
          <w:rFonts w:asciiTheme="minorEastAsia" w:hAnsiTheme="minorEastAsia"/>
          <w:sz w:val="24"/>
        </w:rPr>
        <w:t>）</w:t>
      </w:r>
      <w:r w:rsidRPr="00FC0D3F">
        <w:rPr>
          <w:rFonts w:asciiTheme="minorEastAsia" w:hAnsiTheme="minorEastAsia"/>
          <w:sz w:val="24"/>
        </w:rPr>
        <w:t>采用 “指数收益法”进行估值</w:t>
      </w:r>
      <w:r w:rsidRPr="00FC0D3F">
        <w:rPr>
          <w:rFonts w:asciiTheme="minorEastAsia" w:hAnsiTheme="minorEastAsia" w:hint="eastAsia"/>
          <w:sz w:val="24"/>
        </w:rPr>
        <w:t>。</w:t>
      </w:r>
    </w:p>
    <w:p w:rsidR="001B348A" w:rsidRPr="00FC0D3F" w:rsidRDefault="0013373B" w:rsidP="00977A79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待上述股票复牌</w:t>
      </w:r>
      <w:r w:rsidR="00B72AD2">
        <w:rPr>
          <w:rFonts w:asciiTheme="minorEastAsia" w:hAnsiTheme="minorEastAsia"/>
          <w:sz w:val="24"/>
        </w:rPr>
        <w:t>且</w:t>
      </w:r>
      <w:r w:rsidR="00D622D6" w:rsidRPr="00FC0D3F">
        <w:rPr>
          <w:rFonts w:asciiTheme="minorEastAsia" w:hAnsiTheme="minorEastAsia"/>
          <w:sz w:val="24"/>
        </w:rPr>
        <w:t xml:space="preserve">交易体现了活跃市场交易特征后，将恢复采用当日收盘价格进行估值，届时不再另行公告。 </w:t>
      </w:r>
    </w:p>
    <w:p w:rsidR="00D622D6" w:rsidRPr="00953927" w:rsidRDefault="00D622D6" w:rsidP="00977A79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FC0D3F">
        <w:rPr>
          <w:rFonts w:asciiTheme="minorEastAsia" w:hAnsiTheme="minorEastAsia"/>
          <w:sz w:val="24"/>
        </w:rPr>
        <w:t>特此公告。</w:t>
      </w:r>
      <w:r w:rsidRPr="00953927">
        <w:rPr>
          <w:rFonts w:asciiTheme="minorEastAsia" w:hAnsiTheme="minorEastAsia"/>
          <w:sz w:val="24"/>
        </w:rPr>
        <w:t xml:space="preserve"> </w:t>
      </w:r>
    </w:p>
    <w:p w:rsidR="00D622D6" w:rsidRPr="00953927" w:rsidRDefault="00D622D6" w:rsidP="00977A79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</w:p>
    <w:p w:rsidR="00D622D6" w:rsidRPr="00953927" w:rsidRDefault="00D622D6" w:rsidP="00977A79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bookmarkStart w:id="0" w:name="_GoBack"/>
      <w:bookmarkEnd w:id="0"/>
    </w:p>
    <w:p w:rsidR="00D622D6" w:rsidRPr="00953927" w:rsidRDefault="00D622D6" w:rsidP="00977A79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</w:p>
    <w:p w:rsidR="00D622D6" w:rsidRPr="00953927" w:rsidRDefault="00D622D6" w:rsidP="00977A79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</w:rPr>
      </w:pPr>
      <w:r w:rsidRPr="00953927">
        <w:rPr>
          <w:rFonts w:asciiTheme="minorEastAsia" w:hAnsiTheme="minorEastAsia"/>
          <w:sz w:val="24"/>
        </w:rPr>
        <w:t xml:space="preserve">鑫元基金管理有限公司 </w:t>
      </w:r>
    </w:p>
    <w:p w:rsidR="009E7F82" w:rsidRPr="00953927" w:rsidRDefault="00D622D6" w:rsidP="00977A79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</w:rPr>
      </w:pPr>
      <w:r w:rsidRPr="00953927">
        <w:rPr>
          <w:rFonts w:asciiTheme="minorEastAsia" w:hAnsiTheme="minorEastAsia"/>
          <w:sz w:val="24"/>
        </w:rPr>
        <w:t>202</w:t>
      </w:r>
      <w:r w:rsidR="00DE02A6">
        <w:rPr>
          <w:rFonts w:asciiTheme="minorEastAsia" w:hAnsiTheme="minorEastAsia"/>
          <w:sz w:val="24"/>
        </w:rPr>
        <w:t>5</w:t>
      </w:r>
      <w:r w:rsidRPr="00953927">
        <w:rPr>
          <w:rFonts w:asciiTheme="minorEastAsia" w:hAnsiTheme="minorEastAsia"/>
          <w:sz w:val="24"/>
        </w:rPr>
        <w:t>年</w:t>
      </w:r>
      <w:r w:rsidR="00B27717">
        <w:rPr>
          <w:rFonts w:asciiTheme="minorEastAsia" w:hAnsiTheme="minorEastAsia"/>
          <w:sz w:val="24"/>
        </w:rPr>
        <w:t>12</w:t>
      </w:r>
      <w:r w:rsidRPr="00953927">
        <w:rPr>
          <w:rFonts w:asciiTheme="minorEastAsia" w:hAnsiTheme="minorEastAsia"/>
          <w:sz w:val="24"/>
        </w:rPr>
        <w:t>月</w:t>
      </w:r>
      <w:r w:rsidR="00B27717">
        <w:rPr>
          <w:rFonts w:asciiTheme="minorEastAsia" w:hAnsiTheme="minorEastAsia"/>
          <w:sz w:val="24"/>
        </w:rPr>
        <w:t>26</w:t>
      </w:r>
      <w:r w:rsidR="00355B8E">
        <w:rPr>
          <w:rFonts w:asciiTheme="minorEastAsia" w:hAnsiTheme="minorEastAsia"/>
          <w:sz w:val="24"/>
        </w:rPr>
        <w:t>日</w:t>
      </w:r>
    </w:p>
    <w:sectPr w:rsidR="009E7F82" w:rsidRPr="00953927" w:rsidSect="00E402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CDB" w:rsidRDefault="00AE7CDB" w:rsidP="00D622D6">
      <w:r>
        <w:separator/>
      </w:r>
    </w:p>
  </w:endnote>
  <w:endnote w:type="continuationSeparator" w:id="0">
    <w:p w:rsidR="00AE7CDB" w:rsidRDefault="00AE7CDB" w:rsidP="00D622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CDB" w:rsidRDefault="00AE7CDB" w:rsidP="00D622D6">
      <w:r>
        <w:separator/>
      </w:r>
    </w:p>
  </w:footnote>
  <w:footnote w:type="continuationSeparator" w:id="0">
    <w:p w:rsidR="00AE7CDB" w:rsidRDefault="00AE7CDB" w:rsidP="00D622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0C12"/>
    <w:rsid w:val="000D32AE"/>
    <w:rsid w:val="0013373B"/>
    <w:rsid w:val="001B348A"/>
    <w:rsid w:val="001D5279"/>
    <w:rsid w:val="002B49E8"/>
    <w:rsid w:val="00355B8E"/>
    <w:rsid w:val="00381D9A"/>
    <w:rsid w:val="00424C5A"/>
    <w:rsid w:val="00801C62"/>
    <w:rsid w:val="009140DE"/>
    <w:rsid w:val="00953927"/>
    <w:rsid w:val="00977A79"/>
    <w:rsid w:val="00987D0A"/>
    <w:rsid w:val="009E7F82"/>
    <w:rsid w:val="00AE7CDB"/>
    <w:rsid w:val="00B27717"/>
    <w:rsid w:val="00B40C12"/>
    <w:rsid w:val="00B72AD2"/>
    <w:rsid w:val="00BE6902"/>
    <w:rsid w:val="00D622D6"/>
    <w:rsid w:val="00DD2A4F"/>
    <w:rsid w:val="00DE02A6"/>
    <w:rsid w:val="00E40232"/>
    <w:rsid w:val="00E55CBF"/>
    <w:rsid w:val="00F37DE9"/>
    <w:rsid w:val="00FC0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2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22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22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22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22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4</DocSecurity>
  <Lines>1</Lines>
  <Paragraphs>1</Paragraphs>
  <ScaleCrop>false</ScaleCrop>
  <Company>xyamc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张廷廷</dc:creator>
  <cp:keywords/>
  <dc:description/>
  <cp:lastModifiedBy>ZHONGM</cp:lastModifiedBy>
  <cp:revision>2</cp:revision>
  <dcterms:created xsi:type="dcterms:W3CDTF">2025-12-25T16:03:00Z</dcterms:created>
  <dcterms:modified xsi:type="dcterms:W3CDTF">2025-12-25T16:03:00Z</dcterms:modified>
</cp:coreProperties>
</file>