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FC" w:rsidRDefault="007A2FAA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32"/>
          <w:szCs w:val="32"/>
        </w:rPr>
        <w:t>关于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南方臻利3个月定期开放债券型发起式证券投资基金</w:t>
      </w:r>
    </w:p>
    <w:p w:rsidR="00AD74FC" w:rsidRDefault="007A2FAA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调整开放期安排的公告</w:t>
      </w:r>
    </w:p>
    <w:p w:rsidR="00AD74FC" w:rsidRDefault="00AD74FC">
      <w:pPr>
        <w:spacing w:line="360" w:lineRule="auto"/>
        <w:jc w:val="left"/>
        <w:rPr>
          <w:rFonts w:ascii="宋体" w:hAnsi="宋体"/>
          <w:kern w:val="0"/>
          <w:sz w:val="24"/>
        </w:rPr>
      </w:pPr>
    </w:p>
    <w:p w:rsidR="00AD74FC" w:rsidRDefault="007A2FA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南方臻利3个月定期开放债券型发起式证券投资基金</w:t>
      </w:r>
      <w:r>
        <w:rPr>
          <w:rFonts w:ascii="宋体" w:hAnsi="宋体"/>
          <w:kern w:val="0"/>
          <w:sz w:val="24"/>
        </w:rPr>
        <w:t>（以下简称"本基金"）</w:t>
      </w:r>
      <w:r>
        <w:rPr>
          <w:rFonts w:ascii="宋体" w:hAnsi="宋体" w:hint="eastAsia"/>
          <w:kern w:val="0"/>
          <w:sz w:val="24"/>
        </w:rPr>
        <w:t>为定期开放式基金，每</w:t>
      </w:r>
      <w:r>
        <w:rPr>
          <w:rFonts w:ascii="宋体" w:hAnsi="宋体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个月开放一次，每个开放期的起始日为基金合同生效日的每3个月的月度对日（如该日为非工作日或无对应日期，则顺延至下一工作日），开放期不少于1个工作日并且最长不超过</w:t>
      </w:r>
      <w:r w:rsidR="009D4671">
        <w:rPr>
          <w:rFonts w:ascii="宋体" w:hAnsi="宋体"/>
          <w:kern w:val="0"/>
          <w:sz w:val="24"/>
        </w:rPr>
        <w:t>20</w:t>
      </w:r>
      <w:r>
        <w:rPr>
          <w:rFonts w:ascii="宋体" w:hAnsi="宋体" w:hint="eastAsia"/>
          <w:kern w:val="0"/>
          <w:sz w:val="24"/>
        </w:rPr>
        <w:t>个工作日。本基金本次开放期时间为20</w:t>
      </w:r>
      <w:r w:rsidR="009D4671">
        <w:rPr>
          <w:rFonts w:ascii="宋体" w:hAnsi="宋体"/>
          <w:kern w:val="0"/>
          <w:sz w:val="24"/>
        </w:rPr>
        <w:t>25</w:t>
      </w:r>
      <w:r>
        <w:rPr>
          <w:rFonts w:ascii="宋体" w:hAnsi="宋体" w:hint="eastAsia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17</w:t>
      </w:r>
      <w:r>
        <w:rPr>
          <w:rFonts w:ascii="宋体" w:hAnsi="宋体" w:hint="eastAsia"/>
          <w:kern w:val="0"/>
          <w:sz w:val="24"/>
        </w:rPr>
        <w:t>日至20</w:t>
      </w:r>
      <w:r w:rsidR="009D4671">
        <w:rPr>
          <w:rFonts w:ascii="宋体" w:hAnsi="宋体"/>
          <w:kern w:val="0"/>
          <w:sz w:val="24"/>
        </w:rPr>
        <w:t>25</w:t>
      </w:r>
      <w:r>
        <w:rPr>
          <w:rFonts w:ascii="宋体" w:hAnsi="宋体" w:hint="eastAsia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30</w:t>
      </w:r>
      <w:r>
        <w:rPr>
          <w:rFonts w:ascii="宋体" w:hAnsi="宋体" w:hint="eastAsia"/>
          <w:kern w:val="0"/>
          <w:sz w:val="24"/>
        </w:rPr>
        <w:t>日。</w:t>
      </w:r>
    </w:p>
    <w:p w:rsidR="00AD74FC" w:rsidRDefault="007A2FA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为了更好地保护持有人利益，做好投资管理和风险控制工作，</w:t>
      </w:r>
      <w:r>
        <w:rPr>
          <w:rFonts w:ascii="宋体" w:hAnsi="宋体"/>
          <w:kern w:val="0"/>
          <w:sz w:val="24"/>
        </w:rPr>
        <w:t>根据</w:t>
      </w:r>
      <w:r>
        <w:rPr>
          <w:rFonts w:ascii="宋体" w:hAnsi="宋体" w:hint="eastAsia"/>
          <w:kern w:val="0"/>
          <w:sz w:val="24"/>
        </w:rPr>
        <w:t>本基金基金合同和招募说明书的相关约定，</w:t>
      </w:r>
      <w:r>
        <w:rPr>
          <w:rFonts w:ascii="宋体" w:hAnsi="宋体"/>
          <w:kern w:val="0"/>
          <w:sz w:val="24"/>
        </w:rPr>
        <w:t>本公司决定</w:t>
      </w:r>
      <w:r>
        <w:rPr>
          <w:rFonts w:ascii="宋体" w:hAnsi="宋体" w:hint="eastAsia"/>
          <w:kern w:val="0"/>
          <w:sz w:val="24"/>
        </w:rPr>
        <w:t>调整</w:t>
      </w:r>
      <w:r>
        <w:rPr>
          <w:rFonts w:ascii="宋体" w:hAnsi="宋体"/>
          <w:kern w:val="0"/>
          <w:sz w:val="24"/>
        </w:rPr>
        <w:t>本基金</w:t>
      </w:r>
      <w:r>
        <w:rPr>
          <w:rFonts w:ascii="宋体" w:hAnsi="宋体" w:hint="eastAsia"/>
          <w:kern w:val="0"/>
          <w:sz w:val="24"/>
        </w:rPr>
        <w:t>本次开放期</w:t>
      </w:r>
      <w:r>
        <w:rPr>
          <w:rFonts w:ascii="宋体" w:hAnsi="宋体"/>
          <w:kern w:val="0"/>
          <w:sz w:val="24"/>
        </w:rPr>
        <w:t>，</w:t>
      </w:r>
      <w:r w:rsidR="009D4671">
        <w:rPr>
          <w:rFonts w:ascii="宋体" w:hAnsi="宋体" w:hint="eastAsia"/>
          <w:kern w:val="0"/>
          <w:sz w:val="24"/>
        </w:rPr>
        <w:t>202</w:t>
      </w:r>
      <w:r w:rsidR="009D4671">
        <w:rPr>
          <w:rFonts w:ascii="宋体" w:hAnsi="宋体"/>
          <w:kern w:val="0"/>
          <w:sz w:val="24"/>
        </w:rPr>
        <w:t>6</w:t>
      </w:r>
      <w:r w:rsidR="009D4671">
        <w:rPr>
          <w:rFonts w:ascii="宋体" w:hAnsi="宋体" w:hint="eastAsia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</w:t>
      </w:r>
      <w:r w:rsidR="009D4671">
        <w:rPr>
          <w:rFonts w:ascii="宋体" w:hAnsi="宋体" w:hint="eastAsia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15</w:t>
      </w:r>
      <w:r w:rsidR="009D4671">
        <w:rPr>
          <w:rFonts w:ascii="宋体" w:hAnsi="宋体" w:hint="eastAsia"/>
          <w:kern w:val="0"/>
          <w:sz w:val="24"/>
        </w:rPr>
        <w:t>日（含当日）定为本基金本次开放期最后一日，</w:t>
      </w:r>
      <w:r>
        <w:rPr>
          <w:rFonts w:ascii="宋体" w:hAnsi="宋体" w:hint="eastAsia"/>
          <w:kern w:val="0"/>
          <w:sz w:val="24"/>
        </w:rPr>
        <w:t>本基金自</w:t>
      </w:r>
      <w:r>
        <w:rPr>
          <w:rFonts w:ascii="宋体" w:hAnsi="宋体"/>
          <w:kern w:val="0"/>
          <w:sz w:val="24"/>
        </w:rPr>
        <w:t>202</w:t>
      </w:r>
      <w:r w:rsidR="009D4671">
        <w:rPr>
          <w:rFonts w:ascii="宋体" w:hAnsi="宋体"/>
          <w:kern w:val="0"/>
          <w:sz w:val="24"/>
        </w:rPr>
        <w:t>6</w:t>
      </w:r>
      <w:r>
        <w:rPr>
          <w:rFonts w:ascii="宋体" w:hAnsi="宋体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16</w:t>
      </w:r>
      <w:r>
        <w:rPr>
          <w:rFonts w:ascii="宋体" w:hAnsi="宋体" w:hint="eastAsia"/>
          <w:kern w:val="0"/>
          <w:sz w:val="24"/>
        </w:rPr>
        <w:t>日起进入封闭期，</w:t>
      </w:r>
      <w:r>
        <w:rPr>
          <w:rFonts w:ascii="宋体" w:hAnsi="宋体"/>
          <w:kern w:val="0"/>
          <w:sz w:val="24"/>
        </w:rPr>
        <w:t>封闭期内</w:t>
      </w:r>
      <w:r>
        <w:rPr>
          <w:rFonts w:ascii="宋体" w:hAnsi="宋体" w:hint="eastAsia"/>
          <w:kern w:val="0"/>
          <w:sz w:val="24"/>
        </w:rPr>
        <w:t>本基金不接受申购、赎回和</w:t>
      </w:r>
      <w:r>
        <w:rPr>
          <w:rFonts w:ascii="宋体" w:hAnsi="宋体"/>
          <w:kern w:val="0"/>
          <w:sz w:val="24"/>
        </w:rPr>
        <w:t>转换</w:t>
      </w:r>
      <w:r>
        <w:rPr>
          <w:rFonts w:ascii="宋体" w:hAnsi="宋体" w:hint="eastAsia"/>
          <w:kern w:val="0"/>
          <w:sz w:val="24"/>
        </w:rPr>
        <w:t>申请。</w:t>
      </w:r>
    </w:p>
    <w:p w:rsidR="00AD74FC" w:rsidRDefault="007A2FA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重要提示：</w:t>
      </w:r>
    </w:p>
    <w:p w:rsidR="00AD74FC" w:rsidRDefault="007A2FA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本公告仅对本基金调整本次开放期安排的有关事项予以说明。除本次开放期时间变化外，其他具体事项详见202</w:t>
      </w:r>
      <w:r w:rsidR="009D4671">
        <w:rPr>
          <w:rFonts w:ascii="宋体" w:hAnsi="宋体"/>
          <w:kern w:val="0"/>
          <w:sz w:val="24"/>
        </w:rPr>
        <w:t>5</w:t>
      </w:r>
      <w:r>
        <w:rPr>
          <w:rFonts w:ascii="宋体" w:hAnsi="宋体" w:hint="eastAsia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日发布的</w:t>
      </w:r>
      <w:r>
        <w:rPr>
          <w:rFonts w:ascii="宋体" w:hAnsi="宋体"/>
          <w:kern w:val="0"/>
          <w:sz w:val="24"/>
        </w:rPr>
        <w:t>《</w:t>
      </w:r>
      <w:r>
        <w:rPr>
          <w:rFonts w:ascii="宋体" w:hAnsi="宋体" w:hint="eastAsia"/>
          <w:bCs/>
          <w:kern w:val="0"/>
          <w:sz w:val="24"/>
        </w:rPr>
        <w:t>南方臻利3个月定期开放债券型发起式证券投资基金开放申购、赎回及转换业务的公告</w:t>
      </w:r>
      <w:r>
        <w:rPr>
          <w:rFonts w:ascii="宋体" w:hAnsi="宋体"/>
          <w:kern w:val="0"/>
          <w:sz w:val="24"/>
        </w:rPr>
        <w:t>》</w:t>
      </w:r>
      <w:r>
        <w:rPr>
          <w:rFonts w:ascii="宋体" w:hAnsi="宋体" w:hint="eastAsia"/>
          <w:kern w:val="0"/>
          <w:sz w:val="24"/>
        </w:rPr>
        <w:t>。</w:t>
      </w:r>
    </w:p>
    <w:p w:rsidR="00AD74FC" w:rsidRDefault="007A2FAA">
      <w:pPr>
        <w:spacing w:line="360" w:lineRule="auto"/>
        <w:ind w:firstLine="42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投资人可</w:t>
      </w:r>
      <w:r>
        <w:rPr>
          <w:rFonts w:ascii="宋体" w:hAnsi="宋体" w:hint="eastAsia"/>
          <w:kern w:val="0"/>
          <w:sz w:val="24"/>
        </w:rPr>
        <w:t>访问本公司</w:t>
      </w:r>
      <w:r>
        <w:rPr>
          <w:rFonts w:ascii="宋体" w:hAnsi="宋体"/>
          <w:kern w:val="0"/>
          <w:sz w:val="24"/>
        </w:rPr>
        <w:t>网站(</w:t>
      </w:r>
      <w:hyperlink r:id="rId6" w:history="1">
        <w:r>
          <w:rPr>
            <w:rFonts w:ascii="宋体" w:hAnsi="宋体" w:hint="eastAsia"/>
            <w:kern w:val="0"/>
            <w:sz w:val="24"/>
          </w:rPr>
          <w:t>www.nffund.com</w:t>
        </w:r>
        <w:r>
          <w:rPr>
            <w:rFonts w:ascii="宋体" w:hAnsi="宋体"/>
            <w:kern w:val="0"/>
            <w:sz w:val="24"/>
          </w:rPr>
          <w:t>)或拨打客户服务电话</w:t>
        </w:r>
      </w:hyperlink>
      <w:r>
        <w:rPr>
          <w:rFonts w:ascii="宋体" w:hAnsi="宋体" w:hint="eastAsia"/>
          <w:kern w:val="0"/>
          <w:sz w:val="24"/>
        </w:rPr>
        <w:t>（400－889－8899）</w:t>
      </w:r>
      <w:r>
        <w:rPr>
          <w:rFonts w:ascii="宋体" w:hAnsi="宋体"/>
          <w:kern w:val="0"/>
          <w:sz w:val="24"/>
        </w:rPr>
        <w:t>咨询相关</w:t>
      </w:r>
      <w:r>
        <w:rPr>
          <w:rFonts w:ascii="宋体" w:hAnsi="宋体" w:hint="eastAsia"/>
          <w:kern w:val="0"/>
          <w:sz w:val="24"/>
        </w:rPr>
        <w:t>情况</w:t>
      </w:r>
      <w:r>
        <w:rPr>
          <w:rFonts w:ascii="宋体" w:hAnsi="宋体"/>
          <w:kern w:val="0"/>
          <w:sz w:val="24"/>
        </w:rPr>
        <w:t>。</w:t>
      </w:r>
    </w:p>
    <w:p w:rsidR="00AD74FC" w:rsidRDefault="007A2FAA">
      <w:pPr>
        <w:spacing w:line="360" w:lineRule="auto"/>
        <w:ind w:firstLine="42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特此公告。</w:t>
      </w:r>
    </w:p>
    <w:p w:rsidR="00AD74FC" w:rsidRDefault="00AD74FC">
      <w:pPr>
        <w:spacing w:line="360" w:lineRule="auto"/>
        <w:ind w:firstLine="420"/>
        <w:rPr>
          <w:rFonts w:ascii="宋体" w:hAnsi="宋体"/>
          <w:kern w:val="0"/>
          <w:sz w:val="24"/>
        </w:rPr>
      </w:pPr>
    </w:p>
    <w:p w:rsidR="00AD74FC" w:rsidRDefault="00AD74FC">
      <w:pPr>
        <w:spacing w:line="360" w:lineRule="auto"/>
        <w:ind w:firstLine="420"/>
        <w:rPr>
          <w:rFonts w:ascii="宋体" w:hAnsi="宋体"/>
          <w:kern w:val="0"/>
          <w:sz w:val="24"/>
        </w:rPr>
      </w:pPr>
    </w:p>
    <w:p w:rsidR="00AD74FC" w:rsidRDefault="007A2FAA">
      <w:pPr>
        <w:spacing w:line="360" w:lineRule="auto"/>
        <w:ind w:firstLine="420"/>
        <w:jc w:val="righ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南方基金管理</w:t>
      </w:r>
      <w:r>
        <w:rPr>
          <w:rFonts w:ascii="宋体" w:hAnsi="宋体" w:hint="eastAsia"/>
          <w:kern w:val="0"/>
          <w:sz w:val="24"/>
        </w:rPr>
        <w:t>股份</w:t>
      </w:r>
      <w:r>
        <w:rPr>
          <w:rFonts w:ascii="宋体" w:hAnsi="宋体"/>
          <w:kern w:val="0"/>
          <w:sz w:val="24"/>
        </w:rPr>
        <w:t>有限公司</w:t>
      </w:r>
    </w:p>
    <w:p w:rsidR="00AD74FC" w:rsidRDefault="007A2FAA">
      <w:pPr>
        <w:wordWrap w:val="0"/>
        <w:spacing w:line="360" w:lineRule="auto"/>
        <w:ind w:firstLine="420"/>
        <w:jc w:val="righ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20</w:t>
      </w:r>
      <w:r w:rsidR="009D4671">
        <w:rPr>
          <w:rFonts w:ascii="宋体" w:hAnsi="宋体"/>
          <w:kern w:val="0"/>
          <w:sz w:val="24"/>
        </w:rPr>
        <w:t>25</w:t>
      </w:r>
      <w:r>
        <w:rPr>
          <w:rFonts w:ascii="宋体" w:hAnsi="宋体"/>
          <w:kern w:val="0"/>
          <w:sz w:val="24"/>
        </w:rPr>
        <w:t>年</w:t>
      </w:r>
      <w:r w:rsidR="009D4671">
        <w:rPr>
          <w:rFonts w:ascii="宋体" w:hAnsi="宋体"/>
          <w:kern w:val="0"/>
          <w:sz w:val="24"/>
        </w:rPr>
        <w:t>12</w:t>
      </w:r>
      <w:r>
        <w:rPr>
          <w:rFonts w:ascii="宋体" w:hAnsi="宋体"/>
          <w:kern w:val="0"/>
          <w:sz w:val="24"/>
        </w:rPr>
        <w:t>月</w:t>
      </w:r>
      <w:r w:rsidR="009D4671">
        <w:rPr>
          <w:rFonts w:ascii="宋体" w:hAnsi="宋体"/>
          <w:kern w:val="0"/>
          <w:sz w:val="24"/>
        </w:rPr>
        <w:t>26</w:t>
      </w:r>
      <w:r>
        <w:rPr>
          <w:rFonts w:ascii="宋体" w:hAnsi="宋体"/>
          <w:kern w:val="0"/>
          <w:sz w:val="24"/>
        </w:rPr>
        <w:t>日</w:t>
      </w:r>
    </w:p>
    <w:p w:rsidR="00AD74FC" w:rsidRDefault="00AD74FC"/>
    <w:sectPr w:rsidR="00AD74FC" w:rsidSect="002B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1F" w:rsidRDefault="00197A1F" w:rsidP="009D4671">
      <w:r>
        <w:separator/>
      </w:r>
    </w:p>
  </w:endnote>
  <w:endnote w:type="continuationSeparator" w:id="0">
    <w:p w:rsidR="00197A1F" w:rsidRDefault="00197A1F" w:rsidP="009D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1F" w:rsidRDefault="00197A1F" w:rsidP="009D4671">
      <w:r>
        <w:separator/>
      </w:r>
    </w:p>
  </w:footnote>
  <w:footnote w:type="continuationSeparator" w:id="0">
    <w:p w:rsidR="00197A1F" w:rsidRDefault="00197A1F" w:rsidP="009D4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3F0"/>
    <w:rsid w:val="00003411"/>
    <w:rsid w:val="000222D7"/>
    <w:rsid w:val="00051A6E"/>
    <w:rsid w:val="00082DE6"/>
    <w:rsid w:val="00092A75"/>
    <w:rsid w:val="000C3305"/>
    <w:rsid w:val="000D1FDF"/>
    <w:rsid w:val="000D70DF"/>
    <w:rsid w:val="000E4034"/>
    <w:rsid w:val="001205C1"/>
    <w:rsid w:val="00127F53"/>
    <w:rsid w:val="00172127"/>
    <w:rsid w:val="00191F10"/>
    <w:rsid w:val="00197A1F"/>
    <w:rsid w:val="001B7E14"/>
    <w:rsid w:val="001E2C14"/>
    <w:rsid w:val="0020057F"/>
    <w:rsid w:val="0026165C"/>
    <w:rsid w:val="00273A6D"/>
    <w:rsid w:val="00274C00"/>
    <w:rsid w:val="002962B1"/>
    <w:rsid w:val="002B37E7"/>
    <w:rsid w:val="002D16C7"/>
    <w:rsid w:val="002D6355"/>
    <w:rsid w:val="002F3194"/>
    <w:rsid w:val="002F74D5"/>
    <w:rsid w:val="003308E4"/>
    <w:rsid w:val="00333A3E"/>
    <w:rsid w:val="00357A8F"/>
    <w:rsid w:val="00377334"/>
    <w:rsid w:val="003A137C"/>
    <w:rsid w:val="003C5262"/>
    <w:rsid w:val="003D1B91"/>
    <w:rsid w:val="003E6AD5"/>
    <w:rsid w:val="003F08DA"/>
    <w:rsid w:val="00411575"/>
    <w:rsid w:val="004214E6"/>
    <w:rsid w:val="00431675"/>
    <w:rsid w:val="00482E7A"/>
    <w:rsid w:val="0049147C"/>
    <w:rsid w:val="004F3259"/>
    <w:rsid w:val="005140BF"/>
    <w:rsid w:val="00550F8F"/>
    <w:rsid w:val="00553AC9"/>
    <w:rsid w:val="00556711"/>
    <w:rsid w:val="005C0393"/>
    <w:rsid w:val="00611C01"/>
    <w:rsid w:val="006373BC"/>
    <w:rsid w:val="00644C08"/>
    <w:rsid w:val="00671C8A"/>
    <w:rsid w:val="006A3FF2"/>
    <w:rsid w:val="006C4A37"/>
    <w:rsid w:val="00724BCC"/>
    <w:rsid w:val="00745492"/>
    <w:rsid w:val="00791FE9"/>
    <w:rsid w:val="00792B53"/>
    <w:rsid w:val="00797ABA"/>
    <w:rsid w:val="007A2FAA"/>
    <w:rsid w:val="007F4123"/>
    <w:rsid w:val="00833980"/>
    <w:rsid w:val="00880C37"/>
    <w:rsid w:val="008C16EE"/>
    <w:rsid w:val="008E3CA5"/>
    <w:rsid w:val="0093093A"/>
    <w:rsid w:val="00942B86"/>
    <w:rsid w:val="00964D8F"/>
    <w:rsid w:val="009A18B5"/>
    <w:rsid w:val="009D4671"/>
    <w:rsid w:val="009E13B0"/>
    <w:rsid w:val="009E7DE5"/>
    <w:rsid w:val="00A00FF3"/>
    <w:rsid w:val="00A328AC"/>
    <w:rsid w:val="00A4166C"/>
    <w:rsid w:val="00A723FF"/>
    <w:rsid w:val="00A7342D"/>
    <w:rsid w:val="00AB325C"/>
    <w:rsid w:val="00AB5393"/>
    <w:rsid w:val="00AD74FC"/>
    <w:rsid w:val="00AF34F4"/>
    <w:rsid w:val="00AF5AC3"/>
    <w:rsid w:val="00B24C3F"/>
    <w:rsid w:val="00B75FAF"/>
    <w:rsid w:val="00BA047D"/>
    <w:rsid w:val="00BF56F8"/>
    <w:rsid w:val="00C12255"/>
    <w:rsid w:val="00C513C5"/>
    <w:rsid w:val="00C6629E"/>
    <w:rsid w:val="00CD53F0"/>
    <w:rsid w:val="00CF2F9B"/>
    <w:rsid w:val="00D143E4"/>
    <w:rsid w:val="00D641D3"/>
    <w:rsid w:val="00DC4352"/>
    <w:rsid w:val="00DE2496"/>
    <w:rsid w:val="00DE5EA5"/>
    <w:rsid w:val="00E04AA3"/>
    <w:rsid w:val="00E44C79"/>
    <w:rsid w:val="00EA778E"/>
    <w:rsid w:val="00ED004A"/>
    <w:rsid w:val="00F02E23"/>
    <w:rsid w:val="00F03FC9"/>
    <w:rsid w:val="00F14354"/>
    <w:rsid w:val="00F146A3"/>
    <w:rsid w:val="00F322AC"/>
    <w:rsid w:val="00F45AA8"/>
    <w:rsid w:val="00F77AEA"/>
    <w:rsid w:val="00F958C4"/>
    <w:rsid w:val="00FC1AD9"/>
    <w:rsid w:val="2E92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2B37E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B37E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B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B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B37E7"/>
    <w:rPr>
      <w:b/>
      <w:bCs/>
    </w:rPr>
  </w:style>
  <w:style w:type="character" w:styleId="a8">
    <w:name w:val="annotation reference"/>
    <w:basedOn w:val="a0"/>
    <w:qFormat/>
    <w:rsid w:val="002B37E7"/>
    <w:rPr>
      <w:sz w:val="21"/>
      <w:szCs w:val="21"/>
    </w:rPr>
  </w:style>
  <w:style w:type="character" w:customStyle="1" w:styleId="Char">
    <w:name w:val="批注文字 Char"/>
    <w:basedOn w:val="a0"/>
    <w:link w:val="a3"/>
    <w:rsid w:val="002B37E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2B37E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B37E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B37E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B37E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)&#25110;&#25320;&#25171;&#20840;&#22269;&#20813;&#38271;&#36884;&#36153;&#30340;&#23458;&#25143;&#26381;&#21153;&#30005;&#3580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4</DocSecurity>
  <Lines>4</Lines>
  <Paragraphs>1</Paragraphs>
  <ScaleCrop>false</ScaleCrop>
  <Company>vdi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dcterms:created xsi:type="dcterms:W3CDTF">2025-12-25T16:02:00Z</dcterms:created>
  <dcterms:modified xsi:type="dcterms:W3CDTF">2025-12-25T16:02:00Z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D6CF46C25E91419B96B392ED1505ECC5</vt:lpwstr>
  </property>
</Properties>
</file>