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A0" w:rsidRDefault="00F01B10">
      <w:pPr>
        <w:pStyle w:val="1"/>
        <w:rPr>
          <w:rFonts w:ascii="宋体" w:eastAsia="宋体" w:hAnsi="宋体"/>
          <w:sz w:val="36"/>
        </w:rPr>
      </w:pPr>
      <w:bookmarkStart w:id="0" w:name="_GoBack"/>
      <w:bookmarkStart w:id="1" w:name="_Hlk108017389"/>
      <w:bookmarkStart w:id="2" w:name="_Hlk100247048"/>
      <w:bookmarkStart w:id="3" w:name="_Hlk108017367"/>
      <w:bookmarkEnd w:id="0"/>
      <w:r>
        <w:rPr>
          <w:rFonts w:ascii="宋体" w:eastAsia="宋体" w:hAnsi="宋体" w:hint="eastAsia"/>
          <w:sz w:val="36"/>
        </w:rPr>
        <w:t>朱雀基金</w:t>
      </w:r>
      <w:r>
        <w:rPr>
          <w:rFonts w:ascii="宋体" w:eastAsia="宋体" w:hAnsi="宋体"/>
          <w:sz w:val="36"/>
        </w:rPr>
        <w:t>管理有限公司</w:t>
      </w:r>
      <w:bookmarkStart w:id="4" w:name="关于旗下部分基金在网上直销平台开展费率优惠活动的公告"/>
      <w:bookmarkEnd w:id="4"/>
      <w:r>
        <w:rPr>
          <w:rFonts w:ascii="宋体" w:eastAsia="宋体" w:hAnsi="宋体" w:hint="eastAsia"/>
          <w:sz w:val="36"/>
        </w:rPr>
        <w:t>关于旗下基金在直销渠道</w:t>
      </w:r>
    </w:p>
    <w:p w:rsidR="00FC3FA0" w:rsidRDefault="00F01B10">
      <w:pPr>
        <w:pStyle w:val="1"/>
        <w:rPr>
          <w:rFonts w:ascii="宋体" w:eastAsia="宋体" w:hAnsi="宋体"/>
          <w:sz w:val="36"/>
        </w:rPr>
      </w:pPr>
      <w:r>
        <w:rPr>
          <w:rFonts w:ascii="宋体" w:eastAsia="宋体" w:hAnsi="宋体" w:hint="eastAsia"/>
          <w:sz w:val="36"/>
        </w:rPr>
        <w:t>开展费率优惠活动的公告</w:t>
      </w:r>
    </w:p>
    <w:p w:rsidR="00FC3FA0" w:rsidRDefault="00FC3FA0">
      <w:pPr>
        <w:spacing w:before="204" w:line="151" w:lineRule="auto"/>
        <w:ind w:left="857" w:right="857"/>
        <w:jc w:val="center"/>
      </w:pPr>
    </w:p>
    <w:p w:rsidR="00FC3FA0" w:rsidRDefault="00F01B10">
      <w:pPr>
        <w:pStyle w:val="new"/>
      </w:pPr>
      <w:r>
        <w:rPr>
          <w:rFonts w:hint="eastAsia"/>
        </w:rPr>
        <w:t>为满足广大投资者的投资需求，朱雀基金管理有限公司（以下简称“本公司”）决定自</w:t>
      </w:r>
      <w:r w:rsidR="00D248A6">
        <w:t>2025年12月31日</w:t>
      </w:r>
      <w:r>
        <w:rPr>
          <w:rFonts w:hint="eastAsia"/>
          <w:lang w:val="en-US"/>
        </w:rPr>
        <w:t>15:00</w:t>
      </w:r>
      <w:r>
        <w:t>起在直销</w:t>
      </w:r>
      <w:r>
        <w:rPr>
          <w:rFonts w:hint="eastAsia"/>
        </w:rPr>
        <w:t>渠道</w:t>
      </w:r>
      <w:r>
        <w:t>（包括本公司网站，网址：www.rosefinchfund.com；</w:t>
      </w:r>
      <w:r>
        <w:rPr>
          <w:rFonts w:hint="eastAsia"/>
        </w:rPr>
        <w:t>朱雀基金</w:t>
      </w:r>
      <w:r>
        <w:t>，微信号</w:t>
      </w:r>
      <w:r>
        <w:rPr>
          <w:rFonts w:hint="eastAsia"/>
        </w:rPr>
        <w:t>：Ro</w:t>
      </w:r>
      <w:r>
        <w:t>sefinchFund;</w:t>
      </w:r>
      <w:r>
        <w:rPr>
          <w:rFonts w:hint="eastAsia"/>
        </w:rPr>
        <w:t>柜面交易；汇款交易等</w:t>
      </w:r>
      <w:r>
        <w:t>）开展</w:t>
      </w:r>
      <w:r>
        <w:rPr>
          <w:rFonts w:hint="eastAsia"/>
        </w:rPr>
        <w:t>基金申购</w:t>
      </w:r>
      <w:r>
        <w:t>（</w:t>
      </w:r>
      <w:r>
        <w:rPr>
          <w:rFonts w:hint="eastAsia"/>
          <w:lang w:val="en-US"/>
        </w:rPr>
        <w:t>含定投</w:t>
      </w:r>
      <w:r>
        <w:rPr>
          <w:lang/>
        </w:rPr>
        <w:t>）、</w:t>
      </w:r>
      <w:r>
        <w:rPr>
          <w:rFonts w:hint="eastAsia"/>
          <w:lang w:val="en-US"/>
        </w:rPr>
        <w:t>转换转入</w:t>
      </w:r>
      <w:r>
        <w:rPr>
          <w:rFonts w:hint="eastAsia"/>
        </w:rPr>
        <w:t>费率优惠。现就有关事项公告如下：</w:t>
      </w:r>
    </w:p>
    <w:p w:rsidR="00FC3FA0" w:rsidRDefault="00F01B10">
      <w:pPr>
        <w:pStyle w:val="2"/>
        <w:spacing w:before="54"/>
        <w:rPr>
          <w:rFonts w:ascii="宋体" w:eastAsia="宋体" w:hAnsi="宋体"/>
          <w:sz w:val="28"/>
        </w:rPr>
      </w:pPr>
      <w:r>
        <w:rPr>
          <w:rFonts w:ascii="宋体" w:eastAsia="宋体" w:hAnsi="宋体"/>
          <w:sz w:val="28"/>
        </w:rPr>
        <w:t xml:space="preserve">一、费率优惠活动时间 </w:t>
      </w:r>
    </w:p>
    <w:p w:rsidR="00FC3FA0" w:rsidRDefault="00F01B10">
      <w:pPr>
        <w:pStyle w:val="a4"/>
        <w:spacing w:before="66" w:line="362" w:lineRule="auto"/>
        <w:ind w:left="720" w:right="721" w:firstLine="479"/>
      </w:pPr>
      <w:r>
        <w:t>自</w:t>
      </w:r>
      <w:r w:rsidR="003C1DEC">
        <w:t>2025年12月31日</w:t>
      </w:r>
      <w:r>
        <w:t>15</w:t>
      </w:r>
      <w:r>
        <w:rPr>
          <w:rFonts w:hint="eastAsia"/>
        </w:rPr>
        <w:t>：0</w:t>
      </w:r>
      <w:r>
        <w:t>0</w:t>
      </w:r>
      <w:r>
        <w:rPr>
          <w:rFonts w:hint="eastAsia"/>
        </w:rPr>
        <w:t>起，</w:t>
      </w:r>
      <w:r w:rsidR="003C1DEC">
        <w:t>2026</w:t>
      </w:r>
      <w:r w:rsidR="003C1DEC">
        <w:rPr>
          <w:rFonts w:hint="eastAsia"/>
        </w:rPr>
        <w:t>年</w:t>
      </w:r>
      <w:r w:rsidR="003C1DEC">
        <w:t>12月31</w:t>
      </w:r>
      <w:r w:rsidR="003C1DEC">
        <w:rPr>
          <w:rFonts w:hint="eastAsia"/>
        </w:rPr>
        <w:t>日</w:t>
      </w:r>
      <w:r>
        <w:t>15：00</w:t>
      </w:r>
      <w:r>
        <w:rPr>
          <w:rFonts w:hint="eastAsia"/>
        </w:rPr>
        <w:t>止。若有变动，以本公司相关公告为准。</w:t>
      </w:r>
    </w:p>
    <w:p w:rsidR="00FC3FA0" w:rsidRDefault="00F01B10">
      <w:pPr>
        <w:pStyle w:val="2"/>
        <w:spacing w:before="54"/>
        <w:rPr>
          <w:rFonts w:ascii="宋体" w:eastAsia="宋体" w:hAnsi="宋体"/>
          <w:sz w:val="28"/>
        </w:rPr>
      </w:pPr>
      <w:r>
        <w:rPr>
          <w:rFonts w:ascii="宋体" w:eastAsia="宋体" w:hAnsi="宋体" w:hint="eastAsia"/>
          <w:sz w:val="28"/>
        </w:rPr>
        <w:t>二</w:t>
      </w:r>
      <w:r>
        <w:rPr>
          <w:rFonts w:ascii="宋体" w:eastAsia="宋体" w:hAnsi="宋体"/>
          <w:sz w:val="28"/>
        </w:rPr>
        <w:t xml:space="preserve">、适用基金范围 </w:t>
      </w:r>
    </w:p>
    <w:tbl>
      <w:tblPr>
        <w:tblStyle w:val="a9"/>
        <w:tblW w:w="0" w:type="auto"/>
        <w:tblInd w:w="137" w:type="dxa"/>
        <w:tblLook w:val="04A0"/>
      </w:tblPr>
      <w:tblGrid>
        <w:gridCol w:w="5387"/>
        <w:gridCol w:w="2693"/>
        <w:gridCol w:w="1523"/>
      </w:tblGrid>
      <w:tr w:rsidR="00FC3FA0">
        <w:tc>
          <w:tcPr>
            <w:tcW w:w="5387" w:type="dxa"/>
            <w:vAlign w:val="center"/>
          </w:tcPr>
          <w:p w:rsidR="00FC3FA0" w:rsidRDefault="00F01B10">
            <w:pPr>
              <w:spacing w:before="54"/>
              <w:rPr>
                <w:sz w:val="24"/>
              </w:rPr>
            </w:pPr>
            <w:r w:rsidRPr="00207A5A">
              <w:rPr>
                <w:spacing w:val="-6"/>
                <w:sz w:val="24"/>
              </w:rPr>
              <w:t>基金名称</w:t>
            </w:r>
          </w:p>
        </w:tc>
        <w:tc>
          <w:tcPr>
            <w:tcW w:w="2693" w:type="dxa"/>
            <w:vAlign w:val="center"/>
          </w:tcPr>
          <w:p w:rsidR="00FC3FA0" w:rsidRDefault="00F01B10">
            <w:pPr>
              <w:spacing w:before="54"/>
              <w:rPr>
                <w:sz w:val="24"/>
              </w:rPr>
            </w:pPr>
            <w:r w:rsidRPr="00207A5A">
              <w:rPr>
                <w:spacing w:val="-6"/>
                <w:sz w:val="24"/>
              </w:rPr>
              <w:t>基金简称</w:t>
            </w:r>
          </w:p>
        </w:tc>
        <w:tc>
          <w:tcPr>
            <w:tcW w:w="1523" w:type="dxa"/>
            <w:vAlign w:val="center"/>
          </w:tcPr>
          <w:p w:rsidR="00FC3FA0" w:rsidRDefault="00F01B10">
            <w:pPr>
              <w:spacing w:before="54"/>
              <w:rPr>
                <w:sz w:val="24"/>
              </w:rPr>
            </w:pPr>
            <w:r w:rsidRPr="00207A5A">
              <w:rPr>
                <w:spacing w:val="-6"/>
                <w:sz w:val="24"/>
              </w:rPr>
              <w:t>基金代码</w:t>
            </w:r>
          </w:p>
        </w:tc>
      </w:tr>
      <w:tr w:rsidR="00FC3FA0">
        <w:tc>
          <w:tcPr>
            <w:tcW w:w="5387" w:type="dxa"/>
            <w:vAlign w:val="center"/>
          </w:tcPr>
          <w:p w:rsidR="00FC3FA0" w:rsidRDefault="00F01B10">
            <w:pPr>
              <w:spacing w:before="54"/>
              <w:rPr>
                <w:sz w:val="24"/>
              </w:rPr>
            </w:pPr>
            <w:r w:rsidRPr="00207A5A">
              <w:rPr>
                <w:spacing w:val="-6"/>
                <w:sz w:val="24"/>
              </w:rPr>
              <w:t>朱雀产业臻选混合型证券投资基金A</w:t>
            </w:r>
          </w:p>
        </w:tc>
        <w:tc>
          <w:tcPr>
            <w:tcW w:w="2693" w:type="dxa"/>
            <w:vAlign w:val="center"/>
          </w:tcPr>
          <w:p w:rsidR="00FC3FA0" w:rsidRDefault="00F01B10">
            <w:pPr>
              <w:spacing w:before="54"/>
              <w:rPr>
                <w:sz w:val="24"/>
              </w:rPr>
            </w:pPr>
            <w:r w:rsidRPr="00207A5A">
              <w:rPr>
                <w:spacing w:val="-6"/>
                <w:sz w:val="24"/>
              </w:rPr>
              <w:t>朱雀产业臻选A</w:t>
            </w:r>
          </w:p>
        </w:tc>
        <w:tc>
          <w:tcPr>
            <w:tcW w:w="1523" w:type="dxa"/>
            <w:vAlign w:val="center"/>
          </w:tcPr>
          <w:p w:rsidR="00FC3FA0" w:rsidRDefault="00F01B10">
            <w:pPr>
              <w:spacing w:before="54"/>
              <w:rPr>
                <w:sz w:val="24"/>
              </w:rPr>
            </w:pPr>
            <w:r w:rsidRPr="00207A5A">
              <w:rPr>
                <w:spacing w:val="-6"/>
                <w:sz w:val="24"/>
              </w:rPr>
              <w:t>007493</w:t>
            </w:r>
          </w:p>
        </w:tc>
      </w:tr>
      <w:tr w:rsidR="00FC3FA0">
        <w:tc>
          <w:tcPr>
            <w:tcW w:w="5387" w:type="dxa"/>
            <w:vAlign w:val="center"/>
          </w:tcPr>
          <w:p w:rsidR="00FC3FA0" w:rsidRPr="00207A5A" w:rsidRDefault="00F01B10">
            <w:pPr>
              <w:spacing w:before="54"/>
              <w:rPr>
                <w:spacing w:val="-6"/>
                <w:sz w:val="24"/>
              </w:rPr>
            </w:pPr>
            <w:r w:rsidRPr="00207A5A">
              <w:rPr>
                <w:spacing w:val="-6"/>
                <w:sz w:val="24"/>
              </w:rPr>
              <w:t>朱雀恒心一年持有期混合型证券投资基金</w:t>
            </w:r>
          </w:p>
        </w:tc>
        <w:tc>
          <w:tcPr>
            <w:tcW w:w="2693" w:type="dxa"/>
            <w:vAlign w:val="center"/>
          </w:tcPr>
          <w:p w:rsidR="00FC3FA0" w:rsidRPr="00207A5A" w:rsidRDefault="00F01B10">
            <w:pPr>
              <w:spacing w:before="54"/>
              <w:rPr>
                <w:spacing w:val="-6"/>
                <w:sz w:val="24"/>
              </w:rPr>
            </w:pPr>
            <w:r w:rsidRPr="00207A5A">
              <w:rPr>
                <w:spacing w:val="-6"/>
                <w:sz w:val="24"/>
              </w:rPr>
              <w:t>朱雀恒心一年持有</w:t>
            </w:r>
          </w:p>
        </w:tc>
        <w:tc>
          <w:tcPr>
            <w:tcW w:w="1523" w:type="dxa"/>
            <w:vAlign w:val="center"/>
          </w:tcPr>
          <w:p w:rsidR="00FC3FA0" w:rsidRPr="00207A5A" w:rsidRDefault="00F01B10">
            <w:pPr>
              <w:spacing w:before="54"/>
              <w:rPr>
                <w:spacing w:val="-6"/>
                <w:sz w:val="24"/>
              </w:rPr>
            </w:pPr>
            <w:r w:rsidRPr="00207A5A">
              <w:rPr>
                <w:spacing w:val="-6"/>
                <w:sz w:val="24"/>
              </w:rPr>
              <w:t>011531</w:t>
            </w:r>
          </w:p>
        </w:tc>
      </w:tr>
      <w:tr w:rsidR="00FC3FA0">
        <w:tc>
          <w:tcPr>
            <w:tcW w:w="5387" w:type="dxa"/>
            <w:vAlign w:val="center"/>
          </w:tcPr>
          <w:p w:rsidR="00FC3FA0" w:rsidRDefault="00F01B10">
            <w:pPr>
              <w:spacing w:before="54"/>
              <w:rPr>
                <w:sz w:val="24"/>
              </w:rPr>
            </w:pPr>
            <w:r w:rsidRPr="00207A5A">
              <w:rPr>
                <w:spacing w:val="-6"/>
                <w:sz w:val="24"/>
              </w:rPr>
              <w:t>朱雀匠心一年持有期混合型证券投资基金</w:t>
            </w:r>
          </w:p>
        </w:tc>
        <w:tc>
          <w:tcPr>
            <w:tcW w:w="2693" w:type="dxa"/>
            <w:vAlign w:val="center"/>
          </w:tcPr>
          <w:p w:rsidR="00FC3FA0" w:rsidRDefault="00F01B10">
            <w:pPr>
              <w:spacing w:before="54"/>
              <w:rPr>
                <w:sz w:val="24"/>
              </w:rPr>
            </w:pPr>
            <w:r w:rsidRPr="00207A5A">
              <w:rPr>
                <w:spacing w:val="-6"/>
                <w:sz w:val="24"/>
              </w:rPr>
              <w:t>朱雀匠心一年持有</w:t>
            </w:r>
          </w:p>
        </w:tc>
        <w:tc>
          <w:tcPr>
            <w:tcW w:w="1523" w:type="dxa"/>
            <w:vAlign w:val="center"/>
          </w:tcPr>
          <w:p w:rsidR="00FC3FA0" w:rsidRDefault="00F01B10">
            <w:pPr>
              <w:spacing w:before="54"/>
              <w:rPr>
                <w:sz w:val="24"/>
              </w:rPr>
            </w:pPr>
            <w:r w:rsidRPr="00207A5A">
              <w:rPr>
                <w:spacing w:val="-6"/>
                <w:sz w:val="24"/>
              </w:rPr>
              <w:t>010922</w:t>
            </w:r>
          </w:p>
        </w:tc>
      </w:tr>
      <w:tr w:rsidR="00FC3FA0">
        <w:tc>
          <w:tcPr>
            <w:tcW w:w="5387" w:type="dxa"/>
            <w:vAlign w:val="center"/>
          </w:tcPr>
          <w:p w:rsidR="00FC3FA0" w:rsidRPr="00207A5A" w:rsidRDefault="00F01B10">
            <w:pPr>
              <w:spacing w:before="54"/>
              <w:rPr>
                <w:spacing w:val="-6"/>
                <w:sz w:val="24"/>
              </w:rPr>
            </w:pPr>
            <w:r w:rsidRPr="00207A5A">
              <w:rPr>
                <w:spacing w:val="-6"/>
                <w:sz w:val="24"/>
              </w:rPr>
              <w:t>朱雀产业智选混合型证券投资基金A</w:t>
            </w:r>
          </w:p>
        </w:tc>
        <w:tc>
          <w:tcPr>
            <w:tcW w:w="2693" w:type="dxa"/>
            <w:vAlign w:val="center"/>
          </w:tcPr>
          <w:p w:rsidR="00FC3FA0" w:rsidRPr="00207A5A" w:rsidRDefault="00F01B10">
            <w:pPr>
              <w:spacing w:before="54"/>
              <w:rPr>
                <w:spacing w:val="-6"/>
                <w:sz w:val="24"/>
              </w:rPr>
            </w:pPr>
            <w:r w:rsidRPr="00207A5A">
              <w:rPr>
                <w:spacing w:val="-6"/>
                <w:sz w:val="24"/>
              </w:rPr>
              <w:t>朱雀产业智选A</w:t>
            </w:r>
          </w:p>
        </w:tc>
        <w:tc>
          <w:tcPr>
            <w:tcW w:w="1523" w:type="dxa"/>
            <w:vAlign w:val="center"/>
          </w:tcPr>
          <w:p w:rsidR="00FC3FA0" w:rsidRPr="00207A5A" w:rsidRDefault="00F01B10">
            <w:pPr>
              <w:spacing w:before="54"/>
              <w:rPr>
                <w:spacing w:val="-6"/>
                <w:sz w:val="24"/>
              </w:rPr>
            </w:pPr>
            <w:r w:rsidRPr="00207A5A">
              <w:rPr>
                <w:spacing w:val="-6"/>
                <w:sz w:val="24"/>
              </w:rPr>
              <w:t>007880</w:t>
            </w:r>
          </w:p>
        </w:tc>
      </w:tr>
      <w:tr w:rsidR="00FC3FA0">
        <w:tc>
          <w:tcPr>
            <w:tcW w:w="5387" w:type="dxa"/>
            <w:vAlign w:val="center"/>
          </w:tcPr>
          <w:p w:rsidR="00FC3FA0" w:rsidRPr="00207A5A" w:rsidRDefault="00F01B10">
            <w:pPr>
              <w:spacing w:before="54"/>
              <w:rPr>
                <w:spacing w:val="-6"/>
                <w:sz w:val="24"/>
              </w:rPr>
            </w:pPr>
            <w:r w:rsidRPr="00207A5A">
              <w:rPr>
                <w:spacing w:val="-6"/>
                <w:sz w:val="24"/>
              </w:rPr>
              <w:t>朱雀碳中和三年持有期混合型发起式证券投资基金</w:t>
            </w:r>
          </w:p>
        </w:tc>
        <w:tc>
          <w:tcPr>
            <w:tcW w:w="2693" w:type="dxa"/>
            <w:vAlign w:val="center"/>
          </w:tcPr>
          <w:p w:rsidR="00FC3FA0" w:rsidRPr="00207A5A" w:rsidRDefault="00F01B10">
            <w:pPr>
              <w:spacing w:before="54"/>
              <w:rPr>
                <w:spacing w:val="-6"/>
                <w:sz w:val="24"/>
              </w:rPr>
            </w:pPr>
            <w:r w:rsidRPr="00207A5A">
              <w:rPr>
                <w:spacing w:val="-6"/>
                <w:sz w:val="24"/>
              </w:rPr>
              <w:t>朱雀碳中和三年持有</w:t>
            </w:r>
          </w:p>
        </w:tc>
        <w:tc>
          <w:tcPr>
            <w:tcW w:w="1523" w:type="dxa"/>
            <w:vAlign w:val="center"/>
          </w:tcPr>
          <w:p w:rsidR="00FC3FA0" w:rsidRPr="00207A5A" w:rsidRDefault="00F01B10">
            <w:pPr>
              <w:spacing w:before="54"/>
              <w:rPr>
                <w:spacing w:val="-6"/>
                <w:sz w:val="24"/>
              </w:rPr>
            </w:pPr>
            <w:r w:rsidRPr="00207A5A">
              <w:rPr>
                <w:spacing w:val="-6"/>
                <w:sz w:val="24"/>
              </w:rPr>
              <w:t>015729</w:t>
            </w:r>
          </w:p>
        </w:tc>
      </w:tr>
      <w:tr w:rsidR="00FC3FA0">
        <w:tc>
          <w:tcPr>
            <w:tcW w:w="5387" w:type="dxa"/>
            <w:vAlign w:val="center"/>
          </w:tcPr>
          <w:p w:rsidR="00FC3FA0" w:rsidRPr="00207A5A" w:rsidRDefault="00F01B10">
            <w:pPr>
              <w:spacing w:before="54"/>
              <w:rPr>
                <w:spacing w:val="-6"/>
                <w:sz w:val="24"/>
              </w:rPr>
            </w:pPr>
            <w:r w:rsidRPr="00207A5A">
              <w:rPr>
                <w:spacing w:val="-6"/>
                <w:sz w:val="24"/>
              </w:rPr>
              <w:t>朱雀产业精选混合型证券投资基金A</w:t>
            </w:r>
          </w:p>
        </w:tc>
        <w:tc>
          <w:tcPr>
            <w:tcW w:w="2693" w:type="dxa"/>
            <w:vAlign w:val="center"/>
          </w:tcPr>
          <w:p w:rsidR="00FC3FA0" w:rsidRPr="00207A5A" w:rsidRDefault="00F01B10">
            <w:pPr>
              <w:spacing w:before="54"/>
              <w:rPr>
                <w:spacing w:val="-6"/>
                <w:sz w:val="24"/>
              </w:rPr>
            </w:pPr>
            <w:r w:rsidRPr="00207A5A">
              <w:rPr>
                <w:spacing w:val="-6"/>
                <w:sz w:val="24"/>
              </w:rPr>
              <w:t>朱雀产业精选混合A</w:t>
            </w:r>
          </w:p>
        </w:tc>
        <w:tc>
          <w:tcPr>
            <w:tcW w:w="1523" w:type="dxa"/>
            <w:vAlign w:val="center"/>
          </w:tcPr>
          <w:p w:rsidR="00FC3FA0" w:rsidRPr="00207A5A" w:rsidRDefault="00F01B10">
            <w:pPr>
              <w:spacing w:before="54"/>
              <w:rPr>
                <w:spacing w:val="-6"/>
                <w:sz w:val="24"/>
              </w:rPr>
            </w:pPr>
            <w:r w:rsidRPr="00207A5A">
              <w:rPr>
                <w:spacing w:val="-6"/>
                <w:sz w:val="24"/>
              </w:rPr>
              <w:t>018405</w:t>
            </w:r>
          </w:p>
        </w:tc>
      </w:tr>
      <w:tr w:rsidR="00FC3FA0">
        <w:tc>
          <w:tcPr>
            <w:tcW w:w="5387" w:type="dxa"/>
          </w:tcPr>
          <w:p w:rsidR="00FC3FA0" w:rsidRPr="00207A5A" w:rsidRDefault="00F01B10">
            <w:pPr>
              <w:spacing w:before="54"/>
              <w:rPr>
                <w:spacing w:val="-6"/>
                <w:sz w:val="24"/>
              </w:rPr>
            </w:pPr>
            <w:r w:rsidRPr="00207A5A">
              <w:rPr>
                <w:spacing w:val="-6"/>
                <w:sz w:val="24"/>
              </w:rPr>
              <w:t>朱雀企业优胜股票型证券投资基金A</w:t>
            </w:r>
          </w:p>
        </w:tc>
        <w:tc>
          <w:tcPr>
            <w:tcW w:w="2693" w:type="dxa"/>
          </w:tcPr>
          <w:p w:rsidR="00FC3FA0" w:rsidRPr="00207A5A" w:rsidRDefault="00F01B10">
            <w:pPr>
              <w:spacing w:before="54"/>
              <w:rPr>
                <w:spacing w:val="-6"/>
                <w:sz w:val="24"/>
              </w:rPr>
            </w:pPr>
            <w:r w:rsidRPr="00207A5A">
              <w:rPr>
                <w:spacing w:val="-6"/>
                <w:sz w:val="24"/>
              </w:rPr>
              <w:t>朱雀企业优胜A</w:t>
            </w:r>
          </w:p>
        </w:tc>
        <w:tc>
          <w:tcPr>
            <w:tcW w:w="1523" w:type="dxa"/>
          </w:tcPr>
          <w:p w:rsidR="00FC3FA0" w:rsidRPr="00207A5A" w:rsidRDefault="00F01B10">
            <w:pPr>
              <w:spacing w:before="54"/>
              <w:rPr>
                <w:spacing w:val="-6"/>
                <w:sz w:val="24"/>
              </w:rPr>
            </w:pPr>
            <w:r w:rsidRPr="00207A5A">
              <w:rPr>
                <w:spacing w:val="-6"/>
                <w:sz w:val="24"/>
              </w:rPr>
              <w:t xml:space="preserve">008294   </w:t>
            </w:r>
          </w:p>
        </w:tc>
      </w:tr>
      <w:tr w:rsidR="00FC3FA0">
        <w:tc>
          <w:tcPr>
            <w:tcW w:w="5387" w:type="dxa"/>
          </w:tcPr>
          <w:p w:rsidR="00FC3FA0" w:rsidRPr="00207A5A" w:rsidRDefault="00F01B10">
            <w:pPr>
              <w:spacing w:before="54"/>
              <w:rPr>
                <w:spacing w:val="-6"/>
                <w:sz w:val="24"/>
              </w:rPr>
            </w:pPr>
            <w:r w:rsidRPr="00207A5A">
              <w:rPr>
                <w:spacing w:val="-6"/>
                <w:sz w:val="24"/>
              </w:rPr>
              <w:t>朱雀企业优选股票型证券投资基金A</w:t>
            </w:r>
          </w:p>
        </w:tc>
        <w:tc>
          <w:tcPr>
            <w:tcW w:w="2693" w:type="dxa"/>
          </w:tcPr>
          <w:p w:rsidR="00FC3FA0" w:rsidRPr="00207A5A" w:rsidRDefault="00F01B10">
            <w:pPr>
              <w:spacing w:before="54"/>
              <w:rPr>
                <w:spacing w:val="-6"/>
                <w:sz w:val="24"/>
              </w:rPr>
            </w:pPr>
            <w:r w:rsidRPr="00207A5A">
              <w:rPr>
                <w:spacing w:val="-6"/>
                <w:sz w:val="24"/>
              </w:rPr>
              <w:t>朱雀企业优选A</w:t>
            </w:r>
          </w:p>
        </w:tc>
        <w:tc>
          <w:tcPr>
            <w:tcW w:w="1523" w:type="dxa"/>
          </w:tcPr>
          <w:p w:rsidR="00FC3FA0" w:rsidRPr="00207A5A" w:rsidRDefault="00F01B10">
            <w:pPr>
              <w:spacing w:before="54"/>
              <w:rPr>
                <w:spacing w:val="-6"/>
                <w:sz w:val="24"/>
              </w:rPr>
            </w:pPr>
            <w:r w:rsidRPr="00207A5A">
              <w:rPr>
                <w:spacing w:val="-6"/>
                <w:sz w:val="24"/>
              </w:rPr>
              <w:t>010141</w:t>
            </w:r>
          </w:p>
        </w:tc>
      </w:tr>
      <w:tr w:rsidR="00FC3FA0">
        <w:tc>
          <w:tcPr>
            <w:tcW w:w="5387" w:type="dxa"/>
          </w:tcPr>
          <w:p w:rsidR="00FC3FA0" w:rsidRPr="00207A5A" w:rsidRDefault="00F01B10">
            <w:pPr>
              <w:spacing w:before="54"/>
              <w:rPr>
                <w:spacing w:val="-6"/>
                <w:sz w:val="24"/>
              </w:rPr>
            </w:pPr>
            <w:r w:rsidRPr="00207A5A">
              <w:rPr>
                <w:spacing w:val="-6"/>
                <w:sz w:val="24"/>
              </w:rPr>
              <w:t>朱雀安鑫回报债券型发起式证券投资基金A</w:t>
            </w:r>
          </w:p>
        </w:tc>
        <w:tc>
          <w:tcPr>
            <w:tcW w:w="2693" w:type="dxa"/>
          </w:tcPr>
          <w:p w:rsidR="00FC3FA0" w:rsidRPr="00207A5A" w:rsidRDefault="00F01B10">
            <w:pPr>
              <w:spacing w:before="54"/>
              <w:rPr>
                <w:spacing w:val="-6"/>
                <w:sz w:val="24"/>
              </w:rPr>
            </w:pPr>
            <w:r w:rsidRPr="00207A5A">
              <w:rPr>
                <w:spacing w:val="-6"/>
                <w:sz w:val="24"/>
              </w:rPr>
              <w:t>朱雀安鑫回报A</w:t>
            </w:r>
          </w:p>
        </w:tc>
        <w:tc>
          <w:tcPr>
            <w:tcW w:w="1523" w:type="dxa"/>
          </w:tcPr>
          <w:p w:rsidR="00FC3FA0" w:rsidRPr="00207A5A" w:rsidRDefault="00F01B10">
            <w:pPr>
              <w:spacing w:before="54"/>
              <w:rPr>
                <w:spacing w:val="-6"/>
                <w:sz w:val="24"/>
              </w:rPr>
            </w:pPr>
            <w:r w:rsidRPr="00207A5A">
              <w:rPr>
                <w:spacing w:val="-6"/>
                <w:sz w:val="24"/>
              </w:rPr>
              <w:t>008469</w:t>
            </w:r>
          </w:p>
        </w:tc>
      </w:tr>
    </w:tbl>
    <w:p w:rsidR="00FC3FA0" w:rsidRDefault="00F01B10">
      <w:pPr>
        <w:pStyle w:val="2"/>
        <w:spacing w:before="54"/>
        <w:rPr>
          <w:rFonts w:ascii="宋体" w:eastAsia="宋体" w:hAnsi="宋体"/>
          <w:sz w:val="28"/>
        </w:rPr>
      </w:pPr>
      <w:r>
        <w:rPr>
          <w:rFonts w:ascii="宋体" w:eastAsia="宋体" w:hAnsi="宋体" w:hint="eastAsia"/>
          <w:sz w:val="28"/>
        </w:rPr>
        <w:t>三</w:t>
      </w:r>
      <w:r>
        <w:rPr>
          <w:rFonts w:ascii="宋体" w:eastAsia="宋体" w:hAnsi="宋体"/>
          <w:sz w:val="28"/>
        </w:rPr>
        <w:t>、费率优惠活动内容</w:t>
      </w:r>
      <w:r>
        <w:rPr>
          <w:rFonts w:ascii="宋体" w:eastAsia="宋体" w:hAnsi="宋体" w:hint="eastAsia"/>
          <w:sz w:val="28"/>
        </w:rPr>
        <w:t xml:space="preserve"> </w:t>
      </w:r>
    </w:p>
    <w:p w:rsidR="00FC3FA0" w:rsidRDefault="00F01B10">
      <w:pPr>
        <w:pStyle w:val="a4"/>
        <w:spacing w:before="66" w:line="362" w:lineRule="auto"/>
        <w:ind w:left="720" w:right="721" w:firstLine="479"/>
        <w:jc w:val="both"/>
      </w:pPr>
      <w:r>
        <w:rPr>
          <w:rFonts w:hint="eastAsia"/>
        </w:rPr>
        <w:t>费率优惠活动期间，投资者通过直销渠道申购（含定投）、转换转入朱雀产业臻选混合型证券投资基金</w:t>
      </w:r>
      <w:r>
        <w:t>A、朱雀恒心一年持有期混合型证券投资基金、朱雀匠心一年持有期混合型证券投资基金、朱雀产业智选混合型证券投资基金A、朱雀碳中和三年持有期混合型发起式证券投资基金、朱雀产业精选混合型证券投资基金A、朱雀企业优胜股票型证券投资基金A、朱雀企业优选股票型证券投资基金A、朱雀安鑫回报债券型发起式证券投资基金A时，优惠申购费（含定投）、基金转换转入业务的手续费费率按照《招募说明书》中约定的原费率的10%执行，如原费率适用固定费用的，按照原固定费用执行，不再参与本次费率优惠活动。</w:t>
      </w:r>
    </w:p>
    <w:p w:rsidR="00FC3FA0" w:rsidRDefault="00F01B10">
      <w:pPr>
        <w:pStyle w:val="2"/>
        <w:spacing w:before="53"/>
        <w:rPr>
          <w:rFonts w:ascii="宋体" w:eastAsia="宋体" w:hAnsi="宋体"/>
          <w:b w:val="0"/>
          <w:sz w:val="28"/>
        </w:rPr>
      </w:pPr>
      <w:r>
        <w:rPr>
          <w:rFonts w:ascii="宋体" w:eastAsia="宋体" w:hAnsi="宋体" w:hint="eastAsia"/>
          <w:sz w:val="28"/>
        </w:rPr>
        <w:t>四</w:t>
      </w:r>
      <w:r>
        <w:rPr>
          <w:rFonts w:ascii="宋体" w:eastAsia="宋体" w:hAnsi="宋体"/>
          <w:sz w:val="28"/>
        </w:rPr>
        <w:t>、重要提示</w:t>
      </w:r>
      <w:r>
        <w:rPr>
          <w:rFonts w:ascii="宋体" w:eastAsia="宋体" w:hAnsi="宋体" w:hint="eastAsia"/>
          <w:b w:val="0"/>
          <w:color w:val="2B2B2B"/>
          <w:sz w:val="28"/>
        </w:rPr>
        <w:t xml:space="preserve"> </w:t>
      </w:r>
    </w:p>
    <w:p w:rsidR="00FC3FA0" w:rsidRDefault="00F01B10">
      <w:pPr>
        <w:pStyle w:val="a4"/>
        <w:spacing w:before="66" w:line="362" w:lineRule="auto"/>
        <w:ind w:left="720" w:right="721" w:firstLine="479"/>
        <w:jc w:val="both"/>
      </w:pPr>
      <w:r>
        <w:lastRenderedPageBreak/>
        <w:t>1、自</w:t>
      </w:r>
      <w:r w:rsidR="007A45A8">
        <w:t>2026年12月31日</w:t>
      </w:r>
      <w:r>
        <w:t>15:00</w:t>
      </w:r>
      <w:r>
        <w:rPr>
          <w:rFonts w:hint="eastAsia"/>
        </w:rPr>
        <w:t>后</w:t>
      </w:r>
      <w:r>
        <w:t xml:space="preserve">起，上述费率优惠活动不再执行，恢复至费率优惠活动前的相关业务规则，届时本公司不再另行公告。 </w:t>
      </w:r>
    </w:p>
    <w:p w:rsidR="00FC3FA0" w:rsidRDefault="00F01B10">
      <w:pPr>
        <w:pStyle w:val="a4"/>
        <w:spacing w:before="66" w:line="362" w:lineRule="auto"/>
        <w:ind w:left="720" w:right="721" w:firstLine="479"/>
        <w:jc w:val="both"/>
      </w:pPr>
      <w:r>
        <w:t>2</w:t>
      </w:r>
      <w:r>
        <w:rPr>
          <w:rFonts w:hint="eastAsia"/>
        </w:rPr>
        <w:t>、上述基金原申购费率请详见基金的《基金合同》《产品资料概要》和《招募说明书》等相关法律文件及本公司发布的最新业务公告。</w:t>
      </w:r>
    </w:p>
    <w:p w:rsidR="00FC3FA0" w:rsidRDefault="00F01B10">
      <w:pPr>
        <w:pStyle w:val="a4"/>
        <w:spacing w:before="66" w:line="362" w:lineRule="auto"/>
        <w:ind w:left="720" w:right="721" w:firstLine="479"/>
        <w:jc w:val="both"/>
      </w:pPr>
      <w:r>
        <w:t>3、上述优惠活动仅适用于</w:t>
      </w:r>
      <w:r>
        <w:rPr>
          <w:rFonts w:hint="eastAsia"/>
        </w:rPr>
        <w:t>上述基金申购费</w:t>
      </w:r>
      <w:r>
        <w:t>（</w:t>
      </w:r>
      <w:r>
        <w:rPr>
          <w:rFonts w:hint="eastAsia"/>
        </w:rPr>
        <w:t>含定投</w:t>
      </w:r>
      <w:r>
        <w:t>）</w:t>
      </w:r>
      <w:r>
        <w:rPr>
          <w:rFonts w:hint="eastAsia"/>
        </w:rPr>
        <w:t>及基金转换转入业务的手续费。</w:t>
      </w:r>
    </w:p>
    <w:p w:rsidR="00227CAE" w:rsidRDefault="00F01B10">
      <w:pPr>
        <w:pStyle w:val="a4"/>
        <w:spacing w:before="66" w:line="362" w:lineRule="auto"/>
        <w:ind w:left="720" w:right="721" w:firstLine="479"/>
        <w:jc w:val="both"/>
      </w:pPr>
      <w:r>
        <w:t>4、</w:t>
      </w:r>
      <w:r w:rsidR="00227CAE" w:rsidRPr="00227CAE">
        <w:rPr>
          <w:rFonts w:hint="eastAsia"/>
        </w:rPr>
        <w:t>本公告</w:t>
      </w:r>
      <w:r w:rsidR="00227CAE" w:rsidRPr="00227CAE">
        <w:t>内容如因相关法律法规、监管规定的修改、废止或颁布而与之发生冲突或不一致，</w:t>
      </w:r>
      <w:r w:rsidR="00227CAE">
        <w:rPr>
          <w:rFonts w:hint="eastAsia"/>
        </w:rPr>
        <w:t>则</w:t>
      </w:r>
      <w:r w:rsidR="00227CAE" w:rsidRPr="00227CAE">
        <w:t>优先适用新</w:t>
      </w:r>
      <w:r w:rsidR="00227CAE">
        <w:rPr>
          <w:rFonts w:hint="eastAsia"/>
        </w:rPr>
        <w:t>颁布的</w:t>
      </w:r>
      <w:r w:rsidR="00227CAE" w:rsidRPr="00227CAE">
        <w:t>法律法规及监管规定。</w:t>
      </w:r>
    </w:p>
    <w:p w:rsidR="00FC3FA0" w:rsidRDefault="00227CAE">
      <w:pPr>
        <w:pStyle w:val="a4"/>
        <w:spacing w:before="66" w:line="362" w:lineRule="auto"/>
        <w:ind w:left="720" w:right="721" w:firstLine="479"/>
        <w:jc w:val="both"/>
      </w:pPr>
      <w:r>
        <w:t>5</w:t>
      </w:r>
      <w:r>
        <w:rPr>
          <w:rFonts w:hint="eastAsia"/>
        </w:rPr>
        <w:t>、</w:t>
      </w:r>
      <w:r w:rsidR="00F01B10">
        <w:rPr>
          <w:rFonts w:hint="eastAsia"/>
        </w:rPr>
        <w:t>优惠活动期间，业务办理的具体程序以本公司的有关规定为准。优惠活动的具体规定如有变化，敬请投资者留意有关公告。</w:t>
      </w:r>
    </w:p>
    <w:p w:rsidR="00FC3FA0" w:rsidRDefault="00227CAE">
      <w:pPr>
        <w:pStyle w:val="a4"/>
        <w:spacing w:before="66" w:line="362" w:lineRule="auto"/>
        <w:ind w:left="720" w:right="721" w:firstLine="479"/>
        <w:jc w:val="both"/>
      </w:pPr>
      <w:r>
        <w:t>6</w:t>
      </w:r>
      <w:r w:rsidR="00F01B10">
        <w:rPr>
          <w:rFonts w:hint="eastAsia"/>
        </w:rPr>
        <w:t>、</w:t>
      </w:r>
      <w:r w:rsidR="00F01B10">
        <w:t>风险提示：</w:t>
      </w:r>
      <w:bookmarkStart w:id="5" w:name="_Hlk95121242"/>
      <w:r w:rsidR="00F01B10">
        <w:t>本公司承诺以诚实信用、勤勉尽责的原则管理和运用基金资产，但不一定保证产品一定盈利，也不保证最低收益。投资者欲了解参加本次优惠活动的上述基金产品详细情况，请仔细阅读上述基金的基金合同、招募说明书、基金产品资料概要及相关公告。敬请投资者关注适当性管理相关规定，提前做好风险测评，并根据自身的风险承受能力购买风险等级相匹配的产品。 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bookmarkEnd w:id="5"/>
      <w:r w:rsidR="00F01B10">
        <w:rPr>
          <w:rFonts w:hint="eastAsia"/>
        </w:rPr>
        <w:t>投资有风险，购买需谨慎。</w:t>
      </w:r>
    </w:p>
    <w:p w:rsidR="00FC3FA0" w:rsidRDefault="00C74747">
      <w:pPr>
        <w:pStyle w:val="a4"/>
        <w:spacing w:before="66" w:line="362" w:lineRule="auto"/>
        <w:ind w:left="720" w:right="721" w:firstLine="479"/>
        <w:jc w:val="both"/>
      </w:pPr>
      <w:r>
        <w:t>7</w:t>
      </w:r>
      <w:r w:rsidR="00F01B10">
        <w:rPr>
          <w:rFonts w:hint="eastAsia"/>
        </w:rPr>
        <w:t>、</w:t>
      </w:r>
      <w:r w:rsidR="00F01B10">
        <w:t>如有疑问，投资者可</w:t>
      </w:r>
      <w:r w:rsidR="00F01B10">
        <w:rPr>
          <w:rFonts w:hint="eastAsia"/>
        </w:rPr>
        <w:t>通过以下途径咨询详情</w:t>
      </w:r>
      <w:r w:rsidR="00F01B10">
        <w:t xml:space="preserve">： </w:t>
      </w:r>
    </w:p>
    <w:p w:rsidR="00FC3FA0" w:rsidRDefault="004D3823">
      <w:pPr>
        <w:pStyle w:val="a4"/>
        <w:spacing w:before="66" w:line="362" w:lineRule="auto"/>
        <w:ind w:left="720" w:right="721" w:firstLine="479"/>
        <w:jc w:val="both"/>
      </w:pPr>
      <w:hyperlink r:id="rId6">
        <w:r w:rsidR="00F01B10">
          <w:t>（1）网址：</w:t>
        </w:r>
      </w:hyperlink>
      <w:r w:rsidR="00F01B10">
        <w:t xml:space="preserve">http://www.rosefinchfund.com </w:t>
      </w:r>
    </w:p>
    <w:p w:rsidR="00FC3FA0" w:rsidRDefault="00F01B10">
      <w:pPr>
        <w:pStyle w:val="a4"/>
        <w:spacing w:before="66" w:line="362" w:lineRule="auto"/>
        <w:ind w:left="720" w:right="721" w:firstLine="479"/>
        <w:jc w:val="both"/>
      </w:pPr>
      <w:r>
        <w:t>（2）客服电话：4009217211</w:t>
      </w:r>
    </w:p>
    <w:p w:rsidR="00FC3FA0" w:rsidRDefault="00F01B10">
      <w:pPr>
        <w:pStyle w:val="a4"/>
        <w:spacing w:before="66" w:line="362" w:lineRule="auto"/>
        <w:ind w:left="720" w:right="721" w:firstLine="479"/>
        <w:jc w:val="both"/>
      </w:pPr>
      <w:r>
        <w:rPr>
          <w:rFonts w:hint="eastAsia"/>
        </w:rPr>
        <w:t>特此公告</w:t>
      </w:r>
      <w:r>
        <w:t>。</w:t>
      </w:r>
      <w:bookmarkEnd w:id="1"/>
      <w:r>
        <w:t xml:space="preserve"> </w:t>
      </w:r>
    </w:p>
    <w:p w:rsidR="00FC3FA0" w:rsidRDefault="00F01B10">
      <w:pPr>
        <w:pStyle w:val="a4"/>
        <w:spacing w:before="66" w:line="362" w:lineRule="auto"/>
        <w:ind w:left="720" w:right="721" w:firstLine="479"/>
        <w:jc w:val="both"/>
      </w:pPr>
      <w:r>
        <w:t xml:space="preserve"> </w:t>
      </w:r>
    </w:p>
    <w:p w:rsidR="00FC3FA0" w:rsidRDefault="00F01B10">
      <w:pPr>
        <w:pStyle w:val="a4"/>
        <w:spacing w:before="158"/>
        <w:ind w:left="0" w:right="596"/>
        <w:jc w:val="right"/>
      </w:pPr>
      <w:bookmarkStart w:id="6" w:name="_Hlk108017404"/>
      <w:r>
        <w:rPr>
          <w:rFonts w:hint="eastAsia"/>
        </w:rPr>
        <w:t>朱雀基金</w:t>
      </w:r>
      <w:r>
        <w:t xml:space="preserve">管理有限公司 </w:t>
      </w:r>
    </w:p>
    <w:bookmarkEnd w:id="2"/>
    <w:p w:rsidR="00FC3FA0" w:rsidRDefault="0003228B">
      <w:pPr>
        <w:pStyle w:val="a4"/>
        <w:spacing w:before="160"/>
        <w:ind w:left="0" w:right="596"/>
        <w:jc w:val="right"/>
      </w:pPr>
      <w:r>
        <w:rPr>
          <w:rFonts w:hint="eastAsia"/>
        </w:rPr>
        <w:t>2</w:t>
      </w:r>
      <w:r>
        <w:t>025</w:t>
      </w:r>
      <w:r>
        <w:rPr>
          <w:rFonts w:hint="eastAsia"/>
        </w:rPr>
        <w:t>年</w:t>
      </w:r>
      <w:r>
        <w:t>12</w:t>
      </w:r>
      <w:r>
        <w:rPr>
          <w:rFonts w:hint="eastAsia"/>
        </w:rPr>
        <w:t>月</w:t>
      </w:r>
      <w:r>
        <w:t>2</w:t>
      </w:r>
      <w:r w:rsidR="00AA44D7">
        <w:t>6</w:t>
      </w:r>
      <w:r>
        <w:rPr>
          <w:rFonts w:hint="eastAsia"/>
        </w:rPr>
        <w:t>日</w:t>
      </w:r>
    </w:p>
    <w:bookmarkEnd w:id="3"/>
    <w:bookmarkEnd w:id="6"/>
    <w:p w:rsidR="00FC3FA0" w:rsidRDefault="00FC3FA0">
      <w:pPr>
        <w:pStyle w:val="a4"/>
        <w:spacing w:before="160"/>
        <w:ind w:left="0" w:right="596"/>
        <w:jc w:val="right"/>
      </w:pPr>
    </w:p>
    <w:sectPr w:rsidR="00FC3FA0" w:rsidSect="004D3823">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93E" w:rsidRDefault="0006593E" w:rsidP="008C334C">
      <w:r>
        <w:separator/>
      </w:r>
    </w:p>
  </w:endnote>
  <w:endnote w:type="continuationSeparator" w:id="0">
    <w:p w:rsidR="0006593E" w:rsidRDefault="0006593E" w:rsidP="008C334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思源黑体 CN Bold">
    <w:altName w:val="微软雅黑"/>
    <w:charset w:val="86"/>
    <w:family w:val="swiss"/>
    <w:pitch w:val="default"/>
    <w:sig w:usb0="00000000" w:usb1="00000000" w:usb2="00000016" w:usb3="00000000" w:csb0="00060107"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93E" w:rsidRDefault="0006593E" w:rsidP="008C334C">
      <w:r>
        <w:separator/>
      </w:r>
    </w:p>
  </w:footnote>
  <w:footnote w:type="continuationSeparator" w:id="0">
    <w:p w:rsidR="0006593E" w:rsidRDefault="0006593E" w:rsidP="008C33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1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13D0"/>
    <w:rsid w:val="AB8F55E6"/>
    <w:rsid w:val="AFFF46ED"/>
    <w:rsid w:val="BBFEB0E5"/>
    <w:rsid w:val="BF76EE86"/>
    <w:rsid w:val="BF76FAE4"/>
    <w:rsid w:val="BFBF89D7"/>
    <w:rsid w:val="EF9FBC7C"/>
    <w:rsid w:val="FB7C21B9"/>
    <w:rsid w:val="FF75ADFF"/>
    <w:rsid w:val="FFDE79E2"/>
    <w:rsid w:val="FFE2B6D9"/>
    <w:rsid w:val="00006BBA"/>
    <w:rsid w:val="00012843"/>
    <w:rsid w:val="0003228B"/>
    <w:rsid w:val="0006593E"/>
    <w:rsid w:val="000F505E"/>
    <w:rsid w:val="00100F6E"/>
    <w:rsid w:val="001046B7"/>
    <w:rsid w:val="001046E5"/>
    <w:rsid w:val="00140F56"/>
    <w:rsid w:val="001932C7"/>
    <w:rsid w:val="001F2D9D"/>
    <w:rsid w:val="00206E64"/>
    <w:rsid w:val="00207A5A"/>
    <w:rsid w:val="00213F55"/>
    <w:rsid w:val="00227CAE"/>
    <w:rsid w:val="00233408"/>
    <w:rsid w:val="00245996"/>
    <w:rsid w:val="002462FC"/>
    <w:rsid w:val="00254C60"/>
    <w:rsid w:val="00254E98"/>
    <w:rsid w:val="00270F2F"/>
    <w:rsid w:val="002A07E1"/>
    <w:rsid w:val="002E3863"/>
    <w:rsid w:val="00305285"/>
    <w:rsid w:val="00312938"/>
    <w:rsid w:val="003365C8"/>
    <w:rsid w:val="00355C2D"/>
    <w:rsid w:val="003702C5"/>
    <w:rsid w:val="003B46C7"/>
    <w:rsid w:val="003C1DEC"/>
    <w:rsid w:val="003E735F"/>
    <w:rsid w:val="004067C1"/>
    <w:rsid w:val="0042285B"/>
    <w:rsid w:val="0042407F"/>
    <w:rsid w:val="004313D0"/>
    <w:rsid w:val="00477F8F"/>
    <w:rsid w:val="00491489"/>
    <w:rsid w:val="00493328"/>
    <w:rsid w:val="004D3823"/>
    <w:rsid w:val="005224E4"/>
    <w:rsid w:val="005275B0"/>
    <w:rsid w:val="00537158"/>
    <w:rsid w:val="00561A64"/>
    <w:rsid w:val="00573F5B"/>
    <w:rsid w:val="0057722F"/>
    <w:rsid w:val="005C2D40"/>
    <w:rsid w:val="005D65B2"/>
    <w:rsid w:val="005E39D8"/>
    <w:rsid w:val="005F2C36"/>
    <w:rsid w:val="006641A7"/>
    <w:rsid w:val="00666089"/>
    <w:rsid w:val="00683A3E"/>
    <w:rsid w:val="006A1255"/>
    <w:rsid w:val="006E7DFF"/>
    <w:rsid w:val="007120E5"/>
    <w:rsid w:val="007619B8"/>
    <w:rsid w:val="00777AC5"/>
    <w:rsid w:val="007A45A8"/>
    <w:rsid w:val="007B20B2"/>
    <w:rsid w:val="007D271D"/>
    <w:rsid w:val="0080586C"/>
    <w:rsid w:val="008550AF"/>
    <w:rsid w:val="008612F8"/>
    <w:rsid w:val="008973C1"/>
    <w:rsid w:val="008A18E8"/>
    <w:rsid w:val="008C334C"/>
    <w:rsid w:val="008E1BA6"/>
    <w:rsid w:val="008F1F95"/>
    <w:rsid w:val="008F3FE6"/>
    <w:rsid w:val="00904B6F"/>
    <w:rsid w:val="009172E8"/>
    <w:rsid w:val="0094665B"/>
    <w:rsid w:val="009A165C"/>
    <w:rsid w:val="009C3E25"/>
    <w:rsid w:val="009E336F"/>
    <w:rsid w:val="009F205F"/>
    <w:rsid w:val="00A2351D"/>
    <w:rsid w:val="00A27A00"/>
    <w:rsid w:val="00A374FA"/>
    <w:rsid w:val="00A4261E"/>
    <w:rsid w:val="00A8293F"/>
    <w:rsid w:val="00AA44D7"/>
    <w:rsid w:val="00AC13CA"/>
    <w:rsid w:val="00AC2CED"/>
    <w:rsid w:val="00AC6D4E"/>
    <w:rsid w:val="00AE07E0"/>
    <w:rsid w:val="00AE3945"/>
    <w:rsid w:val="00B260BE"/>
    <w:rsid w:val="00B52B61"/>
    <w:rsid w:val="00B771CD"/>
    <w:rsid w:val="00BA3287"/>
    <w:rsid w:val="00BC5701"/>
    <w:rsid w:val="00BC7AF0"/>
    <w:rsid w:val="00C010DA"/>
    <w:rsid w:val="00C74747"/>
    <w:rsid w:val="00CD76D9"/>
    <w:rsid w:val="00CE4D88"/>
    <w:rsid w:val="00CF336F"/>
    <w:rsid w:val="00D01A68"/>
    <w:rsid w:val="00D079CE"/>
    <w:rsid w:val="00D248A6"/>
    <w:rsid w:val="00D268A2"/>
    <w:rsid w:val="00D6219E"/>
    <w:rsid w:val="00D6438A"/>
    <w:rsid w:val="00D66FD4"/>
    <w:rsid w:val="00D811DF"/>
    <w:rsid w:val="00DB4EA6"/>
    <w:rsid w:val="00E10853"/>
    <w:rsid w:val="00E208B2"/>
    <w:rsid w:val="00E30B65"/>
    <w:rsid w:val="00E608DD"/>
    <w:rsid w:val="00E90BE4"/>
    <w:rsid w:val="00EA093C"/>
    <w:rsid w:val="00EA49BB"/>
    <w:rsid w:val="00EB2149"/>
    <w:rsid w:val="00EB4F75"/>
    <w:rsid w:val="00ED475C"/>
    <w:rsid w:val="00F005FC"/>
    <w:rsid w:val="00F01B10"/>
    <w:rsid w:val="00F13ECC"/>
    <w:rsid w:val="00F15989"/>
    <w:rsid w:val="00F269B5"/>
    <w:rsid w:val="00F4525E"/>
    <w:rsid w:val="00F93C6D"/>
    <w:rsid w:val="00FB5C8F"/>
    <w:rsid w:val="00FB750A"/>
    <w:rsid w:val="00FC3FA0"/>
    <w:rsid w:val="00FC6B68"/>
    <w:rsid w:val="00FF0E2F"/>
    <w:rsid w:val="00FF229D"/>
    <w:rsid w:val="00FF5F5B"/>
    <w:rsid w:val="5BFF4146"/>
    <w:rsid w:val="77EB9D90"/>
    <w:rsid w:val="7BFD8698"/>
    <w:rsid w:val="7EDF8E93"/>
    <w:rsid w:val="7FEF33BB"/>
    <w:rsid w:val="7FFBF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3823"/>
    <w:pPr>
      <w:widowControl w:val="0"/>
      <w:autoSpaceDE w:val="0"/>
      <w:autoSpaceDN w:val="0"/>
    </w:pPr>
    <w:rPr>
      <w:rFonts w:ascii="宋体" w:eastAsia="宋体" w:hAnsi="宋体" w:cs="宋体"/>
      <w:sz w:val="22"/>
      <w:szCs w:val="22"/>
      <w:lang w:val="zh-CN" w:bidi="zh-CN"/>
    </w:rPr>
  </w:style>
  <w:style w:type="paragraph" w:styleId="1">
    <w:name w:val="heading 1"/>
    <w:basedOn w:val="a"/>
    <w:next w:val="a"/>
    <w:link w:val="1Char"/>
    <w:uiPriority w:val="1"/>
    <w:qFormat/>
    <w:rsid w:val="004D3823"/>
    <w:pPr>
      <w:ind w:left="856" w:right="857"/>
      <w:jc w:val="center"/>
      <w:outlineLvl w:val="0"/>
    </w:pPr>
    <w:rPr>
      <w:rFonts w:ascii="思源黑体 CN Bold" w:eastAsia="思源黑体 CN Bold" w:hAnsi="思源黑体 CN Bold" w:cs="思源黑体 CN Bold"/>
      <w:b/>
      <w:bCs/>
      <w:sz w:val="32"/>
      <w:szCs w:val="32"/>
    </w:rPr>
  </w:style>
  <w:style w:type="paragraph" w:styleId="2">
    <w:name w:val="heading 2"/>
    <w:basedOn w:val="a"/>
    <w:next w:val="a"/>
    <w:link w:val="2Char"/>
    <w:uiPriority w:val="1"/>
    <w:qFormat/>
    <w:rsid w:val="004D3823"/>
    <w:pPr>
      <w:spacing w:before="48"/>
      <w:ind w:left="1202"/>
      <w:outlineLvl w:val="1"/>
    </w:pPr>
    <w:rPr>
      <w:rFonts w:ascii="思源黑体 CN Bold" w:eastAsia="思源黑体 CN Bold" w:hAnsi="思源黑体 CN Bold" w:cs="思源黑体 CN Bol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4D3823"/>
  </w:style>
  <w:style w:type="paragraph" w:styleId="a4">
    <w:name w:val="Body Text"/>
    <w:basedOn w:val="a"/>
    <w:link w:val="Char0"/>
    <w:uiPriority w:val="1"/>
    <w:qFormat/>
    <w:rsid w:val="004D3823"/>
    <w:pPr>
      <w:ind w:left="1200"/>
    </w:pPr>
    <w:rPr>
      <w:sz w:val="24"/>
      <w:szCs w:val="24"/>
    </w:rPr>
  </w:style>
  <w:style w:type="paragraph" w:styleId="a5">
    <w:name w:val="Balloon Text"/>
    <w:basedOn w:val="a"/>
    <w:link w:val="Char1"/>
    <w:uiPriority w:val="99"/>
    <w:unhideWhenUsed/>
    <w:qFormat/>
    <w:rsid w:val="004D3823"/>
    <w:rPr>
      <w:sz w:val="18"/>
      <w:szCs w:val="18"/>
    </w:rPr>
  </w:style>
  <w:style w:type="paragraph" w:styleId="a6">
    <w:name w:val="footer"/>
    <w:basedOn w:val="a"/>
    <w:link w:val="Char2"/>
    <w:uiPriority w:val="99"/>
    <w:unhideWhenUsed/>
    <w:qFormat/>
    <w:rsid w:val="004D3823"/>
    <w:pPr>
      <w:tabs>
        <w:tab w:val="center" w:pos="4153"/>
        <w:tab w:val="right" w:pos="8306"/>
      </w:tabs>
      <w:snapToGrid w:val="0"/>
    </w:pPr>
    <w:rPr>
      <w:sz w:val="18"/>
      <w:szCs w:val="18"/>
    </w:rPr>
  </w:style>
  <w:style w:type="paragraph" w:styleId="a7">
    <w:name w:val="header"/>
    <w:basedOn w:val="a"/>
    <w:link w:val="Char3"/>
    <w:uiPriority w:val="99"/>
    <w:unhideWhenUsed/>
    <w:qFormat/>
    <w:rsid w:val="004D3823"/>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unhideWhenUsed/>
    <w:qFormat/>
    <w:rsid w:val="004D3823"/>
    <w:rPr>
      <w:b/>
      <w:bCs/>
    </w:rPr>
  </w:style>
  <w:style w:type="table" w:styleId="a9">
    <w:name w:val="Table Grid"/>
    <w:basedOn w:val="a1"/>
    <w:qFormat/>
    <w:rsid w:val="004D3823"/>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qFormat/>
    <w:rsid w:val="004D3823"/>
    <w:rPr>
      <w:color w:val="0000FF"/>
      <w:u w:val="single"/>
    </w:rPr>
  </w:style>
  <w:style w:type="character" w:styleId="ab">
    <w:name w:val="annotation reference"/>
    <w:basedOn w:val="a0"/>
    <w:unhideWhenUsed/>
    <w:qFormat/>
    <w:rsid w:val="004D3823"/>
    <w:rPr>
      <w:sz w:val="21"/>
      <w:szCs w:val="21"/>
    </w:rPr>
  </w:style>
  <w:style w:type="character" w:customStyle="1" w:styleId="1Char">
    <w:name w:val="标题 1 Char"/>
    <w:basedOn w:val="a0"/>
    <w:link w:val="1"/>
    <w:uiPriority w:val="1"/>
    <w:qFormat/>
    <w:rsid w:val="004D3823"/>
    <w:rPr>
      <w:rFonts w:ascii="思源黑体 CN Bold" w:eastAsia="思源黑体 CN Bold" w:hAnsi="思源黑体 CN Bold" w:cs="思源黑体 CN Bold"/>
      <w:b/>
      <w:bCs/>
      <w:kern w:val="0"/>
      <w:sz w:val="32"/>
      <w:szCs w:val="32"/>
      <w:lang w:val="zh-CN" w:bidi="zh-CN"/>
    </w:rPr>
  </w:style>
  <w:style w:type="character" w:customStyle="1" w:styleId="2Char">
    <w:name w:val="标题 2 Char"/>
    <w:basedOn w:val="a0"/>
    <w:link w:val="2"/>
    <w:uiPriority w:val="1"/>
    <w:qFormat/>
    <w:rsid w:val="004D3823"/>
    <w:rPr>
      <w:rFonts w:ascii="思源黑体 CN Bold" w:eastAsia="思源黑体 CN Bold" w:hAnsi="思源黑体 CN Bold" w:cs="思源黑体 CN Bold"/>
      <w:b/>
      <w:bCs/>
      <w:kern w:val="0"/>
      <w:sz w:val="24"/>
      <w:szCs w:val="24"/>
      <w:lang w:val="zh-CN" w:bidi="zh-CN"/>
    </w:rPr>
  </w:style>
  <w:style w:type="character" w:customStyle="1" w:styleId="Char0">
    <w:name w:val="正文文本 Char"/>
    <w:basedOn w:val="a0"/>
    <w:link w:val="a4"/>
    <w:uiPriority w:val="1"/>
    <w:qFormat/>
    <w:rsid w:val="004D3823"/>
    <w:rPr>
      <w:rFonts w:ascii="宋体" w:eastAsia="宋体" w:hAnsi="宋体" w:cs="宋体"/>
      <w:kern w:val="0"/>
      <w:sz w:val="24"/>
      <w:szCs w:val="24"/>
      <w:lang w:val="zh-CN" w:bidi="zh-CN"/>
    </w:rPr>
  </w:style>
  <w:style w:type="paragraph" w:customStyle="1" w:styleId="TableParagraph">
    <w:name w:val="Table Paragraph"/>
    <w:basedOn w:val="a"/>
    <w:uiPriority w:val="1"/>
    <w:qFormat/>
    <w:rsid w:val="004D3823"/>
    <w:pPr>
      <w:ind w:left="105"/>
    </w:pPr>
  </w:style>
  <w:style w:type="character" w:customStyle="1" w:styleId="Char1">
    <w:name w:val="批注框文本 Char"/>
    <w:basedOn w:val="a0"/>
    <w:link w:val="a5"/>
    <w:uiPriority w:val="99"/>
    <w:semiHidden/>
    <w:qFormat/>
    <w:rsid w:val="004D3823"/>
    <w:rPr>
      <w:rFonts w:ascii="宋体" w:eastAsia="宋体" w:hAnsi="宋体" w:cs="宋体"/>
      <w:sz w:val="18"/>
      <w:szCs w:val="18"/>
      <w:lang w:val="zh-CN" w:bidi="zh-CN"/>
    </w:rPr>
  </w:style>
  <w:style w:type="character" w:customStyle="1" w:styleId="Char3">
    <w:name w:val="页眉 Char"/>
    <w:basedOn w:val="a0"/>
    <w:link w:val="a7"/>
    <w:uiPriority w:val="99"/>
    <w:qFormat/>
    <w:rsid w:val="004D3823"/>
    <w:rPr>
      <w:rFonts w:ascii="宋体" w:eastAsia="宋体" w:hAnsi="宋体" w:cs="宋体"/>
      <w:sz w:val="18"/>
      <w:szCs w:val="18"/>
      <w:lang w:val="zh-CN" w:bidi="zh-CN"/>
    </w:rPr>
  </w:style>
  <w:style w:type="character" w:customStyle="1" w:styleId="Char2">
    <w:name w:val="页脚 Char"/>
    <w:basedOn w:val="a0"/>
    <w:link w:val="a6"/>
    <w:uiPriority w:val="99"/>
    <w:qFormat/>
    <w:rsid w:val="004D3823"/>
    <w:rPr>
      <w:rFonts w:ascii="宋体" w:eastAsia="宋体" w:hAnsi="宋体" w:cs="宋体"/>
      <w:sz w:val="18"/>
      <w:szCs w:val="18"/>
      <w:lang w:val="zh-CN" w:bidi="zh-CN"/>
    </w:rPr>
  </w:style>
  <w:style w:type="character" w:customStyle="1" w:styleId="Char">
    <w:name w:val="批注文字 Char"/>
    <w:basedOn w:val="a0"/>
    <w:link w:val="a3"/>
    <w:qFormat/>
    <w:rsid w:val="004D3823"/>
    <w:rPr>
      <w:rFonts w:ascii="宋体" w:eastAsia="宋体" w:hAnsi="宋体" w:cs="宋体"/>
      <w:sz w:val="22"/>
      <w:szCs w:val="22"/>
      <w:lang w:val="zh-CN" w:bidi="zh-CN"/>
    </w:rPr>
  </w:style>
  <w:style w:type="character" w:customStyle="1" w:styleId="Char4">
    <w:name w:val="批注主题 Char"/>
    <w:basedOn w:val="Char"/>
    <w:link w:val="a8"/>
    <w:uiPriority w:val="99"/>
    <w:semiHidden/>
    <w:qFormat/>
    <w:rsid w:val="004D3823"/>
    <w:rPr>
      <w:rFonts w:ascii="宋体" w:eastAsia="宋体" w:hAnsi="宋体" w:cs="宋体"/>
      <w:b/>
      <w:bCs/>
      <w:sz w:val="22"/>
      <w:szCs w:val="22"/>
      <w:lang w:val="zh-CN" w:bidi="zh-CN"/>
    </w:rPr>
  </w:style>
  <w:style w:type="paragraph" w:customStyle="1" w:styleId="new">
    <w:name w:val="正文new"/>
    <w:basedOn w:val="a4"/>
    <w:link w:val="new0"/>
    <w:uiPriority w:val="1"/>
    <w:qFormat/>
    <w:rsid w:val="004D3823"/>
    <w:pPr>
      <w:spacing w:before="66" w:line="362" w:lineRule="auto"/>
      <w:ind w:left="720" w:right="721" w:firstLine="479"/>
    </w:pPr>
  </w:style>
  <w:style w:type="character" w:customStyle="1" w:styleId="new0">
    <w:name w:val="正文new 字符"/>
    <w:basedOn w:val="Char0"/>
    <w:link w:val="new"/>
    <w:uiPriority w:val="1"/>
    <w:qFormat/>
    <w:rsid w:val="004D3823"/>
    <w:rPr>
      <w:rFonts w:ascii="宋体" w:eastAsia="宋体" w:hAnsi="宋体" w:cs="宋体"/>
      <w:kern w:val="0"/>
      <w:sz w:val="24"/>
      <w:szCs w:val="24"/>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fham.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1403</Characters>
  <Application>Microsoft Office Word</Application>
  <DocSecurity>4</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陈珊</dc:creator>
  <cp:lastModifiedBy>ZHONGM</cp:lastModifiedBy>
  <cp:revision>2</cp:revision>
  <dcterms:created xsi:type="dcterms:W3CDTF">2025-12-25T16:00:00Z</dcterms:created>
  <dcterms:modified xsi:type="dcterms:W3CDTF">2025-12-25T16:00:00Z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B2A9479563DB50DF979582655C78DF0E_43</vt:lpwstr>
  </property>
</Properties>
</file>