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5FDD" w:rsidRDefault="00CA1D45">
      <w:pPr>
        <w:spacing w:line="540" w:lineRule="exact"/>
        <w:jc w:val="center"/>
        <w:rPr>
          <w:rFonts w:ascii="Times New Roman" w:eastAsia="仿宋" w:hAnsi="Times New Roman"/>
          <w:b/>
          <w:color w:val="000000" w:themeColor="text1"/>
          <w:sz w:val="32"/>
          <w:szCs w:val="32"/>
        </w:rPr>
      </w:pPr>
      <w:r>
        <w:rPr>
          <w:rFonts w:ascii="Times New Roman" w:eastAsia="仿宋" w:hAnsi="Times New Roman" w:hint="eastAsia"/>
          <w:b/>
          <w:color w:val="000000" w:themeColor="text1"/>
          <w:sz w:val="32"/>
          <w:szCs w:val="32"/>
        </w:rPr>
        <w:t>上银基金管理有限公司旗下部分基金更新招募说明书</w:t>
      </w:r>
    </w:p>
    <w:p w:rsidR="000D5FDD" w:rsidRDefault="00CA1D45">
      <w:pPr>
        <w:spacing w:line="540" w:lineRule="exact"/>
        <w:jc w:val="center"/>
        <w:rPr>
          <w:rFonts w:ascii="Times New Roman" w:eastAsia="仿宋" w:hAnsi="Times New Roman"/>
          <w:b/>
          <w:color w:val="000000" w:themeColor="text1"/>
          <w:sz w:val="32"/>
          <w:szCs w:val="32"/>
        </w:rPr>
      </w:pPr>
      <w:r>
        <w:rPr>
          <w:rFonts w:ascii="Times New Roman" w:eastAsia="仿宋" w:hAnsi="Times New Roman" w:hint="eastAsia"/>
          <w:b/>
          <w:color w:val="000000" w:themeColor="text1"/>
          <w:sz w:val="32"/>
          <w:szCs w:val="32"/>
        </w:rPr>
        <w:t>及基金产品资料概要（</w:t>
      </w:r>
      <w:r>
        <w:rPr>
          <w:rFonts w:ascii="Times New Roman" w:eastAsia="仿宋" w:hAnsi="Times New Roman" w:hint="eastAsia"/>
          <w:b/>
          <w:color w:val="000000" w:themeColor="text1"/>
          <w:sz w:val="32"/>
          <w:szCs w:val="32"/>
        </w:rPr>
        <w:t>2025</w:t>
      </w:r>
      <w:r>
        <w:rPr>
          <w:rFonts w:ascii="Times New Roman" w:eastAsia="仿宋" w:hAnsi="Times New Roman" w:hint="eastAsia"/>
          <w:b/>
          <w:color w:val="000000" w:themeColor="text1"/>
          <w:sz w:val="32"/>
          <w:szCs w:val="32"/>
        </w:rPr>
        <w:t>年</w:t>
      </w:r>
      <w:r>
        <w:rPr>
          <w:rFonts w:ascii="Times New Roman" w:eastAsia="仿宋" w:hAnsi="Times New Roman" w:hint="eastAsia"/>
          <w:b/>
          <w:color w:val="000000" w:themeColor="text1"/>
          <w:sz w:val="32"/>
          <w:szCs w:val="32"/>
        </w:rPr>
        <w:t>12</w:t>
      </w:r>
      <w:r>
        <w:rPr>
          <w:rFonts w:ascii="Times New Roman" w:eastAsia="仿宋" w:hAnsi="Times New Roman" w:hint="eastAsia"/>
          <w:b/>
          <w:color w:val="000000" w:themeColor="text1"/>
          <w:sz w:val="32"/>
          <w:szCs w:val="32"/>
        </w:rPr>
        <w:t>月</w:t>
      </w:r>
      <w:r>
        <w:rPr>
          <w:rFonts w:ascii="Times New Roman" w:eastAsia="仿宋" w:hAnsi="Times New Roman" w:hint="eastAsia"/>
          <w:b/>
          <w:color w:val="000000" w:themeColor="text1"/>
          <w:sz w:val="32"/>
          <w:szCs w:val="32"/>
        </w:rPr>
        <w:t>25</w:t>
      </w:r>
      <w:r>
        <w:rPr>
          <w:rFonts w:ascii="Times New Roman" w:eastAsia="仿宋" w:hAnsi="Times New Roman" w:hint="eastAsia"/>
          <w:b/>
          <w:color w:val="000000" w:themeColor="text1"/>
          <w:sz w:val="32"/>
          <w:szCs w:val="32"/>
        </w:rPr>
        <w:t>日公告）提示性公告</w:t>
      </w:r>
    </w:p>
    <w:p w:rsidR="000D5FDD" w:rsidRDefault="000D5FDD">
      <w:pPr>
        <w:spacing w:line="540" w:lineRule="exact"/>
        <w:jc w:val="center"/>
        <w:rPr>
          <w:rFonts w:ascii="Times New Roman" w:eastAsia="仿宋" w:hAnsi="Times New Roman"/>
          <w:b/>
          <w:color w:val="000000" w:themeColor="text1"/>
          <w:sz w:val="32"/>
          <w:szCs w:val="32"/>
        </w:rPr>
      </w:pPr>
    </w:p>
    <w:p w:rsidR="000D5FDD" w:rsidRDefault="00CA1D45">
      <w:pPr>
        <w:spacing w:line="480" w:lineRule="auto"/>
        <w:ind w:firstLineChars="200" w:firstLine="640"/>
        <w:rPr>
          <w:rFonts w:ascii="Times New Roman" w:eastAsia="仿宋" w:hAnsi="Times New Roman"/>
          <w:color w:val="000000" w:themeColor="text1"/>
          <w:sz w:val="32"/>
          <w:szCs w:val="32"/>
        </w:rPr>
      </w:pPr>
      <w:r>
        <w:rPr>
          <w:rFonts w:ascii="Times New Roman" w:eastAsia="仿宋" w:hAnsi="Times New Roman" w:hint="eastAsia"/>
          <w:color w:val="000000" w:themeColor="text1"/>
          <w:sz w:val="32"/>
          <w:szCs w:val="32"/>
        </w:rPr>
        <w:t>上银慧祥利债券型证券投资基金更新招募说明书及基金产品资料概要（</w:t>
      </w:r>
      <w:r>
        <w:rPr>
          <w:rFonts w:ascii="Times New Roman" w:eastAsia="仿宋" w:hAnsi="Times New Roman" w:hint="eastAsia"/>
          <w:color w:val="000000" w:themeColor="text1"/>
          <w:sz w:val="32"/>
          <w:szCs w:val="32"/>
        </w:rPr>
        <w:t>2025</w:t>
      </w:r>
      <w:r>
        <w:rPr>
          <w:rFonts w:ascii="Times New Roman" w:eastAsia="仿宋" w:hAnsi="Times New Roman" w:hint="eastAsia"/>
          <w:color w:val="000000" w:themeColor="text1"/>
          <w:sz w:val="32"/>
          <w:szCs w:val="32"/>
        </w:rPr>
        <w:t>年</w:t>
      </w:r>
      <w:r>
        <w:rPr>
          <w:rFonts w:ascii="Times New Roman" w:eastAsia="仿宋" w:hAnsi="Times New Roman" w:hint="eastAsia"/>
          <w:color w:val="000000" w:themeColor="text1"/>
          <w:sz w:val="32"/>
          <w:szCs w:val="32"/>
        </w:rPr>
        <w:t>12</w:t>
      </w:r>
      <w:r>
        <w:rPr>
          <w:rFonts w:ascii="Times New Roman" w:eastAsia="仿宋" w:hAnsi="Times New Roman" w:hint="eastAsia"/>
          <w:color w:val="000000" w:themeColor="text1"/>
          <w:sz w:val="32"/>
          <w:szCs w:val="32"/>
        </w:rPr>
        <w:t>月</w:t>
      </w:r>
      <w:r>
        <w:rPr>
          <w:rFonts w:ascii="Times New Roman" w:eastAsia="仿宋" w:hAnsi="Times New Roman" w:hint="eastAsia"/>
          <w:color w:val="000000" w:themeColor="text1"/>
          <w:sz w:val="32"/>
          <w:szCs w:val="32"/>
        </w:rPr>
        <w:t>25</w:t>
      </w:r>
      <w:r>
        <w:rPr>
          <w:rFonts w:ascii="Times New Roman" w:eastAsia="仿宋" w:hAnsi="Times New Roman" w:hint="eastAsia"/>
          <w:color w:val="000000" w:themeColor="text1"/>
          <w:sz w:val="32"/>
          <w:szCs w:val="32"/>
        </w:rPr>
        <w:t>日公告）和上银中债</w:t>
      </w:r>
      <w:r>
        <w:rPr>
          <w:rFonts w:ascii="Times New Roman" w:eastAsia="仿宋" w:hAnsi="Times New Roman" w:hint="eastAsia"/>
          <w:color w:val="000000" w:themeColor="text1"/>
          <w:sz w:val="32"/>
          <w:szCs w:val="32"/>
        </w:rPr>
        <w:t>1-3</w:t>
      </w:r>
      <w:r>
        <w:rPr>
          <w:rFonts w:ascii="Times New Roman" w:eastAsia="仿宋" w:hAnsi="Times New Roman" w:hint="eastAsia"/>
          <w:color w:val="000000" w:themeColor="text1"/>
          <w:sz w:val="32"/>
          <w:szCs w:val="32"/>
        </w:rPr>
        <w:t>年国开行债券指数证券投资基金更新招募说明书及基金产品资料概要（</w:t>
      </w:r>
      <w:r>
        <w:rPr>
          <w:rFonts w:ascii="Times New Roman" w:eastAsia="仿宋" w:hAnsi="Times New Roman" w:hint="eastAsia"/>
          <w:color w:val="000000" w:themeColor="text1"/>
          <w:sz w:val="32"/>
          <w:szCs w:val="32"/>
        </w:rPr>
        <w:t>2025</w:t>
      </w:r>
      <w:r>
        <w:rPr>
          <w:rFonts w:ascii="Times New Roman" w:eastAsia="仿宋" w:hAnsi="Times New Roman" w:hint="eastAsia"/>
          <w:color w:val="000000" w:themeColor="text1"/>
          <w:sz w:val="32"/>
          <w:szCs w:val="32"/>
        </w:rPr>
        <w:t>年</w:t>
      </w:r>
      <w:r>
        <w:rPr>
          <w:rFonts w:ascii="Times New Roman" w:eastAsia="仿宋" w:hAnsi="Times New Roman" w:hint="eastAsia"/>
          <w:color w:val="000000" w:themeColor="text1"/>
          <w:sz w:val="32"/>
          <w:szCs w:val="32"/>
        </w:rPr>
        <w:t>12</w:t>
      </w:r>
      <w:r>
        <w:rPr>
          <w:rFonts w:ascii="Times New Roman" w:eastAsia="仿宋" w:hAnsi="Times New Roman" w:hint="eastAsia"/>
          <w:color w:val="000000" w:themeColor="text1"/>
          <w:sz w:val="32"/>
          <w:szCs w:val="32"/>
        </w:rPr>
        <w:t>月</w:t>
      </w:r>
      <w:r>
        <w:rPr>
          <w:rFonts w:ascii="Times New Roman" w:eastAsia="仿宋" w:hAnsi="Times New Roman" w:hint="eastAsia"/>
          <w:color w:val="000000" w:themeColor="text1"/>
          <w:sz w:val="32"/>
          <w:szCs w:val="32"/>
        </w:rPr>
        <w:t>25</w:t>
      </w:r>
      <w:r>
        <w:rPr>
          <w:rFonts w:ascii="Times New Roman" w:eastAsia="仿宋" w:hAnsi="Times New Roman" w:hint="eastAsia"/>
          <w:color w:val="000000" w:themeColor="text1"/>
          <w:sz w:val="32"/>
          <w:szCs w:val="32"/>
        </w:rPr>
        <w:t>日公告）于</w:t>
      </w:r>
      <w:r>
        <w:rPr>
          <w:rFonts w:ascii="Times New Roman" w:eastAsia="仿宋" w:hAnsi="Times New Roman" w:hint="eastAsia"/>
          <w:color w:val="000000" w:themeColor="text1"/>
          <w:sz w:val="32"/>
          <w:szCs w:val="32"/>
        </w:rPr>
        <w:t>2</w:t>
      </w:r>
      <w:r>
        <w:rPr>
          <w:rFonts w:ascii="Times New Roman" w:eastAsia="仿宋" w:hAnsi="Times New Roman"/>
          <w:color w:val="000000" w:themeColor="text1"/>
          <w:sz w:val="32"/>
          <w:szCs w:val="32"/>
        </w:rPr>
        <w:t>0</w:t>
      </w:r>
      <w:r>
        <w:rPr>
          <w:rFonts w:ascii="Times New Roman" w:eastAsia="仿宋" w:hAnsi="Times New Roman" w:hint="eastAsia"/>
          <w:color w:val="000000" w:themeColor="text1"/>
          <w:sz w:val="32"/>
          <w:szCs w:val="32"/>
        </w:rPr>
        <w:t>25</w:t>
      </w:r>
      <w:r>
        <w:rPr>
          <w:rFonts w:ascii="Times New Roman" w:eastAsia="仿宋" w:hAnsi="Times New Roman" w:hint="eastAsia"/>
          <w:color w:val="000000" w:themeColor="text1"/>
          <w:sz w:val="32"/>
          <w:szCs w:val="32"/>
        </w:rPr>
        <w:t>年</w:t>
      </w:r>
      <w:r>
        <w:rPr>
          <w:rFonts w:ascii="Times New Roman" w:eastAsia="仿宋" w:hAnsi="Times New Roman" w:hint="eastAsia"/>
          <w:color w:val="000000" w:themeColor="text1"/>
          <w:sz w:val="32"/>
          <w:szCs w:val="32"/>
        </w:rPr>
        <w:t>12</w:t>
      </w:r>
      <w:r>
        <w:rPr>
          <w:rFonts w:ascii="Times New Roman" w:eastAsia="仿宋" w:hAnsi="Times New Roman" w:hint="eastAsia"/>
          <w:color w:val="000000" w:themeColor="text1"/>
          <w:sz w:val="32"/>
          <w:szCs w:val="32"/>
        </w:rPr>
        <w:t>月</w:t>
      </w:r>
      <w:r>
        <w:rPr>
          <w:rFonts w:ascii="Times New Roman" w:eastAsia="仿宋" w:hAnsi="Times New Roman" w:hint="eastAsia"/>
          <w:color w:val="000000" w:themeColor="text1"/>
          <w:sz w:val="32"/>
          <w:szCs w:val="32"/>
        </w:rPr>
        <w:t>25</w:t>
      </w:r>
      <w:r>
        <w:rPr>
          <w:rFonts w:ascii="Times New Roman" w:eastAsia="仿宋" w:hAnsi="Times New Roman" w:hint="eastAsia"/>
          <w:color w:val="000000" w:themeColor="text1"/>
          <w:sz w:val="32"/>
          <w:szCs w:val="32"/>
        </w:rPr>
        <w:t>日在本公司网站（</w:t>
      </w:r>
      <w:r>
        <w:rPr>
          <w:rFonts w:ascii="Times New Roman" w:eastAsia="仿宋" w:hAnsi="Times New Roman" w:hint="eastAsia"/>
          <w:color w:val="000000" w:themeColor="text1"/>
          <w:sz w:val="32"/>
          <w:szCs w:val="32"/>
        </w:rPr>
        <w:t>www</w:t>
      </w:r>
      <w:r>
        <w:rPr>
          <w:rFonts w:ascii="Times New Roman" w:eastAsia="仿宋" w:hAnsi="Times New Roman"/>
          <w:color w:val="000000" w:themeColor="text1"/>
          <w:sz w:val="32"/>
          <w:szCs w:val="32"/>
        </w:rPr>
        <w:t>.boscam.com.cn</w:t>
      </w:r>
      <w:r>
        <w:rPr>
          <w:rFonts w:ascii="Times New Roman" w:eastAsia="仿宋" w:hAnsi="Times New Roman" w:hint="eastAsia"/>
          <w:color w:val="000000" w:themeColor="text1"/>
          <w:sz w:val="32"/>
          <w:szCs w:val="32"/>
        </w:rPr>
        <w:t>）和中国证监会基金电子披露网站（</w:t>
      </w:r>
      <w:r>
        <w:rPr>
          <w:rFonts w:ascii="Times New Roman" w:eastAsia="仿宋" w:hAnsi="Times New Roman" w:hint="eastAsia"/>
          <w:sz w:val="32"/>
          <w:szCs w:val="32"/>
        </w:rPr>
        <w:t>http://eid.csrc.gov.cn/fund</w:t>
      </w:r>
      <w:r>
        <w:rPr>
          <w:rFonts w:ascii="Times New Roman" w:eastAsia="仿宋" w:hAnsi="Times New Roman" w:hint="eastAsia"/>
          <w:color w:val="000000" w:themeColor="text1"/>
          <w:sz w:val="32"/>
          <w:szCs w:val="32"/>
        </w:rPr>
        <w:t>）披露，供投资者查阅。如有疑问可拨打本公司客服电话（</w:t>
      </w:r>
      <w:r>
        <w:rPr>
          <w:rFonts w:ascii="Times New Roman" w:eastAsia="仿宋" w:hAnsi="Times New Roman" w:hint="eastAsia"/>
          <w:color w:val="000000" w:themeColor="text1"/>
          <w:sz w:val="32"/>
          <w:szCs w:val="32"/>
        </w:rPr>
        <w:t>0</w:t>
      </w:r>
      <w:r>
        <w:rPr>
          <w:rFonts w:ascii="Times New Roman" w:eastAsia="仿宋" w:hAnsi="Times New Roman"/>
          <w:color w:val="000000" w:themeColor="text1"/>
          <w:sz w:val="32"/>
          <w:szCs w:val="32"/>
        </w:rPr>
        <w:t>21-60231999</w:t>
      </w:r>
      <w:r>
        <w:rPr>
          <w:rFonts w:ascii="Times New Roman" w:eastAsia="仿宋" w:hAnsi="Times New Roman" w:hint="eastAsia"/>
          <w:color w:val="000000" w:themeColor="text1"/>
          <w:sz w:val="32"/>
          <w:szCs w:val="32"/>
        </w:rPr>
        <w:t>）咨询。</w:t>
      </w:r>
    </w:p>
    <w:p w:rsidR="000D5FDD" w:rsidRDefault="00CA1D45">
      <w:pPr>
        <w:spacing w:line="480" w:lineRule="auto"/>
        <w:ind w:firstLineChars="200" w:firstLine="640"/>
        <w:rPr>
          <w:rFonts w:ascii="Times New Roman" w:eastAsia="仿宋" w:hAnsi="Times New Roman"/>
          <w:color w:val="000000" w:themeColor="text1"/>
          <w:sz w:val="32"/>
          <w:szCs w:val="32"/>
        </w:rPr>
      </w:pPr>
      <w:r>
        <w:rPr>
          <w:rFonts w:ascii="Times New Roman" w:eastAsia="仿宋" w:hAnsi="Times New Roman" w:hint="eastAsia"/>
          <w:color w:val="000000" w:themeColor="text1"/>
          <w:sz w:val="32"/>
          <w:szCs w:val="32"/>
        </w:rPr>
        <w:t>本基金管理人承诺以诚实信用、勤勉尽责的原则管理和运用基金资产，但不保证基金一定盈利，也不保证最低收益。请充分了解基金的风险收益特征，审慎做出投资决定。</w:t>
      </w:r>
    </w:p>
    <w:p w:rsidR="000D5FDD" w:rsidRDefault="00CA1D45">
      <w:pPr>
        <w:spacing w:line="480" w:lineRule="auto"/>
        <w:ind w:firstLineChars="200" w:firstLine="640"/>
        <w:rPr>
          <w:rFonts w:ascii="Times New Roman" w:eastAsia="仿宋" w:hAnsi="Times New Roman"/>
          <w:color w:val="000000" w:themeColor="text1"/>
          <w:sz w:val="32"/>
          <w:szCs w:val="32"/>
        </w:rPr>
      </w:pPr>
      <w:r>
        <w:rPr>
          <w:rFonts w:ascii="Times New Roman" w:eastAsia="仿宋" w:hAnsi="Times New Roman" w:hint="eastAsia"/>
          <w:color w:val="000000" w:themeColor="text1"/>
          <w:sz w:val="32"/>
          <w:szCs w:val="32"/>
        </w:rPr>
        <w:t>特此公告。</w:t>
      </w:r>
    </w:p>
    <w:p w:rsidR="000D5FDD" w:rsidRDefault="00CA1D45">
      <w:pPr>
        <w:spacing w:line="480" w:lineRule="auto"/>
        <w:ind w:firstLineChars="250" w:firstLine="800"/>
        <w:jc w:val="right"/>
        <w:rPr>
          <w:rFonts w:ascii="Times New Roman" w:eastAsia="仿宋" w:hAnsi="Times New Roman"/>
          <w:color w:val="000000" w:themeColor="text1"/>
          <w:sz w:val="32"/>
          <w:szCs w:val="32"/>
        </w:rPr>
      </w:pPr>
      <w:r>
        <w:rPr>
          <w:rFonts w:ascii="Times New Roman" w:eastAsia="仿宋" w:hAnsi="Times New Roman" w:hint="eastAsia"/>
          <w:color w:val="000000" w:themeColor="text1"/>
          <w:sz w:val="32"/>
          <w:szCs w:val="32"/>
        </w:rPr>
        <w:t xml:space="preserve">                     </w:t>
      </w:r>
      <w:r>
        <w:rPr>
          <w:rFonts w:ascii="Times New Roman" w:eastAsia="仿宋" w:hAnsi="Times New Roman" w:hint="eastAsia"/>
          <w:color w:val="000000" w:themeColor="text1"/>
          <w:sz w:val="32"/>
          <w:szCs w:val="32"/>
        </w:rPr>
        <w:t>上银基金管理有限公司</w:t>
      </w:r>
    </w:p>
    <w:p w:rsidR="000D5FDD" w:rsidRDefault="00CA1D45">
      <w:pPr>
        <w:spacing w:line="480" w:lineRule="auto"/>
        <w:ind w:firstLineChars="250" w:firstLine="800"/>
        <w:jc w:val="right"/>
        <w:rPr>
          <w:rFonts w:ascii="Times New Roman" w:eastAsia="仿宋" w:hAnsi="Times New Roman"/>
          <w:color w:val="000000" w:themeColor="text1"/>
          <w:sz w:val="32"/>
          <w:szCs w:val="32"/>
        </w:rPr>
      </w:pPr>
      <w:r>
        <w:rPr>
          <w:rFonts w:ascii="Times New Roman" w:eastAsia="仿宋" w:hAnsi="Times New Roman" w:hint="eastAsia"/>
          <w:color w:val="000000" w:themeColor="text1"/>
          <w:sz w:val="32"/>
          <w:szCs w:val="32"/>
        </w:rPr>
        <w:t xml:space="preserve">                      </w:t>
      </w:r>
      <w:r>
        <w:rPr>
          <w:rFonts w:ascii="Times New Roman" w:eastAsia="仿宋" w:hAnsi="Times New Roman" w:hint="eastAsia"/>
          <w:color w:val="000000" w:themeColor="text1"/>
          <w:sz w:val="32"/>
          <w:szCs w:val="32"/>
        </w:rPr>
        <w:t>二〇二五年</w:t>
      </w:r>
      <w:r>
        <w:rPr>
          <w:rFonts w:ascii="Times New Roman" w:eastAsia="仿宋" w:hAnsi="Times New Roman" w:hint="eastAsia"/>
          <w:color w:val="000000" w:themeColor="text1"/>
          <w:sz w:val="32"/>
          <w:szCs w:val="32"/>
        </w:rPr>
        <w:t>十二</w:t>
      </w:r>
      <w:r>
        <w:rPr>
          <w:rFonts w:ascii="Times New Roman" w:eastAsia="仿宋" w:hAnsi="Times New Roman" w:hint="eastAsia"/>
          <w:color w:val="000000" w:themeColor="text1"/>
          <w:sz w:val="32"/>
          <w:szCs w:val="32"/>
        </w:rPr>
        <w:t>月</w:t>
      </w:r>
      <w:r>
        <w:rPr>
          <w:rFonts w:ascii="Times New Roman" w:eastAsia="仿宋" w:hAnsi="Times New Roman" w:hint="eastAsia"/>
          <w:color w:val="000000" w:themeColor="text1"/>
          <w:sz w:val="32"/>
          <w:szCs w:val="32"/>
        </w:rPr>
        <w:t>二十</w:t>
      </w:r>
      <w:bookmarkStart w:id="0" w:name="_GoBack"/>
      <w:bookmarkEnd w:id="0"/>
      <w:r>
        <w:rPr>
          <w:rFonts w:ascii="Times New Roman" w:eastAsia="仿宋" w:hAnsi="Times New Roman" w:hint="eastAsia"/>
          <w:color w:val="000000" w:themeColor="text1"/>
          <w:sz w:val="32"/>
          <w:szCs w:val="32"/>
        </w:rPr>
        <w:t>五</w:t>
      </w:r>
      <w:r>
        <w:rPr>
          <w:rFonts w:ascii="Times New Roman" w:eastAsia="仿宋" w:hAnsi="Times New Roman" w:hint="eastAsia"/>
          <w:color w:val="000000" w:themeColor="text1"/>
          <w:sz w:val="32"/>
          <w:szCs w:val="32"/>
        </w:rPr>
        <w:t>日</w:t>
      </w:r>
    </w:p>
    <w:sectPr w:rsidR="000D5FDD" w:rsidSect="000D5FDD">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
    <w:altName w:val="Arial Unicode MS"/>
    <w:charset w:val="86"/>
    <w:family w:val="modern"/>
    <w:pitch w:val="default"/>
    <w:sig w:usb0="00000000"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860FE8"/>
    <w:rsid w:val="000108D0"/>
    <w:rsid w:val="00010F52"/>
    <w:rsid w:val="00012837"/>
    <w:rsid w:val="00020AFD"/>
    <w:rsid w:val="00031137"/>
    <w:rsid w:val="00034B7A"/>
    <w:rsid w:val="00057290"/>
    <w:rsid w:val="00080186"/>
    <w:rsid w:val="000A558E"/>
    <w:rsid w:val="000B0573"/>
    <w:rsid w:val="000B40C2"/>
    <w:rsid w:val="000C2A29"/>
    <w:rsid w:val="000D5FDD"/>
    <w:rsid w:val="00125C4D"/>
    <w:rsid w:val="001A4D84"/>
    <w:rsid w:val="001C3820"/>
    <w:rsid w:val="001E1E2C"/>
    <w:rsid w:val="001F0180"/>
    <w:rsid w:val="00214CD5"/>
    <w:rsid w:val="0022437F"/>
    <w:rsid w:val="0023661A"/>
    <w:rsid w:val="00271A14"/>
    <w:rsid w:val="002C6603"/>
    <w:rsid w:val="002D02F6"/>
    <w:rsid w:val="002D6BF9"/>
    <w:rsid w:val="002F0A1F"/>
    <w:rsid w:val="002F7F32"/>
    <w:rsid w:val="003111E1"/>
    <w:rsid w:val="00317BCB"/>
    <w:rsid w:val="00322063"/>
    <w:rsid w:val="003A7879"/>
    <w:rsid w:val="003C02C3"/>
    <w:rsid w:val="003F2CB2"/>
    <w:rsid w:val="00406F4A"/>
    <w:rsid w:val="00444570"/>
    <w:rsid w:val="00456A99"/>
    <w:rsid w:val="004809EC"/>
    <w:rsid w:val="004A5D2C"/>
    <w:rsid w:val="004B01C6"/>
    <w:rsid w:val="004B63A3"/>
    <w:rsid w:val="004E383C"/>
    <w:rsid w:val="005153CB"/>
    <w:rsid w:val="00520700"/>
    <w:rsid w:val="00522788"/>
    <w:rsid w:val="00530253"/>
    <w:rsid w:val="00534DF3"/>
    <w:rsid w:val="00540395"/>
    <w:rsid w:val="00541BBC"/>
    <w:rsid w:val="00543663"/>
    <w:rsid w:val="00553149"/>
    <w:rsid w:val="00583D0D"/>
    <w:rsid w:val="005A69BB"/>
    <w:rsid w:val="005D479C"/>
    <w:rsid w:val="005E2A9C"/>
    <w:rsid w:val="005F13FF"/>
    <w:rsid w:val="00620317"/>
    <w:rsid w:val="00646663"/>
    <w:rsid w:val="00652003"/>
    <w:rsid w:val="00657013"/>
    <w:rsid w:val="00660FA1"/>
    <w:rsid w:val="0067011B"/>
    <w:rsid w:val="00677513"/>
    <w:rsid w:val="00690ACB"/>
    <w:rsid w:val="00692014"/>
    <w:rsid w:val="006B39F8"/>
    <w:rsid w:val="006D258A"/>
    <w:rsid w:val="00700995"/>
    <w:rsid w:val="00716F0B"/>
    <w:rsid w:val="00735FE5"/>
    <w:rsid w:val="00754274"/>
    <w:rsid w:val="00754B7D"/>
    <w:rsid w:val="00760D30"/>
    <w:rsid w:val="00767BA8"/>
    <w:rsid w:val="007A5A0C"/>
    <w:rsid w:val="007D2DAE"/>
    <w:rsid w:val="007E00B8"/>
    <w:rsid w:val="007E15DF"/>
    <w:rsid w:val="008004BA"/>
    <w:rsid w:val="008079B7"/>
    <w:rsid w:val="00831B41"/>
    <w:rsid w:val="0083638F"/>
    <w:rsid w:val="00860FE8"/>
    <w:rsid w:val="00866CE3"/>
    <w:rsid w:val="00883913"/>
    <w:rsid w:val="00896A46"/>
    <w:rsid w:val="00960A4D"/>
    <w:rsid w:val="009D6B7E"/>
    <w:rsid w:val="00A000B2"/>
    <w:rsid w:val="00A06FD4"/>
    <w:rsid w:val="00A1116B"/>
    <w:rsid w:val="00AD2A6A"/>
    <w:rsid w:val="00B123DB"/>
    <w:rsid w:val="00B273A8"/>
    <w:rsid w:val="00B90AE2"/>
    <w:rsid w:val="00BC43EA"/>
    <w:rsid w:val="00BD4A97"/>
    <w:rsid w:val="00BF401F"/>
    <w:rsid w:val="00C37808"/>
    <w:rsid w:val="00C46C85"/>
    <w:rsid w:val="00C57658"/>
    <w:rsid w:val="00C745B0"/>
    <w:rsid w:val="00C779C7"/>
    <w:rsid w:val="00C84949"/>
    <w:rsid w:val="00C92F58"/>
    <w:rsid w:val="00C958F1"/>
    <w:rsid w:val="00CA1D45"/>
    <w:rsid w:val="00CB4D72"/>
    <w:rsid w:val="00CB5761"/>
    <w:rsid w:val="00CD1F8C"/>
    <w:rsid w:val="00CE6609"/>
    <w:rsid w:val="00CF650A"/>
    <w:rsid w:val="00D025ED"/>
    <w:rsid w:val="00D20173"/>
    <w:rsid w:val="00D204F8"/>
    <w:rsid w:val="00D26DDF"/>
    <w:rsid w:val="00D42568"/>
    <w:rsid w:val="00D57F0E"/>
    <w:rsid w:val="00DB2767"/>
    <w:rsid w:val="00E11368"/>
    <w:rsid w:val="00E15581"/>
    <w:rsid w:val="00E16FF3"/>
    <w:rsid w:val="00E25607"/>
    <w:rsid w:val="00E33992"/>
    <w:rsid w:val="00E3701B"/>
    <w:rsid w:val="00E62DEE"/>
    <w:rsid w:val="00E6384D"/>
    <w:rsid w:val="00E86A45"/>
    <w:rsid w:val="00E9010F"/>
    <w:rsid w:val="00E941D4"/>
    <w:rsid w:val="00F10135"/>
    <w:rsid w:val="00F20A98"/>
    <w:rsid w:val="00F23319"/>
    <w:rsid w:val="00F36F56"/>
    <w:rsid w:val="00F516D7"/>
    <w:rsid w:val="00F62D24"/>
    <w:rsid w:val="00F76349"/>
    <w:rsid w:val="00F80105"/>
    <w:rsid w:val="00F8244C"/>
    <w:rsid w:val="00F847CD"/>
    <w:rsid w:val="00FD2C04"/>
    <w:rsid w:val="01FD379F"/>
    <w:rsid w:val="0C4C26BB"/>
    <w:rsid w:val="0CE6072E"/>
    <w:rsid w:val="0EC9736F"/>
    <w:rsid w:val="0FE1351C"/>
    <w:rsid w:val="111C1C1F"/>
    <w:rsid w:val="15C81668"/>
    <w:rsid w:val="1A5A0D9D"/>
    <w:rsid w:val="1DC7686B"/>
    <w:rsid w:val="1F23657A"/>
    <w:rsid w:val="20446BFF"/>
    <w:rsid w:val="20A26F98"/>
    <w:rsid w:val="20AD528F"/>
    <w:rsid w:val="20CB58AB"/>
    <w:rsid w:val="219E4A28"/>
    <w:rsid w:val="22352F4F"/>
    <w:rsid w:val="22A3760E"/>
    <w:rsid w:val="23B11969"/>
    <w:rsid w:val="2C1C3166"/>
    <w:rsid w:val="2CE847B9"/>
    <w:rsid w:val="3086432B"/>
    <w:rsid w:val="31650EAE"/>
    <w:rsid w:val="321E5346"/>
    <w:rsid w:val="32291158"/>
    <w:rsid w:val="35D579E0"/>
    <w:rsid w:val="37706D56"/>
    <w:rsid w:val="3F0A7A4B"/>
    <w:rsid w:val="453B0C21"/>
    <w:rsid w:val="456C25FC"/>
    <w:rsid w:val="4B667F63"/>
    <w:rsid w:val="4BE329CA"/>
    <w:rsid w:val="4D70380E"/>
    <w:rsid w:val="4FEF6B48"/>
    <w:rsid w:val="54436421"/>
    <w:rsid w:val="58863D47"/>
    <w:rsid w:val="5A816B80"/>
    <w:rsid w:val="5B975C54"/>
    <w:rsid w:val="5DA34A2F"/>
    <w:rsid w:val="613705CA"/>
    <w:rsid w:val="6E6F0172"/>
    <w:rsid w:val="6FBE656C"/>
    <w:rsid w:val="710D7763"/>
    <w:rsid w:val="722214A3"/>
    <w:rsid w:val="758614DD"/>
    <w:rsid w:val="78422AC1"/>
    <w:rsid w:val="7BDE0C48"/>
    <w:rsid w:val="7C56760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annotation subjec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5FD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rsid w:val="000D5FDD"/>
    <w:pPr>
      <w:jc w:val="left"/>
    </w:pPr>
  </w:style>
  <w:style w:type="paragraph" w:styleId="a4">
    <w:name w:val="Balloon Text"/>
    <w:basedOn w:val="a"/>
    <w:link w:val="Char0"/>
    <w:uiPriority w:val="99"/>
    <w:semiHidden/>
    <w:unhideWhenUsed/>
    <w:rsid w:val="000D5FDD"/>
    <w:rPr>
      <w:sz w:val="18"/>
      <w:szCs w:val="18"/>
    </w:rPr>
  </w:style>
  <w:style w:type="paragraph" w:styleId="a5">
    <w:name w:val="footer"/>
    <w:basedOn w:val="a"/>
    <w:link w:val="Char1"/>
    <w:uiPriority w:val="99"/>
    <w:unhideWhenUsed/>
    <w:rsid w:val="000D5FDD"/>
    <w:pPr>
      <w:tabs>
        <w:tab w:val="center" w:pos="4153"/>
        <w:tab w:val="right" w:pos="8306"/>
      </w:tabs>
      <w:snapToGrid w:val="0"/>
      <w:jc w:val="left"/>
    </w:pPr>
    <w:rPr>
      <w:sz w:val="18"/>
      <w:szCs w:val="18"/>
    </w:rPr>
  </w:style>
  <w:style w:type="paragraph" w:styleId="a6">
    <w:name w:val="header"/>
    <w:basedOn w:val="a"/>
    <w:link w:val="Char2"/>
    <w:uiPriority w:val="99"/>
    <w:unhideWhenUsed/>
    <w:rsid w:val="000D5FDD"/>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qFormat/>
    <w:rsid w:val="000D5FDD"/>
    <w:rPr>
      <w:b/>
      <w:bCs/>
    </w:rPr>
  </w:style>
  <w:style w:type="character" w:styleId="a8">
    <w:name w:val="Hyperlink"/>
    <w:basedOn w:val="a0"/>
    <w:uiPriority w:val="99"/>
    <w:semiHidden/>
    <w:unhideWhenUsed/>
    <w:qFormat/>
    <w:rsid w:val="000D5FDD"/>
    <w:rPr>
      <w:color w:val="0000FF" w:themeColor="hyperlink"/>
      <w:u w:val="single"/>
    </w:rPr>
  </w:style>
  <w:style w:type="character" w:styleId="a9">
    <w:name w:val="annotation reference"/>
    <w:basedOn w:val="a0"/>
    <w:uiPriority w:val="99"/>
    <w:semiHidden/>
    <w:unhideWhenUsed/>
    <w:rsid w:val="000D5FDD"/>
    <w:rPr>
      <w:sz w:val="21"/>
      <w:szCs w:val="21"/>
    </w:rPr>
  </w:style>
  <w:style w:type="character" w:customStyle="1" w:styleId="Char2">
    <w:name w:val="页眉 Char"/>
    <w:basedOn w:val="a0"/>
    <w:link w:val="a6"/>
    <w:uiPriority w:val="99"/>
    <w:qFormat/>
    <w:rsid w:val="000D5FDD"/>
    <w:rPr>
      <w:sz w:val="18"/>
      <w:szCs w:val="18"/>
    </w:rPr>
  </w:style>
  <w:style w:type="character" w:customStyle="1" w:styleId="Char1">
    <w:name w:val="页脚 Char"/>
    <w:basedOn w:val="a0"/>
    <w:link w:val="a5"/>
    <w:uiPriority w:val="99"/>
    <w:qFormat/>
    <w:rsid w:val="000D5FDD"/>
    <w:rPr>
      <w:sz w:val="18"/>
      <w:szCs w:val="18"/>
    </w:rPr>
  </w:style>
  <w:style w:type="character" w:customStyle="1" w:styleId="Char">
    <w:name w:val="批注文字 Char"/>
    <w:basedOn w:val="a0"/>
    <w:link w:val="a3"/>
    <w:uiPriority w:val="99"/>
    <w:semiHidden/>
    <w:rsid w:val="000D5FDD"/>
  </w:style>
  <w:style w:type="character" w:customStyle="1" w:styleId="Char3">
    <w:name w:val="批注主题 Char"/>
    <w:basedOn w:val="Char"/>
    <w:link w:val="a7"/>
    <w:uiPriority w:val="99"/>
    <w:semiHidden/>
    <w:rsid w:val="000D5FDD"/>
    <w:rPr>
      <w:b/>
      <w:bCs/>
    </w:rPr>
  </w:style>
  <w:style w:type="character" w:customStyle="1" w:styleId="Char0">
    <w:name w:val="批注框文本 Char"/>
    <w:basedOn w:val="a0"/>
    <w:link w:val="a4"/>
    <w:uiPriority w:val="99"/>
    <w:semiHidden/>
    <w:rsid w:val="000D5FDD"/>
    <w:rPr>
      <w:sz w:val="18"/>
      <w:szCs w:val="18"/>
    </w:rPr>
  </w:style>
  <w:style w:type="paragraph" w:customStyle="1" w:styleId="1">
    <w:name w:val="修订1"/>
    <w:hidden/>
    <w:uiPriority w:val="99"/>
    <w:semiHidden/>
    <w:rsid w:val="000D5FDD"/>
    <w:rPr>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Words>
  <Characters>361</Characters>
  <Application>Microsoft Office Word</Application>
  <DocSecurity>4</DocSecurity>
  <Lines>3</Lines>
  <Paragraphs>1</Paragraphs>
  <ScaleCrop>false</ScaleCrop>
  <Company>CNSTOCK</Company>
  <LinksUpToDate>false</LinksUpToDate>
  <CharactersWithSpaces>423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张柳然</dc:creator>
  <cp:lastModifiedBy>ZHONGM</cp:lastModifiedBy>
  <cp:revision>2</cp:revision>
  <cp:lastPrinted>2019-08-30T02:21:00Z</cp:lastPrinted>
  <dcterms:created xsi:type="dcterms:W3CDTF">2025-12-24T16:02:00Z</dcterms:created>
  <dcterms:modified xsi:type="dcterms:W3CDTF">2025-12-24T16:02:00Z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07D5A3F81D1B457083A382433561836B</vt:lpwstr>
  </property>
</Properties>
</file>