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1F" w:rsidRDefault="002A75A7">
      <w:pPr>
        <w:jc w:val="center"/>
        <w:rPr>
          <w:color w:val="000000" w:themeColor="text1"/>
          <w:sz w:val="28"/>
          <w:szCs w:val="28"/>
        </w:rPr>
      </w:pPr>
      <w:bookmarkStart w:id="0" w:name="_GoBack"/>
      <w:bookmarkEnd w:id="0"/>
      <w:r>
        <w:rPr>
          <w:rFonts w:hint="eastAsia"/>
          <w:color w:val="000000" w:themeColor="text1"/>
          <w:sz w:val="28"/>
          <w:szCs w:val="28"/>
        </w:rPr>
        <w:t>益民基金管理有限公司关于旗下部分基金</w:t>
      </w:r>
    </w:p>
    <w:p w:rsidR="00BD151F" w:rsidRDefault="002A75A7">
      <w:pPr>
        <w:jc w:val="center"/>
        <w:rPr>
          <w:color w:val="000000" w:themeColor="text1"/>
          <w:sz w:val="28"/>
          <w:szCs w:val="28"/>
        </w:rPr>
      </w:pPr>
      <w:r>
        <w:rPr>
          <w:rFonts w:hint="eastAsia"/>
          <w:color w:val="000000" w:themeColor="text1"/>
          <w:sz w:val="28"/>
          <w:szCs w:val="28"/>
        </w:rPr>
        <w:t>参加招商银行股份有限公司转换转入费率优惠活动的公告</w:t>
      </w:r>
    </w:p>
    <w:p w:rsidR="00BD151F" w:rsidRDefault="00BD151F"/>
    <w:p w:rsidR="00BD151F" w:rsidRDefault="002A75A7">
      <w:pPr>
        <w:spacing w:line="360" w:lineRule="auto"/>
        <w:ind w:firstLineChars="200" w:firstLine="480"/>
        <w:jc w:val="left"/>
        <w:rPr>
          <w:rFonts w:ascii="宋体" w:eastAsia="宋体" w:hAnsi="宋体" w:cs="宋体"/>
          <w:sz w:val="24"/>
        </w:rPr>
      </w:pPr>
      <w:r>
        <w:rPr>
          <w:rFonts w:ascii="宋体" w:eastAsia="宋体" w:hAnsi="宋体" w:cs="宋体" w:hint="eastAsia"/>
          <w:sz w:val="24"/>
        </w:rPr>
        <w:t>根据益民基金管理有限公司（以下简称“本公司”）与招商银行股份有限公司（以下简称“招商银行”）签署的基金销售协议，自</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25</w:t>
      </w:r>
      <w:r>
        <w:rPr>
          <w:rFonts w:ascii="宋体" w:eastAsia="宋体" w:hAnsi="宋体" w:cs="宋体" w:hint="eastAsia"/>
          <w:sz w:val="24"/>
        </w:rPr>
        <w:t>日起，旗下部分基金参加招商银行开展的转换转入费率优惠活动</w:t>
      </w:r>
      <w:r>
        <w:rPr>
          <w:rFonts w:ascii="宋体" w:eastAsia="宋体" w:hAnsi="宋体" w:cs="宋体" w:hint="eastAsia"/>
          <w:sz w:val="24"/>
        </w:rPr>
        <w:t>,</w:t>
      </w:r>
      <w:r>
        <w:rPr>
          <w:rFonts w:ascii="宋体" w:eastAsia="宋体" w:hAnsi="宋体" w:cs="宋体" w:hint="eastAsia"/>
          <w:sz w:val="24"/>
        </w:rPr>
        <w:t>现将具体情况公告如下：</w:t>
      </w:r>
    </w:p>
    <w:p w:rsidR="00BD151F" w:rsidRDefault="002A75A7">
      <w:pPr>
        <w:spacing w:line="360" w:lineRule="auto"/>
        <w:jc w:val="left"/>
        <w:rPr>
          <w:sz w:val="24"/>
        </w:rPr>
      </w:pPr>
      <w:r>
        <w:rPr>
          <w:rFonts w:hint="eastAsia"/>
          <w:sz w:val="24"/>
        </w:rPr>
        <w:t>一、适用基金范围</w:t>
      </w:r>
    </w:p>
    <w:p w:rsidR="00BD151F" w:rsidRDefault="002A75A7">
      <w:pPr>
        <w:spacing w:line="360" w:lineRule="auto"/>
        <w:ind w:firstLineChars="200" w:firstLine="480"/>
        <w:rPr>
          <w:sz w:val="24"/>
        </w:rPr>
      </w:pPr>
      <w:r>
        <w:rPr>
          <w:rFonts w:hint="eastAsia"/>
          <w:sz w:val="24"/>
        </w:rPr>
        <w:t>益民服务领先灵活配置混合型证券投资基金</w:t>
      </w:r>
      <w:r>
        <w:rPr>
          <w:rFonts w:hint="eastAsia"/>
          <w:sz w:val="24"/>
        </w:rPr>
        <w:t>A</w:t>
      </w:r>
      <w:r>
        <w:rPr>
          <w:rFonts w:hint="eastAsia"/>
          <w:sz w:val="24"/>
        </w:rPr>
        <w:t>份额（基金代码：</w:t>
      </w:r>
      <w:r>
        <w:rPr>
          <w:rFonts w:hint="eastAsia"/>
          <w:sz w:val="24"/>
        </w:rPr>
        <w:t>000410</w:t>
      </w:r>
      <w:r>
        <w:rPr>
          <w:rFonts w:hint="eastAsia"/>
          <w:sz w:val="24"/>
        </w:rPr>
        <w:t>）</w:t>
      </w:r>
    </w:p>
    <w:p w:rsidR="00BD151F" w:rsidRDefault="002A75A7">
      <w:pPr>
        <w:spacing w:line="360" w:lineRule="auto"/>
        <w:ind w:firstLineChars="200" w:firstLine="480"/>
        <w:rPr>
          <w:sz w:val="24"/>
        </w:rPr>
      </w:pPr>
      <w:r>
        <w:rPr>
          <w:rFonts w:hint="eastAsia"/>
          <w:sz w:val="24"/>
        </w:rPr>
        <w:t>益民优势安享灵活配置混合型证券投资基金</w:t>
      </w:r>
      <w:r>
        <w:rPr>
          <w:rFonts w:hint="eastAsia"/>
          <w:sz w:val="24"/>
        </w:rPr>
        <w:t>A</w:t>
      </w:r>
      <w:r>
        <w:rPr>
          <w:rFonts w:hint="eastAsia"/>
          <w:sz w:val="24"/>
        </w:rPr>
        <w:t>份额（基金代码：</w:t>
      </w:r>
      <w:r>
        <w:rPr>
          <w:rFonts w:hint="eastAsia"/>
          <w:sz w:val="24"/>
        </w:rPr>
        <w:t>005331</w:t>
      </w:r>
      <w:r>
        <w:rPr>
          <w:rFonts w:hint="eastAsia"/>
          <w:sz w:val="24"/>
        </w:rPr>
        <w:t>）</w:t>
      </w:r>
    </w:p>
    <w:p w:rsidR="00BD151F" w:rsidRDefault="002A75A7">
      <w:pPr>
        <w:spacing w:line="360" w:lineRule="auto"/>
        <w:ind w:firstLineChars="200" w:firstLine="480"/>
        <w:rPr>
          <w:sz w:val="24"/>
        </w:rPr>
      </w:pPr>
      <w:r>
        <w:rPr>
          <w:rFonts w:hint="eastAsia"/>
          <w:sz w:val="24"/>
        </w:rPr>
        <w:t>益民品质升级灵活配置混合型证券投资基金</w:t>
      </w:r>
      <w:r>
        <w:rPr>
          <w:rFonts w:hint="eastAsia"/>
          <w:sz w:val="24"/>
        </w:rPr>
        <w:t>A</w:t>
      </w:r>
      <w:r>
        <w:rPr>
          <w:rFonts w:hint="eastAsia"/>
          <w:sz w:val="24"/>
        </w:rPr>
        <w:t>份额（基金代码：</w:t>
      </w:r>
      <w:r>
        <w:rPr>
          <w:rFonts w:hint="eastAsia"/>
          <w:sz w:val="24"/>
        </w:rPr>
        <w:t>001135</w:t>
      </w:r>
      <w:r>
        <w:rPr>
          <w:rFonts w:hint="eastAsia"/>
          <w:sz w:val="24"/>
        </w:rPr>
        <w:t>）</w:t>
      </w:r>
    </w:p>
    <w:p w:rsidR="00BD151F" w:rsidRDefault="002A75A7">
      <w:pPr>
        <w:spacing w:line="360" w:lineRule="auto"/>
        <w:ind w:firstLineChars="200" w:firstLine="480"/>
        <w:rPr>
          <w:sz w:val="24"/>
        </w:rPr>
      </w:pPr>
      <w:r>
        <w:rPr>
          <w:rFonts w:hint="eastAsia"/>
          <w:sz w:val="24"/>
        </w:rPr>
        <w:t>益民核心增长灵活配置混合型证券投资基金（基金代码：</w:t>
      </w:r>
      <w:r>
        <w:rPr>
          <w:rFonts w:hint="eastAsia"/>
          <w:sz w:val="24"/>
        </w:rPr>
        <w:t>560006</w:t>
      </w:r>
      <w:r>
        <w:rPr>
          <w:rFonts w:hint="eastAsia"/>
          <w:sz w:val="24"/>
        </w:rPr>
        <w:t>）</w:t>
      </w:r>
    </w:p>
    <w:p w:rsidR="00BD151F" w:rsidRDefault="002A75A7">
      <w:pPr>
        <w:spacing w:line="360" w:lineRule="auto"/>
        <w:ind w:firstLineChars="200" w:firstLine="480"/>
        <w:rPr>
          <w:sz w:val="24"/>
        </w:rPr>
      </w:pPr>
      <w:r>
        <w:rPr>
          <w:rFonts w:hint="eastAsia"/>
          <w:sz w:val="24"/>
        </w:rPr>
        <w:t>益民创新优势混合型证券投资基金（基金代码：</w:t>
      </w:r>
      <w:r>
        <w:rPr>
          <w:rFonts w:hint="eastAsia"/>
          <w:sz w:val="24"/>
        </w:rPr>
        <w:t>560003</w:t>
      </w:r>
      <w:r>
        <w:rPr>
          <w:rFonts w:hint="eastAsia"/>
          <w:sz w:val="24"/>
        </w:rPr>
        <w:t>）</w:t>
      </w:r>
      <w:r>
        <w:rPr>
          <w:rFonts w:hint="eastAsia"/>
          <w:sz w:val="24"/>
        </w:rPr>
        <w:t xml:space="preserve"> </w:t>
      </w:r>
    </w:p>
    <w:p w:rsidR="00BD151F" w:rsidRDefault="002A75A7">
      <w:pPr>
        <w:spacing w:line="360" w:lineRule="auto"/>
        <w:ind w:firstLineChars="200" w:firstLine="480"/>
        <w:jc w:val="left"/>
        <w:rPr>
          <w:sz w:val="24"/>
        </w:rPr>
      </w:pPr>
      <w:r>
        <w:rPr>
          <w:rFonts w:hint="eastAsia"/>
          <w:sz w:val="24"/>
        </w:rPr>
        <w:t>益民红利成长混合型证券投资基金（基金代码：</w:t>
      </w:r>
      <w:r>
        <w:rPr>
          <w:sz w:val="24"/>
        </w:rPr>
        <w:t>560002</w:t>
      </w:r>
      <w:r>
        <w:rPr>
          <w:rFonts w:hint="eastAsia"/>
          <w:sz w:val="24"/>
        </w:rPr>
        <w:t>）</w:t>
      </w:r>
    </w:p>
    <w:p w:rsidR="00BD151F" w:rsidRDefault="002A75A7">
      <w:pPr>
        <w:numPr>
          <w:ilvl w:val="0"/>
          <w:numId w:val="1"/>
        </w:numPr>
        <w:spacing w:line="360" w:lineRule="auto"/>
        <w:jc w:val="left"/>
        <w:rPr>
          <w:rFonts w:ascii="宋体" w:eastAsia="宋体" w:hAnsi="宋体" w:cs="宋体"/>
          <w:sz w:val="24"/>
        </w:rPr>
      </w:pPr>
      <w:r>
        <w:rPr>
          <w:rFonts w:hint="eastAsia"/>
          <w:sz w:val="24"/>
        </w:rPr>
        <w:t>费</w:t>
      </w:r>
      <w:r>
        <w:rPr>
          <w:rFonts w:ascii="宋体" w:eastAsia="宋体" w:hAnsi="宋体" w:cs="宋体" w:hint="eastAsia"/>
          <w:sz w:val="24"/>
        </w:rPr>
        <w:t>率优惠活动时间</w:t>
      </w:r>
    </w:p>
    <w:p w:rsidR="00BD151F" w:rsidRDefault="002A75A7">
      <w:pPr>
        <w:spacing w:line="360" w:lineRule="auto"/>
        <w:ind w:firstLineChars="200" w:firstLine="480"/>
        <w:jc w:val="left"/>
        <w:rPr>
          <w:rFonts w:ascii="宋体" w:eastAsia="宋体" w:hAnsi="宋体" w:cs="宋体"/>
          <w:sz w:val="24"/>
        </w:rPr>
      </w:pPr>
      <w:r>
        <w:rPr>
          <w:rFonts w:ascii="宋体" w:eastAsia="宋体" w:hAnsi="宋体" w:cs="宋体" w:hint="eastAsia"/>
          <w:sz w:val="24"/>
        </w:rPr>
        <w:t>费率优惠活动自</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25</w:t>
      </w:r>
      <w:r>
        <w:rPr>
          <w:rFonts w:ascii="宋体" w:eastAsia="宋体" w:hAnsi="宋体" w:cs="宋体" w:hint="eastAsia"/>
          <w:sz w:val="24"/>
        </w:rPr>
        <w:t>日起开展，优惠活动截止时间以招商银行网站页面公示为准，敬请投资者留意其相关公告。</w:t>
      </w:r>
    </w:p>
    <w:p w:rsidR="00BD151F" w:rsidRDefault="002A75A7">
      <w:pPr>
        <w:numPr>
          <w:ilvl w:val="0"/>
          <w:numId w:val="1"/>
        </w:numPr>
        <w:spacing w:line="360" w:lineRule="auto"/>
        <w:jc w:val="left"/>
        <w:rPr>
          <w:rFonts w:ascii="宋体" w:eastAsia="宋体" w:hAnsi="宋体" w:cs="宋体"/>
          <w:sz w:val="24"/>
        </w:rPr>
      </w:pPr>
      <w:r>
        <w:rPr>
          <w:rFonts w:ascii="宋体" w:eastAsia="宋体" w:hAnsi="宋体" w:cs="宋体" w:hint="eastAsia"/>
          <w:sz w:val="24"/>
        </w:rPr>
        <w:t>费率优惠活动内容</w:t>
      </w:r>
    </w:p>
    <w:p w:rsidR="00BD151F" w:rsidRDefault="002A75A7">
      <w:pPr>
        <w:spacing w:line="360" w:lineRule="auto"/>
        <w:ind w:firstLineChars="200" w:firstLine="480"/>
        <w:jc w:val="left"/>
        <w:rPr>
          <w:rFonts w:ascii="宋体" w:eastAsia="宋体" w:hAnsi="宋体" w:cs="宋体"/>
          <w:sz w:val="24"/>
        </w:rPr>
      </w:pPr>
      <w:r>
        <w:rPr>
          <w:rFonts w:ascii="宋体" w:eastAsia="宋体" w:hAnsi="宋体" w:cs="宋体" w:hint="eastAsia"/>
          <w:sz w:val="24"/>
        </w:rPr>
        <w:t>投资者通过招商银行办理本公司旗下基金的转换转入业务，参加招商银行的费率优惠活动，具体折扣比例以招商银行网</w:t>
      </w:r>
      <w:r>
        <w:rPr>
          <w:rFonts w:ascii="宋体" w:eastAsia="宋体" w:hAnsi="宋体" w:cs="宋体" w:hint="eastAsia"/>
          <w:sz w:val="24"/>
        </w:rPr>
        <w:t>站页面公示为准。具体各基金原费率参见该基金最新更新的招募说明书及相关公告。</w:t>
      </w:r>
    </w:p>
    <w:p w:rsidR="00BD151F" w:rsidRDefault="002A75A7">
      <w:pPr>
        <w:numPr>
          <w:ilvl w:val="0"/>
          <w:numId w:val="1"/>
        </w:numPr>
        <w:spacing w:line="360" w:lineRule="auto"/>
        <w:jc w:val="left"/>
        <w:rPr>
          <w:rFonts w:ascii="宋体" w:eastAsia="宋体" w:hAnsi="宋体" w:cs="宋体"/>
          <w:sz w:val="24"/>
        </w:rPr>
      </w:pPr>
      <w:r>
        <w:rPr>
          <w:rFonts w:ascii="宋体" w:eastAsia="宋体" w:hAnsi="宋体" w:cs="宋体" w:hint="eastAsia"/>
          <w:sz w:val="24"/>
        </w:rPr>
        <w:t>重要提示</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sz w:val="24"/>
        </w:rPr>
        <w:t>1</w:t>
      </w:r>
      <w:r>
        <w:rPr>
          <w:rFonts w:ascii="宋体" w:eastAsia="宋体" w:hAnsi="宋体" w:cs="宋体" w:hint="eastAsia"/>
          <w:sz w:val="24"/>
        </w:rPr>
        <w:t>、本费率优惠仅适用于投资者通过招商银行办理本公司旗下基金转换转入业务手续费，不包括转换转出</w:t>
      </w:r>
      <w:r>
        <w:rPr>
          <w:rFonts w:ascii="宋体" w:eastAsia="宋体" w:hAnsi="宋体" w:cs="宋体" w:hint="eastAsia"/>
          <w:color w:val="000000" w:themeColor="text1"/>
          <w:sz w:val="24"/>
        </w:rPr>
        <w:t>等其他业务的手续费。</w:t>
      </w:r>
    </w:p>
    <w:p w:rsidR="00BD151F" w:rsidRDefault="002A75A7">
      <w:pPr>
        <w:spacing w:line="360" w:lineRule="auto"/>
        <w:jc w:val="left"/>
        <w:rPr>
          <w:rFonts w:ascii="宋体" w:eastAsia="宋体" w:hAnsi="宋体" w:cs="宋体"/>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、本费率优惠活动期间，业务办理的规则和流程以招商银行的安排和规定为准。相关活动的具体规定如有变化，以其网站的最新公告</w:t>
      </w:r>
      <w:r>
        <w:rPr>
          <w:rFonts w:ascii="宋体" w:eastAsia="宋体" w:hAnsi="宋体" w:cs="宋体" w:hint="eastAsia"/>
          <w:sz w:val="24"/>
        </w:rPr>
        <w:t>为准，本公司不再另行公告，敬请投资者关注。</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投资者可通过以下途径进行咨询：</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sz w:val="24"/>
        </w:rPr>
        <w:t>招商银行股份有限公司</w:t>
      </w:r>
    </w:p>
    <w:p w:rsidR="00BD151F" w:rsidRDefault="002A75A7">
      <w:pPr>
        <w:spacing w:line="360" w:lineRule="auto"/>
        <w:jc w:val="left"/>
        <w:rPr>
          <w:rFonts w:ascii="宋体" w:eastAsia="宋体" w:hAnsi="宋体" w:cs="宋体"/>
          <w:sz w:val="24"/>
        </w:rPr>
      </w:pPr>
      <w:r>
        <w:rPr>
          <w:rFonts w:ascii="宋体" w:eastAsia="宋体" w:hAnsi="宋体" w:cs="宋体" w:hint="eastAsia"/>
          <w:sz w:val="24"/>
        </w:rPr>
        <w:t>网址：</w:t>
      </w:r>
      <w:r>
        <w:rPr>
          <w:rFonts w:ascii="宋体" w:eastAsia="宋体" w:hAnsi="宋体" w:cs="宋体"/>
          <w:sz w:val="24"/>
        </w:rPr>
        <w:t>www.cmbchina.com</w:t>
      </w:r>
    </w:p>
    <w:p w:rsidR="00BD151F" w:rsidRDefault="002A75A7">
      <w:pPr>
        <w:spacing w:line="360" w:lineRule="auto"/>
        <w:jc w:val="left"/>
        <w:rPr>
          <w:rFonts w:ascii="宋体" w:eastAsia="宋体" w:hAnsi="宋体" w:cs="宋体"/>
          <w:sz w:val="24"/>
        </w:rPr>
      </w:pPr>
      <w:r>
        <w:rPr>
          <w:rFonts w:ascii="宋体" w:eastAsia="宋体" w:hAnsi="宋体" w:cs="宋体" w:hint="eastAsia"/>
          <w:sz w:val="24"/>
        </w:rPr>
        <w:lastRenderedPageBreak/>
        <w:t>客服电话：</w:t>
      </w:r>
      <w:r>
        <w:rPr>
          <w:rFonts w:ascii="宋体" w:eastAsia="宋体" w:hAnsi="宋体" w:cs="宋体"/>
          <w:sz w:val="24"/>
        </w:rPr>
        <w:t>95555</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sz w:val="24"/>
        </w:rPr>
        <w:t>具体业务办理规则以招商</w:t>
      </w:r>
      <w:r>
        <w:rPr>
          <w:rFonts w:ascii="宋体" w:eastAsia="宋体" w:hAnsi="宋体" w:cs="宋体" w:hint="eastAsia"/>
          <w:color w:val="000000" w:themeColor="text1"/>
          <w:sz w:val="24"/>
        </w:rPr>
        <w:t>银行相关</w:t>
      </w:r>
      <w:r>
        <w:rPr>
          <w:rFonts w:ascii="宋体" w:eastAsia="宋体" w:hAnsi="宋体" w:cs="宋体" w:hint="eastAsia"/>
          <w:color w:val="000000" w:themeColor="text1"/>
          <w:sz w:val="24"/>
        </w:rPr>
        <w:t>规定为准。</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、投资者也可通过本公司网站</w:t>
      </w:r>
      <w:r>
        <w:rPr>
          <w:rFonts w:ascii="宋体" w:eastAsia="宋体" w:hAnsi="宋体" w:cs="宋体" w:hint="eastAsia"/>
          <w:color w:val="000000" w:themeColor="text1"/>
          <w:sz w:val="24"/>
        </w:rPr>
        <w:t>http://www.ymfund.com</w:t>
      </w:r>
      <w:r>
        <w:rPr>
          <w:rFonts w:ascii="宋体" w:eastAsia="宋体" w:hAnsi="宋体" w:cs="宋体" w:hint="eastAsia"/>
          <w:color w:val="000000" w:themeColor="text1"/>
          <w:sz w:val="24"/>
        </w:rPr>
        <w:t>或客服电话</w:t>
      </w:r>
      <w:r>
        <w:rPr>
          <w:rFonts w:ascii="宋体" w:eastAsia="宋体" w:hAnsi="宋体" w:cs="宋体" w:hint="eastAsia"/>
          <w:color w:val="000000" w:themeColor="text1"/>
          <w:sz w:val="24"/>
        </w:rPr>
        <w:t>400-650-8808</w:t>
      </w:r>
      <w:r>
        <w:rPr>
          <w:rFonts w:ascii="宋体" w:eastAsia="宋体" w:hAnsi="宋体" w:cs="宋体" w:hint="eastAsia"/>
          <w:color w:val="000000" w:themeColor="text1"/>
          <w:sz w:val="24"/>
        </w:rPr>
        <w:t>咨询有关详情。</w:t>
      </w:r>
    </w:p>
    <w:p w:rsidR="00BD151F" w:rsidRDefault="002A75A7">
      <w:pPr>
        <w:spacing w:line="360"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风险提示：</w:t>
      </w:r>
    </w:p>
    <w:p w:rsidR="00BD151F" w:rsidRDefault="002A75A7">
      <w:pPr>
        <w:spacing w:line="360" w:lineRule="auto"/>
        <w:ind w:firstLineChars="200" w:firstLine="480"/>
        <w:jc w:val="left"/>
        <w:rPr>
          <w:rFonts w:ascii="宋体" w:eastAsia="宋体" w:hAnsi="宋体" w:cs="宋体"/>
          <w:color w:val="000000" w:themeColor="text1"/>
          <w:sz w:val="24"/>
        </w:rPr>
      </w:pPr>
      <w:r>
        <w:rPr>
          <w:rFonts w:ascii="宋体" w:eastAsia="宋体" w:hAnsi="宋体" w:cs="宋体" w:hint="eastAsia"/>
          <w:color w:val="000000" w:themeColor="text1"/>
          <w:sz w:val="24"/>
        </w:rPr>
        <w:t>本公司承诺以诚实信用、勤勉尽责的原则管理和运用基金资产，但不保证基金一定盈利，也不保证最低收益。投资人应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基金投资有风险，敬请投资人认真阅读基金合同、招募说明书等法律文件，并选择适合自身风险承受能力的投资品种进行投资。</w:t>
      </w:r>
    </w:p>
    <w:p w:rsidR="00BD151F" w:rsidRDefault="002A75A7">
      <w:pPr>
        <w:spacing w:line="360" w:lineRule="auto"/>
        <w:ind w:firstLineChars="200" w:firstLine="480"/>
        <w:jc w:val="left"/>
        <w:rPr>
          <w:rFonts w:ascii="宋体" w:eastAsia="宋体" w:hAnsi="宋体" w:cs="宋体"/>
          <w:color w:val="000000" w:themeColor="text1"/>
          <w:sz w:val="24"/>
        </w:rPr>
      </w:pPr>
      <w:r>
        <w:rPr>
          <w:rFonts w:ascii="宋体" w:eastAsia="宋体" w:hAnsi="宋体" w:cs="宋体" w:hint="eastAsia"/>
          <w:color w:val="000000" w:themeColor="text1"/>
          <w:sz w:val="24"/>
        </w:rPr>
        <w:t>特此公告。</w:t>
      </w:r>
    </w:p>
    <w:p w:rsidR="00BD151F" w:rsidRDefault="00BD151F">
      <w:pPr>
        <w:rPr>
          <w:rFonts w:ascii="宋体" w:eastAsia="宋体" w:hAnsi="宋体" w:cs="宋体"/>
          <w:color w:val="000000" w:themeColor="text1"/>
        </w:rPr>
      </w:pPr>
    </w:p>
    <w:p w:rsidR="00BD151F" w:rsidRDefault="00BD151F">
      <w:pPr>
        <w:rPr>
          <w:rFonts w:ascii="宋体" w:eastAsia="宋体" w:hAnsi="宋体" w:cs="宋体"/>
          <w:color w:val="000000" w:themeColor="text1"/>
        </w:rPr>
      </w:pPr>
    </w:p>
    <w:p w:rsidR="00BD151F" w:rsidRDefault="00BD151F">
      <w:pPr>
        <w:rPr>
          <w:rFonts w:ascii="宋体" w:eastAsia="宋体" w:hAnsi="宋体" w:cs="宋体"/>
          <w:color w:val="000000" w:themeColor="text1"/>
        </w:rPr>
      </w:pPr>
    </w:p>
    <w:p w:rsidR="00BD151F" w:rsidRDefault="002A75A7">
      <w:pPr>
        <w:spacing w:line="360" w:lineRule="auto"/>
        <w:ind w:firstLineChars="200" w:firstLine="480"/>
        <w:jc w:val="right"/>
        <w:rPr>
          <w:rFonts w:ascii="宋体" w:eastAsia="宋体" w:hAnsi="宋体" w:cs="宋体"/>
          <w:color w:val="000000" w:themeColor="text1"/>
          <w:sz w:val="24"/>
        </w:rPr>
      </w:pPr>
      <w:r>
        <w:rPr>
          <w:rFonts w:ascii="宋体" w:eastAsia="宋体" w:hAnsi="宋体" w:cs="宋体" w:hint="eastAsia"/>
          <w:color w:val="000000" w:themeColor="text1"/>
          <w:sz w:val="24"/>
        </w:rPr>
        <w:t>益民基金管理有限公司</w:t>
      </w:r>
    </w:p>
    <w:p w:rsidR="00BD151F" w:rsidRDefault="002A75A7">
      <w:pPr>
        <w:spacing w:line="360" w:lineRule="auto"/>
        <w:ind w:firstLineChars="200" w:firstLine="480"/>
        <w:jc w:val="right"/>
        <w:rPr>
          <w:rFonts w:ascii="宋体" w:eastAsia="宋体" w:hAnsi="宋体" w:cs="宋体"/>
          <w:color w:val="000000" w:themeColor="text1"/>
          <w:sz w:val="24"/>
        </w:rPr>
      </w:pPr>
      <w:r>
        <w:rPr>
          <w:rFonts w:ascii="宋体" w:eastAsia="宋体" w:hAnsi="宋体" w:cs="宋体" w:hint="eastAsia"/>
          <w:color w:val="000000" w:themeColor="text1"/>
          <w:sz w:val="24"/>
        </w:rPr>
        <w:t>2025</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25</w:t>
      </w:r>
      <w:r>
        <w:rPr>
          <w:rFonts w:ascii="宋体" w:eastAsia="宋体" w:hAnsi="宋体" w:cs="宋体" w:hint="eastAsia"/>
          <w:color w:val="000000" w:themeColor="text1"/>
          <w:sz w:val="24"/>
        </w:rPr>
        <w:t>日</w:t>
      </w:r>
    </w:p>
    <w:sectPr w:rsidR="00BD151F" w:rsidSect="00BD15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charset w:val="86"/>
    <w:family w:val="auto"/>
    <w:pitch w:val="default"/>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E7A3DF"/>
    <w:multiLevelType w:val="singleLevel"/>
    <w:tmpl w:val="EFE7A3D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WUwMzBmNWFmYmVjODZmOGE4YzllZDFiNzBhNGE0ZDkifQ=="/>
  </w:docVars>
  <w:rsids>
    <w:rsidRoot w:val="241C6454"/>
    <w:rsid w:val="000D4CDE"/>
    <w:rsid w:val="00103F44"/>
    <w:rsid w:val="00114EDF"/>
    <w:rsid w:val="0012202F"/>
    <w:rsid w:val="00150C35"/>
    <w:rsid w:val="001A076B"/>
    <w:rsid w:val="001B06CB"/>
    <w:rsid w:val="00283A3D"/>
    <w:rsid w:val="002A75A7"/>
    <w:rsid w:val="00325C2C"/>
    <w:rsid w:val="00337E65"/>
    <w:rsid w:val="00375CC9"/>
    <w:rsid w:val="004C19A9"/>
    <w:rsid w:val="004D7B8A"/>
    <w:rsid w:val="004F29A6"/>
    <w:rsid w:val="0053586B"/>
    <w:rsid w:val="005452EC"/>
    <w:rsid w:val="005B392A"/>
    <w:rsid w:val="005C21CF"/>
    <w:rsid w:val="006854F9"/>
    <w:rsid w:val="00737988"/>
    <w:rsid w:val="007A0CE8"/>
    <w:rsid w:val="007C0365"/>
    <w:rsid w:val="007E2E1C"/>
    <w:rsid w:val="0081384D"/>
    <w:rsid w:val="00894F4C"/>
    <w:rsid w:val="008A39FF"/>
    <w:rsid w:val="008C217F"/>
    <w:rsid w:val="008C239F"/>
    <w:rsid w:val="0096564F"/>
    <w:rsid w:val="00977D69"/>
    <w:rsid w:val="00A022E8"/>
    <w:rsid w:val="00A076D7"/>
    <w:rsid w:val="00A40094"/>
    <w:rsid w:val="00A71874"/>
    <w:rsid w:val="00A94268"/>
    <w:rsid w:val="00AA4669"/>
    <w:rsid w:val="00B1797C"/>
    <w:rsid w:val="00B27BE5"/>
    <w:rsid w:val="00B359D3"/>
    <w:rsid w:val="00BA4F55"/>
    <w:rsid w:val="00BD151F"/>
    <w:rsid w:val="00C71D90"/>
    <w:rsid w:val="00CA2307"/>
    <w:rsid w:val="00CD4D73"/>
    <w:rsid w:val="00D275B2"/>
    <w:rsid w:val="00D81CFE"/>
    <w:rsid w:val="00DE721E"/>
    <w:rsid w:val="00E43317"/>
    <w:rsid w:val="00EE20FB"/>
    <w:rsid w:val="00EF05A9"/>
    <w:rsid w:val="00F05477"/>
    <w:rsid w:val="00F05C49"/>
    <w:rsid w:val="00FC63B5"/>
    <w:rsid w:val="00FF3140"/>
    <w:rsid w:val="00FF623C"/>
    <w:rsid w:val="02247FCD"/>
    <w:rsid w:val="030D76E9"/>
    <w:rsid w:val="045F6B9B"/>
    <w:rsid w:val="04684689"/>
    <w:rsid w:val="04E6106A"/>
    <w:rsid w:val="05847455"/>
    <w:rsid w:val="05F872A7"/>
    <w:rsid w:val="071E0F8F"/>
    <w:rsid w:val="07B471FE"/>
    <w:rsid w:val="0AC02E1C"/>
    <w:rsid w:val="0CE830FA"/>
    <w:rsid w:val="0D100D86"/>
    <w:rsid w:val="0D26594D"/>
    <w:rsid w:val="0E1170C9"/>
    <w:rsid w:val="0E2C50C0"/>
    <w:rsid w:val="0EC57F43"/>
    <w:rsid w:val="0FEA2D5C"/>
    <w:rsid w:val="11DB5725"/>
    <w:rsid w:val="12B72298"/>
    <w:rsid w:val="12E070F9"/>
    <w:rsid w:val="13A4281C"/>
    <w:rsid w:val="14BF0D1F"/>
    <w:rsid w:val="14FC21E4"/>
    <w:rsid w:val="16895CFA"/>
    <w:rsid w:val="178D4D9E"/>
    <w:rsid w:val="19656CD5"/>
    <w:rsid w:val="1EFA3C38"/>
    <w:rsid w:val="1F3802BD"/>
    <w:rsid w:val="1F4A08E7"/>
    <w:rsid w:val="1FD2469C"/>
    <w:rsid w:val="202168AF"/>
    <w:rsid w:val="215C4736"/>
    <w:rsid w:val="22CC1448"/>
    <w:rsid w:val="233D470F"/>
    <w:rsid w:val="241C6454"/>
    <w:rsid w:val="26071E15"/>
    <w:rsid w:val="26302E40"/>
    <w:rsid w:val="280D3EB5"/>
    <w:rsid w:val="28E36B95"/>
    <w:rsid w:val="2AFC1AFC"/>
    <w:rsid w:val="2C300C99"/>
    <w:rsid w:val="2C581F9E"/>
    <w:rsid w:val="2CB50FC4"/>
    <w:rsid w:val="2DC35BF1"/>
    <w:rsid w:val="2E0555B8"/>
    <w:rsid w:val="2E7C6418"/>
    <w:rsid w:val="300A40B8"/>
    <w:rsid w:val="303C2DF7"/>
    <w:rsid w:val="30E46D55"/>
    <w:rsid w:val="31CF685F"/>
    <w:rsid w:val="32C55B27"/>
    <w:rsid w:val="32D54349"/>
    <w:rsid w:val="32EB3B6C"/>
    <w:rsid w:val="3354158A"/>
    <w:rsid w:val="344828F8"/>
    <w:rsid w:val="36232693"/>
    <w:rsid w:val="383733B0"/>
    <w:rsid w:val="38E057F5"/>
    <w:rsid w:val="39F772C0"/>
    <w:rsid w:val="3A1E15E9"/>
    <w:rsid w:val="40776A3F"/>
    <w:rsid w:val="420163E6"/>
    <w:rsid w:val="424A029D"/>
    <w:rsid w:val="434B5F61"/>
    <w:rsid w:val="44AD6788"/>
    <w:rsid w:val="44E67975"/>
    <w:rsid w:val="458A2C64"/>
    <w:rsid w:val="468B4115"/>
    <w:rsid w:val="46D93128"/>
    <w:rsid w:val="46EF3F13"/>
    <w:rsid w:val="475136C2"/>
    <w:rsid w:val="49A63EF1"/>
    <w:rsid w:val="4ABA5EA6"/>
    <w:rsid w:val="4ACF602F"/>
    <w:rsid w:val="4CBB5F06"/>
    <w:rsid w:val="4E1075E1"/>
    <w:rsid w:val="50F35170"/>
    <w:rsid w:val="51121E6C"/>
    <w:rsid w:val="516B614C"/>
    <w:rsid w:val="51A20327"/>
    <w:rsid w:val="52043EAB"/>
    <w:rsid w:val="53B51901"/>
    <w:rsid w:val="54000DB0"/>
    <w:rsid w:val="54874C3D"/>
    <w:rsid w:val="555D2250"/>
    <w:rsid w:val="56FE4321"/>
    <w:rsid w:val="588C0D81"/>
    <w:rsid w:val="598633F7"/>
    <w:rsid w:val="59B91375"/>
    <w:rsid w:val="5A2A46CB"/>
    <w:rsid w:val="5A5F28E2"/>
    <w:rsid w:val="5B1F3B03"/>
    <w:rsid w:val="5E876879"/>
    <w:rsid w:val="5F100333"/>
    <w:rsid w:val="6022031E"/>
    <w:rsid w:val="612C0D28"/>
    <w:rsid w:val="629D3A91"/>
    <w:rsid w:val="63AC2F30"/>
    <w:rsid w:val="65182B0F"/>
    <w:rsid w:val="66630D48"/>
    <w:rsid w:val="68802085"/>
    <w:rsid w:val="69C875AA"/>
    <w:rsid w:val="6C1D5E3D"/>
    <w:rsid w:val="6D1B28F1"/>
    <w:rsid w:val="6D967C55"/>
    <w:rsid w:val="6DA07690"/>
    <w:rsid w:val="6FD9651F"/>
    <w:rsid w:val="705234B1"/>
    <w:rsid w:val="70C04DEB"/>
    <w:rsid w:val="72CE60E3"/>
    <w:rsid w:val="772923CE"/>
    <w:rsid w:val="7949458C"/>
    <w:rsid w:val="7CD61626"/>
    <w:rsid w:val="7E4860A2"/>
    <w:rsid w:val="7F655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D151F"/>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BD151F"/>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BD151F"/>
    <w:pPr>
      <w:jc w:val="left"/>
    </w:pPr>
  </w:style>
  <w:style w:type="paragraph" w:styleId="a4">
    <w:name w:val="Balloon Text"/>
    <w:basedOn w:val="a"/>
    <w:link w:val="Char0"/>
    <w:autoRedefine/>
    <w:qFormat/>
    <w:rsid w:val="00BD151F"/>
    <w:rPr>
      <w:sz w:val="18"/>
      <w:szCs w:val="18"/>
    </w:rPr>
  </w:style>
  <w:style w:type="paragraph" w:styleId="a5">
    <w:name w:val="footer"/>
    <w:basedOn w:val="a"/>
    <w:link w:val="Char1"/>
    <w:autoRedefine/>
    <w:qFormat/>
    <w:rsid w:val="00BD151F"/>
    <w:pPr>
      <w:tabs>
        <w:tab w:val="center" w:pos="4153"/>
        <w:tab w:val="right" w:pos="8306"/>
      </w:tabs>
      <w:snapToGrid w:val="0"/>
      <w:jc w:val="left"/>
    </w:pPr>
    <w:rPr>
      <w:sz w:val="18"/>
      <w:szCs w:val="18"/>
    </w:rPr>
  </w:style>
  <w:style w:type="paragraph" w:styleId="a6">
    <w:name w:val="header"/>
    <w:basedOn w:val="a"/>
    <w:link w:val="Char2"/>
    <w:autoRedefine/>
    <w:qFormat/>
    <w:rsid w:val="00BD151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D151F"/>
    <w:pPr>
      <w:spacing w:beforeAutospacing="1" w:afterAutospacing="1"/>
      <w:jc w:val="left"/>
    </w:pPr>
    <w:rPr>
      <w:rFonts w:cs="Times New Roman"/>
      <w:kern w:val="0"/>
      <w:sz w:val="24"/>
    </w:rPr>
  </w:style>
  <w:style w:type="paragraph" w:styleId="a8">
    <w:name w:val="annotation subject"/>
    <w:basedOn w:val="a3"/>
    <w:next w:val="a3"/>
    <w:link w:val="Char3"/>
    <w:autoRedefine/>
    <w:qFormat/>
    <w:rsid w:val="00BD151F"/>
    <w:rPr>
      <w:b/>
      <w:bCs/>
    </w:rPr>
  </w:style>
  <w:style w:type="character" w:styleId="a9">
    <w:name w:val="Hyperlink"/>
    <w:basedOn w:val="a0"/>
    <w:autoRedefine/>
    <w:qFormat/>
    <w:rsid w:val="00BD151F"/>
    <w:rPr>
      <w:color w:val="0000FF"/>
      <w:u w:val="single"/>
    </w:rPr>
  </w:style>
  <w:style w:type="character" w:styleId="aa">
    <w:name w:val="annotation reference"/>
    <w:basedOn w:val="a0"/>
    <w:autoRedefine/>
    <w:qFormat/>
    <w:rsid w:val="00BD151F"/>
    <w:rPr>
      <w:sz w:val="21"/>
      <w:szCs w:val="21"/>
    </w:rPr>
  </w:style>
  <w:style w:type="character" w:customStyle="1" w:styleId="Char0">
    <w:name w:val="批注框文本 Char"/>
    <w:basedOn w:val="a0"/>
    <w:link w:val="a4"/>
    <w:autoRedefine/>
    <w:qFormat/>
    <w:rsid w:val="00BD151F"/>
    <w:rPr>
      <w:rFonts w:asciiTheme="minorHAnsi" w:eastAsiaTheme="minorEastAsia" w:hAnsiTheme="minorHAnsi" w:cstheme="minorBidi"/>
      <w:kern w:val="2"/>
      <w:sz w:val="18"/>
      <w:szCs w:val="18"/>
    </w:rPr>
  </w:style>
  <w:style w:type="character" w:customStyle="1" w:styleId="Char">
    <w:name w:val="批注文字 Char"/>
    <w:basedOn w:val="a0"/>
    <w:link w:val="a3"/>
    <w:autoRedefine/>
    <w:qFormat/>
    <w:rsid w:val="00BD151F"/>
    <w:rPr>
      <w:rFonts w:asciiTheme="minorHAnsi" w:eastAsiaTheme="minorEastAsia" w:hAnsiTheme="minorHAnsi" w:cstheme="minorBidi"/>
      <w:kern w:val="2"/>
      <w:sz w:val="21"/>
      <w:szCs w:val="24"/>
    </w:rPr>
  </w:style>
  <w:style w:type="character" w:customStyle="1" w:styleId="Char3">
    <w:name w:val="批注主题 Char"/>
    <w:basedOn w:val="Char"/>
    <w:link w:val="a8"/>
    <w:autoRedefine/>
    <w:qFormat/>
    <w:rsid w:val="00BD151F"/>
    <w:rPr>
      <w:rFonts w:asciiTheme="minorHAnsi" w:eastAsiaTheme="minorEastAsia" w:hAnsiTheme="minorHAnsi" w:cstheme="minorBidi"/>
      <w:b/>
      <w:bCs/>
      <w:kern w:val="2"/>
      <w:sz w:val="21"/>
      <w:szCs w:val="24"/>
    </w:rPr>
  </w:style>
  <w:style w:type="character" w:customStyle="1" w:styleId="Char2">
    <w:name w:val="页眉 Char"/>
    <w:basedOn w:val="a0"/>
    <w:link w:val="a6"/>
    <w:autoRedefine/>
    <w:qFormat/>
    <w:rsid w:val="00BD151F"/>
    <w:rPr>
      <w:rFonts w:asciiTheme="minorHAnsi" w:eastAsiaTheme="minorEastAsia" w:hAnsiTheme="minorHAnsi" w:cstheme="minorBidi"/>
      <w:kern w:val="2"/>
      <w:sz w:val="18"/>
      <w:szCs w:val="18"/>
    </w:rPr>
  </w:style>
  <w:style w:type="character" w:customStyle="1" w:styleId="Char1">
    <w:name w:val="页脚 Char"/>
    <w:basedOn w:val="a0"/>
    <w:link w:val="a5"/>
    <w:autoRedefine/>
    <w:qFormat/>
    <w:rsid w:val="00BD151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915</Characters>
  <Application>Microsoft Office Word</Application>
  <DocSecurity>4</DocSecurity>
  <Lines>7</Lines>
  <Paragraphs>2</Paragraphs>
  <ScaleCrop>false</ScaleCrop>
  <Company>Microsoft</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ZHONGM</cp:lastModifiedBy>
  <cp:revision>2</cp:revision>
  <cp:lastPrinted>2023-06-12T03:09:00Z</cp:lastPrinted>
  <dcterms:created xsi:type="dcterms:W3CDTF">2025-12-24T16:00:00Z</dcterms:created>
  <dcterms:modified xsi:type="dcterms:W3CDTF">2025-12-24T16:00:00Z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405405962986452D9C1D45FE692146AD_13</vt:lpwstr>
  </property>
  <property fmtid="{D5CDD505-2E9C-101B-9397-08002B2CF9AE}" pid="4" name="KSOTemplateDocerSaveRecord">
    <vt:lpwstr>eyJoZGlkIjoiZTBiOTQxMDFhOTkxOWNjMThiNWIwNzAxMGVlZGMyNGUiLCJ1c2VySWQiOiIyNjA3OTk4OTEifQ==</vt:lpwstr>
  </property>
</Properties>
</file>