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6C" w:rsidRPr="004920B7" w:rsidRDefault="00974976" w:rsidP="00F57777">
      <w:pPr>
        <w:jc w:val="center"/>
        <w:rPr>
          <w:b/>
          <w:sz w:val="28"/>
          <w:szCs w:val="28"/>
        </w:rPr>
      </w:pPr>
      <w:r w:rsidRPr="004920B7">
        <w:rPr>
          <w:rFonts w:hint="eastAsia"/>
          <w:b/>
          <w:sz w:val="28"/>
          <w:szCs w:val="28"/>
        </w:rPr>
        <w:t>南方基金管理股份有限公司关于</w:t>
      </w:r>
      <w:r w:rsidR="003632A0" w:rsidRPr="003632A0">
        <w:rPr>
          <w:rFonts w:hint="eastAsia"/>
          <w:b/>
          <w:sz w:val="28"/>
          <w:szCs w:val="28"/>
        </w:rPr>
        <w:t>南方臻利</w:t>
      </w:r>
      <w:r w:rsidR="003632A0" w:rsidRPr="003632A0">
        <w:rPr>
          <w:rFonts w:hint="eastAsia"/>
          <w:b/>
          <w:sz w:val="28"/>
          <w:szCs w:val="28"/>
        </w:rPr>
        <w:t>3</w:t>
      </w:r>
      <w:r w:rsidR="003632A0" w:rsidRPr="003632A0">
        <w:rPr>
          <w:rFonts w:hint="eastAsia"/>
          <w:b/>
          <w:sz w:val="28"/>
          <w:szCs w:val="28"/>
        </w:rPr>
        <w:t>个月定期开放债券型发起式证券投资基金</w:t>
      </w:r>
      <w:r w:rsidR="00F22098">
        <w:rPr>
          <w:rFonts w:hint="eastAsia"/>
          <w:b/>
          <w:sz w:val="28"/>
          <w:szCs w:val="28"/>
        </w:rPr>
        <w:t>调整开放期限</w:t>
      </w:r>
      <w:r w:rsidR="00DA6B1B" w:rsidRPr="004920B7">
        <w:rPr>
          <w:rFonts w:hint="eastAsia"/>
          <w:b/>
          <w:sz w:val="28"/>
          <w:szCs w:val="28"/>
        </w:rPr>
        <w:t>并修订基金合同的</w:t>
      </w:r>
      <w:r w:rsidRPr="004920B7">
        <w:rPr>
          <w:rFonts w:hint="eastAsia"/>
          <w:b/>
          <w:sz w:val="28"/>
          <w:szCs w:val="28"/>
        </w:rPr>
        <w:t>公告</w:t>
      </w:r>
    </w:p>
    <w:p w:rsidR="00132357" w:rsidRPr="004920B7" w:rsidRDefault="00132357" w:rsidP="00FF3779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3632A0" w:rsidRDefault="003632A0" w:rsidP="00FF3779">
      <w:pPr>
        <w:spacing w:line="360" w:lineRule="auto"/>
        <w:ind w:firstLineChars="200" w:firstLine="420"/>
        <w:rPr>
          <w:rFonts w:ascii="Arial" w:eastAsia="宋体" w:hAnsi="Arial" w:cs="Arial"/>
          <w:color w:val="333333"/>
          <w:kern w:val="0"/>
          <w:szCs w:val="21"/>
        </w:rPr>
      </w:pPr>
      <w:r w:rsidRPr="00DE79D8">
        <w:rPr>
          <w:rFonts w:ascii="Arial" w:eastAsia="宋体" w:hAnsi="Arial" w:cs="Arial" w:hint="eastAsia"/>
          <w:color w:val="333333"/>
          <w:kern w:val="0"/>
          <w:szCs w:val="21"/>
        </w:rPr>
        <w:t>为更好地满足投资者理财需求，根据《中华人民共和国证券投资基金法》、《公开募集证券投资基金运作管理办法》等法律法规的规定和《</w:t>
      </w:r>
      <w:r w:rsidRPr="003632A0">
        <w:rPr>
          <w:rFonts w:ascii="Arial" w:eastAsia="宋体" w:hAnsi="Arial" w:cs="Arial" w:hint="eastAsia"/>
          <w:color w:val="333333"/>
          <w:kern w:val="0"/>
          <w:szCs w:val="21"/>
        </w:rPr>
        <w:t>南方臻利</w:t>
      </w:r>
      <w:r w:rsidRPr="003632A0">
        <w:rPr>
          <w:rFonts w:ascii="Arial" w:eastAsia="宋体" w:hAnsi="Arial" w:cs="Arial" w:hint="eastAsia"/>
          <w:color w:val="333333"/>
          <w:kern w:val="0"/>
          <w:szCs w:val="21"/>
        </w:rPr>
        <w:t>3</w:t>
      </w:r>
      <w:r w:rsidRPr="003632A0">
        <w:rPr>
          <w:rFonts w:ascii="Arial" w:eastAsia="宋体" w:hAnsi="Arial" w:cs="Arial" w:hint="eastAsia"/>
          <w:color w:val="333333"/>
          <w:kern w:val="0"/>
          <w:szCs w:val="21"/>
        </w:rPr>
        <w:t>个月定期开放债券型发起式证券投资基金</w:t>
      </w:r>
      <w:r w:rsidRPr="00DE79D8">
        <w:rPr>
          <w:rFonts w:ascii="Arial" w:eastAsia="宋体" w:hAnsi="Arial" w:cs="Arial" w:hint="eastAsia"/>
          <w:color w:val="333333"/>
          <w:kern w:val="0"/>
          <w:szCs w:val="21"/>
        </w:rPr>
        <w:t>基金合同》（以下简称“《基金合同》”）的相关约定，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南方</w:t>
      </w:r>
      <w:r w:rsidRPr="00DE79D8">
        <w:rPr>
          <w:rFonts w:ascii="Arial" w:eastAsia="宋体" w:hAnsi="Arial" w:cs="Arial" w:hint="eastAsia"/>
          <w:color w:val="333333"/>
          <w:kern w:val="0"/>
          <w:szCs w:val="21"/>
        </w:rPr>
        <w:t>基金管理股份有限公司（以下简称“本基金管理人”）经与基金托管人</w:t>
      </w:r>
      <w:r w:rsidRPr="003632A0">
        <w:rPr>
          <w:rFonts w:ascii="Arial" w:eastAsia="宋体" w:hAnsi="Arial" w:cs="Arial" w:hint="eastAsia"/>
          <w:color w:val="333333"/>
          <w:kern w:val="0"/>
          <w:szCs w:val="21"/>
        </w:rPr>
        <w:t>兴业银行股份有限公司</w:t>
      </w:r>
      <w:r w:rsidRPr="00DE79D8">
        <w:rPr>
          <w:rFonts w:ascii="Arial" w:eastAsia="宋体" w:hAnsi="Arial" w:cs="Arial" w:hint="eastAsia"/>
          <w:color w:val="333333"/>
          <w:kern w:val="0"/>
          <w:szCs w:val="21"/>
        </w:rPr>
        <w:t>协商一致，决定自</w:t>
      </w:r>
      <w:r w:rsidRPr="00DE79D8">
        <w:rPr>
          <w:rFonts w:ascii="Arial" w:eastAsia="宋体" w:hAnsi="Arial" w:cs="Arial"/>
          <w:color w:val="333333"/>
          <w:kern w:val="0"/>
          <w:szCs w:val="21"/>
        </w:rPr>
        <w:t>2025</w:t>
      </w:r>
      <w:r w:rsidRPr="00DE79D8">
        <w:rPr>
          <w:rFonts w:ascii="Arial" w:eastAsia="宋体" w:hAnsi="Arial" w:cs="Arial"/>
          <w:color w:val="333333"/>
          <w:kern w:val="0"/>
          <w:szCs w:val="21"/>
        </w:rPr>
        <w:t>年</w:t>
      </w:r>
      <w:r w:rsidR="00581E11">
        <w:rPr>
          <w:rFonts w:ascii="Arial" w:eastAsia="宋体" w:hAnsi="Arial" w:cs="Arial"/>
          <w:color w:val="333333"/>
          <w:kern w:val="0"/>
          <w:szCs w:val="21"/>
        </w:rPr>
        <w:t>12</w:t>
      </w:r>
      <w:r w:rsidRPr="00DE79D8">
        <w:rPr>
          <w:rFonts w:ascii="Arial" w:eastAsia="宋体" w:hAnsi="Arial" w:cs="Arial"/>
          <w:color w:val="333333"/>
          <w:kern w:val="0"/>
          <w:szCs w:val="21"/>
        </w:rPr>
        <w:t>月</w:t>
      </w:r>
      <w:r w:rsidR="00581E11">
        <w:rPr>
          <w:rFonts w:ascii="Arial" w:eastAsia="宋体" w:hAnsi="Arial" w:cs="Arial"/>
          <w:color w:val="333333"/>
          <w:kern w:val="0"/>
          <w:szCs w:val="21"/>
        </w:rPr>
        <w:t>25</w:t>
      </w:r>
      <w:r w:rsidRPr="00DE79D8">
        <w:rPr>
          <w:rFonts w:ascii="Arial" w:eastAsia="宋体" w:hAnsi="Arial" w:cs="Arial"/>
          <w:color w:val="333333"/>
          <w:kern w:val="0"/>
          <w:szCs w:val="21"/>
        </w:rPr>
        <w:t>日起，调整</w:t>
      </w:r>
      <w:r w:rsidRPr="003632A0">
        <w:rPr>
          <w:rFonts w:ascii="Arial" w:eastAsia="宋体" w:hAnsi="Arial" w:cs="Arial" w:hint="eastAsia"/>
          <w:color w:val="333333"/>
          <w:kern w:val="0"/>
          <w:szCs w:val="21"/>
        </w:rPr>
        <w:t>南方臻利</w:t>
      </w:r>
      <w:r w:rsidRPr="003632A0">
        <w:rPr>
          <w:rFonts w:ascii="Arial" w:eastAsia="宋体" w:hAnsi="Arial" w:cs="Arial" w:hint="eastAsia"/>
          <w:color w:val="333333"/>
          <w:kern w:val="0"/>
          <w:szCs w:val="21"/>
        </w:rPr>
        <w:t>3</w:t>
      </w:r>
      <w:r w:rsidRPr="003632A0">
        <w:rPr>
          <w:rFonts w:ascii="Arial" w:eastAsia="宋体" w:hAnsi="Arial" w:cs="Arial" w:hint="eastAsia"/>
          <w:color w:val="333333"/>
          <w:kern w:val="0"/>
          <w:szCs w:val="21"/>
        </w:rPr>
        <w:t>个月定期开放债券型发起式证券投资基金</w:t>
      </w:r>
      <w:r w:rsidRPr="00DE79D8">
        <w:rPr>
          <w:rFonts w:ascii="Arial" w:eastAsia="宋体" w:hAnsi="Arial" w:cs="Arial"/>
          <w:color w:val="333333"/>
          <w:kern w:val="0"/>
          <w:szCs w:val="21"/>
        </w:rPr>
        <w:t>（以下简称</w:t>
      </w:r>
      <w:r w:rsidRPr="00DE79D8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E79D8">
        <w:rPr>
          <w:rFonts w:ascii="Arial" w:eastAsia="宋体" w:hAnsi="Arial" w:cs="Arial"/>
          <w:color w:val="333333"/>
          <w:kern w:val="0"/>
          <w:szCs w:val="21"/>
        </w:rPr>
        <w:t>本基金</w:t>
      </w:r>
      <w:r w:rsidRPr="00DE79D8">
        <w:rPr>
          <w:rFonts w:ascii="Arial" w:eastAsia="宋体" w:hAnsi="Arial" w:cs="Arial" w:hint="eastAsia"/>
          <w:color w:val="333333"/>
          <w:kern w:val="0"/>
          <w:szCs w:val="21"/>
        </w:rPr>
        <w:t>”）开放</w:t>
      </w:r>
      <w:r w:rsidR="00F22098">
        <w:rPr>
          <w:rFonts w:ascii="Arial" w:eastAsia="宋体" w:hAnsi="Arial" w:cs="Arial" w:hint="eastAsia"/>
          <w:color w:val="333333"/>
          <w:kern w:val="0"/>
          <w:szCs w:val="21"/>
        </w:rPr>
        <w:t>期限</w:t>
      </w:r>
      <w:r w:rsidRPr="00DE79D8">
        <w:rPr>
          <w:rFonts w:ascii="Arial" w:eastAsia="宋体" w:hAnsi="Arial" w:cs="Arial" w:hint="eastAsia"/>
          <w:color w:val="333333"/>
          <w:kern w:val="0"/>
          <w:szCs w:val="21"/>
        </w:rPr>
        <w:t>，</w:t>
      </w:r>
      <w:r w:rsidRPr="004920B7">
        <w:rPr>
          <w:rFonts w:asciiTheme="minorEastAsia" w:hAnsiTheme="minorEastAsia" w:hint="eastAsia"/>
          <w:szCs w:val="21"/>
        </w:rPr>
        <w:t>并更新必要信息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，</w:t>
      </w:r>
      <w:r w:rsidRPr="00DE79D8">
        <w:rPr>
          <w:rFonts w:ascii="Arial" w:eastAsia="宋体" w:hAnsi="Arial" w:cs="Arial" w:hint="eastAsia"/>
          <w:color w:val="333333"/>
          <w:kern w:val="0"/>
          <w:szCs w:val="21"/>
        </w:rPr>
        <w:t>相应修订《基金合同》等法律文件的相关条款。现将有关事项公告如下：</w:t>
      </w:r>
    </w:p>
    <w:p w:rsidR="00A92265" w:rsidRPr="004920B7" w:rsidRDefault="00A92265" w:rsidP="00FF3779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F56D5E" w:rsidRPr="004920B7" w:rsidRDefault="00963CDD" w:rsidP="00963CDD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4920B7">
        <w:rPr>
          <w:rFonts w:asciiTheme="minorEastAsia" w:hAnsiTheme="minorEastAsia" w:hint="eastAsia"/>
          <w:b/>
          <w:szCs w:val="21"/>
        </w:rPr>
        <w:t>一</w:t>
      </w:r>
      <w:r w:rsidR="00C41346" w:rsidRPr="004920B7">
        <w:rPr>
          <w:rFonts w:asciiTheme="minorEastAsia" w:hAnsiTheme="minorEastAsia" w:hint="eastAsia"/>
          <w:b/>
          <w:szCs w:val="21"/>
        </w:rPr>
        <w:t>、</w:t>
      </w:r>
      <w:r w:rsidR="003632A0" w:rsidRPr="003632A0">
        <w:rPr>
          <w:rFonts w:asciiTheme="minorEastAsia" w:hAnsiTheme="minorEastAsia" w:hint="eastAsia"/>
          <w:b/>
          <w:szCs w:val="21"/>
        </w:rPr>
        <w:t>调整开放期</w:t>
      </w:r>
      <w:r w:rsidR="00F22098" w:rsidRPr="00F22098">
        <w:rPr>
          <w:rFonts w:asciiTheme="minorEastAsia" w:hAnsiTheme="minorEastAsia" w:hint="eastAsia"/>
          <w:b/>
          <w:szCs w:val="21"/>
        </w:rPr>
        <w:t>限</w:t>
      </w:r>
    </w:p>
    <w:p w:rsidR="003632A0" w:rsidRDefault="00F22098" w:rsidP="002E3CF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本基金开放期限</w:t>
      </w:r>
      <w:r w:rsidR="003632A0" w:rsidRPr="003632A0">
        <w:rPr>
          <w:rFonts w:asciiTheme="minorEastAsia" w:hAnsiTheme="minorEastAsia" w:hint="eastAsia"/>
          <w:szCs w:val="21"/>
        </w:rPr>
        <w:t>由“</w:t>
      </w:r>
      <w:r w:rsidR="00B35468" w:rsidRPr="007A3FBC">
        <w:rPr>
          <w:rFonts w:ascii="宋体" w:hint="eastAsia"/>
          <w:bCs/>
          <w:szCs w:val="21"/>
        </w:rPr>
        <w:t>开放期不少于</w:t>
      </w:r>
      <w:r w:rsidR="00B35468" w:rsidRPr="007A3FBC">
        <w:rPr>
          <w:rFonts w:ascii="宋体"/>
          <w:bCs/>
          <w:szCs w:val="21"/>
        </w:rPr>
        <w:t>1</w:t>
      </w:r>
      <w:r w:rsidR="00B35468" w:rsidRPr="007A3FBC">
        <w:rPr>
          <w:rFonts w:ascii="宋体" w:hint="eastAsia"/>
          <w:bCs/>
          <w:szCs w:val="21"/>
        </w:rPr>
        <w:t>个工作日并且最长不超过</w:t>
      </w:r>
      <w:r w:rsidR="00B35468" w:rsidRPr="007A3FBC">
        <w:rPr>
          <w:rFonts w:ascii="宋体"/>
          <w:bCs/>
          <w:szCs w:val="21"/>
        </w:rPr>
        <w:t>10</w:t>
      </w:r>
      <w:r w:rsidR="00B35468" w:rsidRPr="007A3FBC">
        <w:rPr>
          <w:rFonts w:ascii="宋体" w:hint="eastAsia"/>
          <w:bCs/>
          <w:szCs w:val="21"/>
        </w:rPr>
        <w:t>个工作日</w:t>
      </w:r>
      <w:r w:rsidR="003632A0" w:rsidRPr="003632A0">
        <w:rPr>
          <w:rFonts w:asciiTheme="minorEastAsia" w:hAnsiTheme="minorEastAsia" w:hint="eastAsia"/>
          <w:szCs w:val="21"/>
        </w:rPr>
        <w:t>”调整为“</w:t>
      </w:r>
      <w:r w:rsidR="00B35468" w:rsidRPr="007A3FBC">
        <w:rPr>
          <w:rFonts w:ascii="宋体" w:hint="eastAsia"/>
          <w:bCs/>
          <w:szCs w:val="21"/>
        </w:rPr>
        <w:t>开放期不少于</w:t>
      </w:r>
      <w:r w:rsidR="00B35468" w:rsidRPr="007A3FBC">
        <w:rPr>
          <w:rFonts w:ascii="宋体"/>
          <w:bCs/>
          <w:szCs w:val="21"/>
        </w:rPr>
        <w:t>1</w:t>
      </w:r>
      <w:r w:rsidR="00B35468" w:rsidRPr="007A3FBC">
        <w:rPr>
          <w:rFonts w:ascii="宋体" w:hint="eastAsia"/>
          <w:bCs/>
          <w:szCs w:val="21"/>
        </w:rPr>
        <w:t>个工作日并且最长不超过</w:t>
      </w:r>
      <w:r w:rsidR="00B35468">
        <w:rPr>
          <w:rFonts w:ascii="宋体"/>
          <w:bCs/>
          <w:szCs w:val="21"/>
        </w:rPr>
        <w:t>2</w:t>
      </w:r>
      <w:r w:rsidR="00B35468" w:rsidRPr="007A3FBC">
        <w:rPr>
          <w:rFonts w:ascii="宋体"/>
          <w:bCs/>
          <w:szCs w:val="21"/>
        </w:rPr>
        <w:t>0</w:t>
      </w:r>
      <w:r w:rsidR="00B35468" w:rsidRPr="007A3FBC">
        <w:rPr>
          <w:rFonts w:ascii="宋体" w:hint="eastAsia"/>
          <w:bCs/>
          <w:szCs w:val="21"/>
        </w:rPr>
        <w:t>个工作日</w:t>
      </w:r>
      <w:r w:rsidR="003632A0" w:rsidRPr="003632A0">
        <w:rPr>
          <w:rFonts w:asciiTheme="minorEastAsia" w:hAnsiTheme="minorEastAsia" w:hint="eastAsia"/>
          <w:szCs w:val="21"/>
        </w:rPr>
        <w:t>”。</w:t>
      </w:r>
    </w:p>
    <w:p w:rsidR="005F5342" w:rsidRPr="004920B7" w:rsidRDefault="005F5342" w:rsidP="002E3CF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5F5342" w:rsidRPr="004920B7" w:rsidRDefault="00EA0880" w:rsidP="002E3CFD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4920B7">
        <w:rPr>
          <w:rFonts w:asciiTheme="minorEastAsia" w:hAnsiTheme="minorEastAsia" w:hint="eastAsia"/>
          <w:b/>
          <w:szCs w:val="21"/>
        </w:rPr>
        <w:t>二、</w:t>
      </w:r>
      <w:r w:rsidR="007962D0" w:rsidRPr="004920B7">
        <w:rPr>
          <w:rFonts w:asciiTheme="minorEastAsia" w:hAnsiTheme="minorEastAsia" w:hint="eastAsia"/>
          <w:b/>
          <w:szCs w:val="21"/>
        </w:rPr>
        <w:t>基金</w:t>
      </w:r>
      <w:r w:rsidR="007962D0" w:rsidRPr="004920B7">
        <w:rPr>
          <w:rFonts w:asciiTheme="minorEastAsia" w:hAnsiTheme="minorEastAsia"/>
          <w:b/>
          <w:szCs w:val="21"/>
        </w:rPr>
        <w:t>合同的</w:t>
      </w:r>
      <w:r w:rsidR="007962D0" w:rsidRPr="004920B7">
        <w:rPr>
          <w:rFonts w:asciiTheme="minorEastAsia" w:hAnsiTheme="minorEastAsia" w:hint="eastAsia"/>
          <w:b/>
          <w:szCs w:val="21"/>
        </w:rPr>
        <w:t>修订</w:t>
      </w:r>
    </w:p>
    <w:p w:rsidR="007962D0" w:rsidRPr="004920B7" w:rsidRDefault="007962D0" w:rsidP="007962D0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920B7">
        <w:rPr>
          <w:rFonts w:asciiTheme="minorEastAsia" w:hAnsiTheme="minorEastAsia" w:hint="eastAsia"/>
          <w:szCs w:val="21"/>
        </w:rPr>
        <w:t>根据上述方案，</w:t>
      </w:r>
      <w:r w:rsidRPr="004920B7">
        <w:rPr>
          <w:rFonts w:asciiTheme="minorEastAsia" w:hAnsiTheme="minorEastAsia"/>
          <w:szCs w:val="21"/>
        </w:rPr>
        <w:t>本基金管理人经与基金托管人协商一致</w:t>
      </w:r>
      <w:r w:rsidRPr="004920B7">
        <w:rPr>
          <w:rFonts w:asciiTheme="minorEastAsia" w:hAnsiTheme="minorEastAsia" w:hint="eastAsia"/>
          <w:szCs w:val="21"/>
        </w:rPr>
        <w:t>，对基金合同进行了必要的修订。本次修订的内容对原有基金份额持有人的利益无实质性</w:t>
      </w:r>
      <w:r w:rsidR="008A7BA5" w:rsidRPr="004920B7">
        <w:rPr>
          <w:rFonts w:asciiTheme="minorEastAsia" w:hAnsiTheme="minorEastAsia" w:hint="eastAsia"/>
          <w:szCs w:val="21"/>
        </w:rPr>
        <w:t>不利</w:t>
      </w:r>
      <w:r w:rsidRPr="004920B7">
        <w:rPr>
          <w:rFonts w:asciiTheme="minorEastAsia" w:hAnsiTheme="minorEastAsia" w:hint="eastAsia"/>
          <w:szCs w:val="21"/>
        </w:rPr>
        <w:t>影响，不需召开基金份额持有人大会。修订内容如下：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544"/>
        <w:gridCol w:w="3623"/>
      </w:tblGrid>
      <w:tr w:rsidR="00715F35" w:rsidRPr="004920B7" w:rsidTr="00CE4A7C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35" w:rsidRPr="004920B7" w:rsidRDefault="00715F35" w:rsidP="00DB40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920B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章节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35" w:rsidRPr="004920B7" w:rsidRDefault="00715F35" w:rsidP="00DB40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920B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原文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35" w:rsidRPr="004920B7" w:rsidRDefault="00715F35" w:rsidP="00DB40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920B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修订后内容</w:t>
            </w:r>
          </w:p>
        </w:tc>
      </w:tr>
      <w:tr w:rsidR="00F22098" w:rsidRPr="004920B7" w:rsidTr="00CE4A7C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98" w:rsidRPr="004920B7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第二部分 释义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98" w:rsidRPr="004920B7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22098">
              <w:rPr>
                <w:rFonts w:ascii="宋体" w:hAnsi="宋体" w:hint="eastAsia"/>
                <w:szCs w:val="21"/>
              </w:rPr>
              <w:t>开放期：本基金开放申购、赎回等业务的期间。本基金自基金合同生效后，每3个月开放一次申购和赎回，每个开放期的起始日为基金合同生效日的每3个月的月度对日（如该日为非工作日或无对应日期，则顺延至下一工作日），开放期不少于1个工作日并且最长不超过</w:t>
            </w:r>
            <w:r w:rsidRPr="00DB4085">
              <w:rPr>
                <w:rFonts w:ascii="宋体" w:hAnsi="宋体" w:hint="eastAsia"/>
                <w:strike/>
                <w:szCs w:val="21"/>
              </w:rPr>
              <w:t>10</w:t>
            </w:r>
            <w:r w:rsidRPr="00F22098">
              <w:rPr>
                <w:rFonts w:ascii="宋体" w:hAnsi="宋体" w:hint="eastAsia"/>
                <w:szCs w:val="21"/>
              </w:rPr>
              <w:t>个工作日。开放期内，投资人可以根据相关业务规则申购、赎回基金份额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98" w:rsidRPr="004920B7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7A3FBC">
              <w:rPr>
                <w:rFonts w:ascii="宋体" w:hint="eastAsia"/>
                <w:bCs/>
                <w:szCs w:val="21"/>
              </w:rPr>
              <w:t>开放期：本基金开放申购、赎回等业务的期间。本基金自基金合同生效后，每3个月开放一次申购和赎回，每个开放期的起始日为基金合同生效日的每3个月</w:t>
            </w:r>
            <w:r w:rsidRPr="007A3FBC">
              <w:rPr>
                <w:rFonts w:ascii="宋体"/>
                <w:bCs/>
                <w:szCs w:val="21"/>
              </w:rPr>
              <w:t>的月度</w:t>
            </w:r>
            <w:r w:rsidRPr="007A3FBC">
              <w:rPr>
                <w:rFonts w:ascii="宋体" w:hint="eastAsia"/>
                <w:bCs/>
                <w:szCs w:val="21"/>
              </w:rPr>
              <w:t>对日（如该日为非工作日或无对应日期，则顺延至下一工作日），开放期不少于</w:t>
            </w:r>
            <w:r w:rsidRPr="007A3FBC">
              <w:rPr>
                <w:rFonts w:ascii="宋体"/>
                <w:bCs/>
                <w:szCs w:val="21"/>
              </w:rPr>
              <w:t>1</w:t>
            </w:r>
            <w:r w:rsidRPr="007A3FBC">
              <w:rPr>
                <w:rFonts w:ascii="宋体" w:hint="eastAsia"/>
                <w:bCs/>
                <w:szCs w:val="21"/>
              </w:rPr>
              <w:t>个工作日并且最长不超过</w:t>
            </w:r>
            <w:r w:rsidRPr="00DB4085">
              <w:rPr>
                <w:rFonts w:ascii="宋体"/>
                <w:bCs/>
                <w:szCs w:val="21"/>
                <w:u w:val="single"/>
              </w:rPr>
              <w:t>20</w:t>
            </w:r>
            <w:r w:rsidRPr="007A3FBC">
              <w:rPr>
                <w:rFonts w:ascii="宋体" w:hint="eastAsia"/>
                <w:bCs/>
                <w:szCs w:val="21"/>
              </w:rPr>
              <w:t>个工作日。开放期内，投资人可以根据相关业务规则申购、赎回基金份额</w:t>
            </w:r>
          </w:p>
        </w:tc>
      </w:tr>
      <w:tr w:rsidR="00F22098" w:rsidRPr="004920B7" w:rsidTr="00CE4A7C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98" w:rsidRPr="00F22098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0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第三部分 基金的基本情况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98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22098">
              <w:rPr>
                <w:rFonts w:ascii="宋体" w:hAnsi="宋体" w:hint="eastAsia"/>
                <w:szCs w:val="21"/>
              </w:rPr>
              <w:t>三、基金的运作方式</w:t>
            </w:r>
          </w:p>
          <w:p w:rsidR="00F22098" w:rsidRPr="004920B7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  <w:r w:rsidRPr="007A3FBC">
              <w:rPr>
                <w:rFonts w:ascii="宋体" w:hint="eastAsia"/>
                <w:bCs/>
                <w:szCs w:val="21"/>
              </w:rPr>
              <w:t>开放期不少于</w:t>
            </w:r>
            <w:r w:rsidRPr="007A3FBC">
              <w:rPr>
                <w:rFonts w:ascii="宋体"/>
                <w:bCs/>
                <w:szCs w:val="21"/>
              </w:rPr>
              <w:t>1</w:t>
            </w:r>
            <w:r w:rsidRPr="007A3FBC">
              <w:rPr>
                <w:rFonts w:ascii="宋体" w:hint="eastAsia"/>
                <w:bCs/>
                <w:szCs w:val="21"/>
              </w:rPr>
              <w:t>个工作日并且最长不超过</w:t>
            </w:r>
            <w:r w:rsidRPr="00DB4085">
              <w:rPr>
                <w:rFonts w:ascii="宋体"/>
                <w:bCs/>
                <w:strike/>
                <w:szCs w:val="21"/>
              </w:rPr>
              <w:t>10</w:t>
            </w:r>
            <w:r w:rsidRPr="007A3FBC">
              <w:rPr>
                <w:rFonts w:ascii="宋体" w:hint="eastAsia"/>
                <w:bCs/>
                <w:szCs w:val="21"/>
              </w:rPr>
              <w:t>个工作日</w:t>
            </w:r>
            <w:r>
              <w:rPr>
                <w:rFonts w:ascii="宋体"/>
                <w:bCs/>
                <w:szCs w:val="21"/>
              </w:rPr>
              <w:t>…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98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22098">
              <w:rPr>
                <w:rFonts w:ascii="宋体" w:hAnsi="宋体" w:hint="eastAsia"/>
                <w:szCs w:val="21"/>
              </w:rPr>
              <w:t>三、基金的运作方式</w:t>
            </w:r>
          </w:p>
          <w:p w:rsidR="00F22098" w:rsidRPr="004920B7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  <w:r w:rsidRPr="007A3FBC">
              <w:rPr>
                <w:rFonts w:ascii="宋体" w:hint="eastAsia"/>
                <w:bCs/>
                <w:szCs w:val="21"/>
              </w:rPr>
              <w:t>开放期不少于</w:t>
            </w:r>
            <w:r w:rsidRPr="007A3FBC">
              <w:rPr>
                <w:rFonts w:ascii="宋体"/>
                <w:bCs/>
                <w:szCs w:val="21"/>
              </w:rPr>
              <w:t>1</w:t>
            </w:r>
            <w:r w:rsidRPr="007A3FBC">
              <w:rPr>
                <w:rFonts w:ascii="宋体" w:hint="eastAsia"/>
                <w:bCs/>
                <w:szCs w:val="21"/>
              </w:rPr>
              <w:t>个工作日并且最长不超过</w:t>
            </w:r>
            <w:r w:rsidRPr="00DB4085">
              <w:rPr>
                <w:rFonts w:ascii="宋体"/>
                <w:bCs/>
                <w:szCs w:val="21"/>
                <w:u w:val="single"/>
              </w:rPr>
              <w:t>20</w:t>
            </w:r>
            <w:r w:rsidRPr="007A3FBC">
              <w:rPr>
                <w:rFonts w:ascii="宋体" w:hint="eastAsia"/>
                <w:bCs/>
                <w:szCs w:val="21"/>
              </w:rPr>
              <w:t>个工作日</w:t>
            </w:r>
            <w:r>
              <w:rPr>
                <w:rFonts w:ascii="宋体"/>
                <w:bCs/>
                <w:szCs w:val="21"/>
              </w:rPr>
              <w:t>…</w:t>
            </w:r>
          </w:p>
        </w:tc>
      </w:tr>
      <w:tr w:rsidR="005D5535" w:rsidRPr="004920B7" w:rsidTr="00CE4A7C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35" w:rsidRPr="004920B7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20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第六部分 基金份额的申购与赎回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08B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7A3FBC">
              <w:rPr>
                <w:rFonts w:ascii="宋体" w:hint="eastAsia"/>
              </w:rPr>
              <w:t>二、申购和赎回的开放日及时间</w:t>
            </w:r>
          </w:p>
          <w:p w:rsidR="00F22098" w:rsidRPr="004920B7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7A3FBC">
              <w:rPr>
                <w:rFonts w:ascii="宋体" w:hint="eastAsia"/>
              </w:rPr>
              <w:t>1、</w:t>
            </w:r>
            <w:r w:rsidRPr="007A3FBC">
              <w:rPr>
                <w:rFonts w:ascii="宋体" w:hint="eastAsia"/>
                <w:bCs/>
                <w:szCs w:val="21"/>
              </w:rPr>
              <w:t>基金份额的开放期和封闭期</w:t>
            </w:r>
          </w:p>
          <w:p w:rsidR="004B6E5B" w:rsidRPr="004920B7" w:rsidRDefault="0002495D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920B7">
              <w:rPr>
                <w:rFonts w:ascii="宋体" w:hAnsi="宋体"/>
                <w:szCs w:val="21"/>
              </w:rPr>
              <w:t>…</w:t>
            </w:r>
            <w:r w:rsidR="00F22098" w:rsidRPr="007A3FBC">
              <w:rPr>
                <w:rFonts w:ascii="宋体" w:hint="eastAsia"/>
                <w:bCs/>
                <w:szCs w:val="21"/>
              </w:rPr>
              <w:t>开放期不少于</w:t>
            </w:r>
            <w:r w:rsidR="00F22098" w:rsidRPr="007A3FBC">
              <w:rPr>
                <w:rFonts w:ascii="宋体"/>
                <w:bCs/>
                <w:szCs w:val="21"/>
              </w:rPr>
              <w:t>1</w:t>
            </w:r>
            <w:r w:rsidR="00F22098" w:rsidRPr="007A3FBC">
              <w:rPr>
                <w:rFonts w:ascii="宋体" w:hint="eastAsia"/>
                <w:bCs/>
                <w:szCs w:val="21"/>
              </w:rPr>
              <w:t>个工作日并且最长不超过</w:t>
            </w:r>
            <w:r w:rsidR="00F22098" w:rsidRPr="00DB4085">
              <w:rPr>
                <w:rFonts w:ascii="宋体"/>
                <w:bCs/>
                <w:strike/>
                <w:szCs w:val="21"/>
              </w:rPr>
              <w:t>10</w:t>
            </w:r>
            <w:r w:rsidR="00F22098" w:rsidRPr="007A3FBC">
              <w:rPr>
                <w:rFonts w:ascii="宋体" w:hint="eastAsia"/>
                <w:bCs/>
                <w:szCs w:val="21"/>
              </w:rPr>
              <w:t>个工作日</w:t>
            </w:r>
            <w:r w:rsidR="00F22098">
              <w:rPr>
                <w:bCs/>
              </w:rPr>
              <w:t>…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98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7A3FBC">
              <w:rPr>
                <w:rFonts w:ascii="宋体" w:hint="eastAsia"/>
              </w:rPr>
              <w:t>二、申购和赎回的开放日及时间</w:t>
            </w:r>
          </w:p>
          <w:p w:rsidR="00F22098" w:rsidRPr="004920B7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7A3FBC">
              <w:rPr>
                <w:rFonts w:ascii="宋体" w:hint="eastAsia"/>
              </w:rPr>
              <w:t>1、</w:t>
            </w:r>
            <w:r w:rsidRPr="007A3FBC">
              <w:rPr>
                <w:rFonts w:ascii="宋体" w:hint="eastAsia"/>
                <w:bCs/>
                <w:szCs w:val="21"/>
              </w:rPr>
              <w:t>基金份额的开放期和封闭期</w:t>
            </w:r>
          </w:p>
          <w:p w:rsidR="004B6E5B" w:rsidRPr="004920B7" w:rsidRDefault="00F22098" w:rsidP="00DB408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  <w:u w:val="single"/>
              </w:rPr>
            </w:pPr>
            <w:r w:rsidRPr="004920B7">
              <w:rPr>
                <w:rFonts w:ascii="宋体" w:hAnsi="宋体"/>
                <w:szCs w:val="21"/>
              </w:rPr>
              <w:t>…</w:t>
            </w:r>
            <w:r w:rsidRPr="007A3FBC">
              <w:rPr>
                <w:rFonts w:ascii="宋体" w:hint="eastAsia"/>
                <w:bCs/>
                <w:szCs w:val="21"/>
              </w:rPr>
              <w:t>开放期不少于</w:t>
            </w:r>
            <w:r w:rsidRPr="007A3FBC">
              <w:rPr>
                <w:rFonts w:ascii="宋体"/>
                <w:bCs/>
                <w:szCs w:val="21"/>
              </w:rPr>
              <w:t>1</w:t>
            </w:r>
            <w:r w:rsidRPr="007A3FBC">
              <w:rPr>
                <w:rFonts w:ascii="宋体" w:hint="eastAsia"/>
                <w:bCs/>
                <w:szCs w:val="21"/>
              </w:rPr>
              <w:t>个工作日并且最长不超过</w:t>
            </w:r>
            <w:r w:rsidRPr="00DB4085">
              <w:rPr>
                <w:rFonts w:ascii="宋体"/>
                <w:bCs/>
                <w:szCs w:val="21"/>
                <w:u w:val="single"/>
              </w:rPr>
              <w:t>20</w:t>
            </w:r>
            <w:r w:rsidRPr="007A3FBC">
              <w:rPr>
                <w:rFonts w:ascii="宋体" w:hint="eastAsia"/>
                <w:bCs/>
                <w:szCs w:val="21"/>
              </w:rPr>
              <w:t>个工作日</w:t>
            </w:r>
            <w:r>
              <w:rPr>
                <w:bCs/>
              </w:rPr>
              <w:t>…</w:t>
            </w:r>
          </w:p>
        </w:tc>
      </w:tr>
    </w:tbl>
    <w:p w:rsidR="00A0161E" w:rsidRPr="004920B7" w:rsidRDefault="00425546" w:rsidP="002E3CF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920B7">
        <w:rPr>
          <w:rFonts w:ascii="宋体" w:hAnsi="宋体"/>
          <w:kern w:val="0"/>
          <w:szCs w:val="21"/>
        </w:rPr>
        <w:t>基金管理人将据此相应修改本基金的基金合同，同时根据最新的法律法规和监管要求更新基金合同中的部分表述</w:t>
      </w:r>
      <w:r w:rsidRPr="004920B7">
        <w:rPr>
          <w:rFonts w:ascii="宋体" w:hAnsi="宋体" w:hint="eastAsia"/>
          <w:kern w:val="0"/>
          <w:szCs w:val="21"/>
        </w:rPr>
        <w:t>或信息，</w:t>
      </w:r>
      <w:r w:rsidR="00A0161E" w:rsidRPr="004920B7">
        <w:rPr>
          <w:rFonts w:asciiTheme="minorEastAsia" w:hAnsiTheme="minorEastAsia" w:hint="eastAsia"/>
          <w:szCs w:val="21"/>
        </w:rPr>
        <w:t>本基金招募说明书将根据上述修改同步进行相应调整。</w:t>
      </w:r>
    </w:p>
    <w:p w:rsidR="00A92265" w:rsidRPr="00DB4085" w:rsidRDefault="00A92265" w:rsidP="00A92265">
      <w:pPr>
        <w:spacing w:line="360" w:lineRule="auto"/>
        <w:rPr>
          <w:rFonts w:asciiTheme="minorEastAsia" w:hAnsiTheme="minorEastAsia"/>
          <w:szCs w:val="21"/>
        </w:rPr>
      </w:pPr>
    </w:p>
    <w:p w:rsidR="00E4430F" w:rsidRPr="004920B7" w:rsidRDefault="00E4430F" w:rsidP="00E4430F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4920B7">
        <w:rPr>
          <w:rFonts w:asciiTheme="minorEastAsia" w:hAnsiTheme="minorEastAsia" w:hint="eastAsia"/>
          <w:b/>
          <w:szCs w:val="21"/>
        </w:rPr>
        <w:t>三、重要提示</w:t>
      </w:r>
    </w:p>
    <w:p w:rsidR="00E4430F" w:rsidRPr="004920B7" w:rsidRDefault="00E4430F" w:rsidP="00E4430F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920B7">
        <w:rPr>
          <w:rFonts w:asciiTheme="minorEastAsia" w:hAnsiTheme="minorEastAsia" w:hint="eastAsia"/>
          <w:szCs w:val="21"/>
        </w:rPr>
        <w:t>1、本次修订后的基金合同将自</w:t>
      </w:r>
      <w:r w:rsidR="00C77F0B" w:rsidRPr="004920B7">
        <w:rPr>
          <w:rFonts w:asciiTheme="minorEastAsia" w:hAnsiTheme="minorEastAsia" w:hint="eastAsia"/>
          <w:szCs w:val="21"/>
        </w:rPr>
        <w:t>202</w:t>
      </w:r>
      <w:r w:rsidR="00C77F0B" w:rsidRPr="004920B7">
        <w:rPr>
          <w:rFonts w:asciiTheme="minorEastAsia" w:hAnsiTheme="minorEastAsia"/>
          <w:szCs w:val="21"/>
        </w:rPr>
        <w:t>5</w:t>
      </w:r>
      <w:r w:rsidR="00C77F0B" w:rsidRPr="004920B7">
        <w:rPr>
          <w:rFonts w:asciiTheme="minorEastAsia" w:hAnsiTheme="minorEastAsia" w:hint="eastAsia"/>
          <w:szCs w:val="21"/>
        </w:rPr>
        <w:t>年</w:t>
      </w:r>
      <w:r w:rsidR="00C77F0B">
        <w:rPr>
          <w:rFonts w:asciiTheme="minorEastAsia" w:hAnsiTheme="minorEastAsia"/>
          <w:szCs w:val="21"/>
        </w:rPr>
        <w:t>12</w:t>
      </w:r>
      <w:r w:rsidR="00F9250A" w:rsidRPr="004920B7">
        <w:rPr>
          <w:rFonts w:asciiTheme="minorEastAsia" w:hAnsiTheme="minorEastAsia" w:hint="eastAsia"/>
          <w:szCs w:val="21"/>
        </w:rPr>
        <w:t>月</w:t>
      </w:r>
      <w:r w:rsidR="00C014AB">
        <w:rPr>
          <w:rFonts w:asciiTheme="minorEastAsia" w:hAnsiTheme="minorEastAsia"/>
          <w:szCs w:val="21"/>
        </w:rPr>
        <w:t>25</w:t>
      </w:r>
      <w:r w:rsidR="00DA0D97" w:rsidRPr="004920B7">
        <w:rPr>
          <w:rFonts w:asciiTheme="minorEastAsia" w:hAnsiTheme="minorEastAsia" w:hint="eastAsia"/>
          <w:szCs w:val="21"/>
        </w:rPr>
        <w:t>日</w:t>
      </w:r>
      <w:r w:rsidRPr="004920B7">
        <w:rPr>
          <w:rFonts w:asciiTheme="minorEastAsia" w:hAnsiTheme="minorEastAsia" w:hint="eastAsia"/>
          <w:szCs w:val="21"/>
        </w:rPr>
        <w:t>起生效，</w:t>
      </w:r>
      <w:r w:rsidRPr="004920B7">
        <w:rPr>
          <w:rFonts w:asciiTheme="minorEastAsia" w:hAnsiTheme="minorEastAsia"/>
          <w:szCs w:val="21"/>
        </w:rPr>
        <w:t>并于本公告发布之日在基金管理人网站发布</w:t>
      </w:r>
      <w:r w:rsidRPr="004920B7">
        <w:rPr>
          <w:rFonts w:asciiTheme="minorEastAsia" w:hAnsiTheme="minorEastAsia" w:hint="eastAsia"/>
          <w:szCs w:val="21"/>
        </w:rPr>
        <w:t>。</w:t>
      </w:r>
    </w:p>
    <w:p w:rsidR="00E4430F" w:rsidRPr="004920B7" w:rsidRDefault="00E4430F" w:rsidP="00E4430F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920B7">
        <w:rPr>
          <w:rFonts w:asciiTheme="minorEastAsia" w:hAnsiTheme="minorEastAsia"/>
          <w:szCs w:val="21"/>
        </w:rPr>
        <w:t>2、</w:t>
      </w:r>
      <w:r w:rsidRPr="004920B7">
        <w:rPr>
          <w:rFonts w:asciiTheme="minorEastAsia" w:hAnsiTheme="minorEastAsia" w:hint="eastAsia"/>
          <w:szCs w:val="21"/>
        </w:rPr>
        <w:t>投资人可访问本公司网站</w:t>
      </w:r>
      <w:r w:rsidRPr="004920B7">
        <w:rPr>
          <w:rFonts w:asciiTheme="minorEastAsia" w:hAnsiTheme="minorEastAsia"/>
          <w:szCs w:val="21"/>
        </w:rPr>
        <w:t>(www.nffund.com)或拨打客户服务电话（400－889－8899）咨询相关情况。</w:t>
      </w:r>
    </w:p>
    <w:p w:rsidR="00E4430F" w:rsidRPr="004920B7" w:rsidRDefault="00E4430F" w:rsidP="00E4430F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920B7">
        <w:rPr>
          <w:rFonts w:asciiTheme="minorEastAsia" w:hAnsiTheme="minorEastAsia" w:hint="eastAsia"/>
          <w:szCs w:val="21"/>
        </w:rPr>
        <w:t>本公司承诺以诚实信用、勤勉尽责的原则管理和运用基金资产，但不保证基金一定盈利，也不保证最低收益。敬请投资人注意投资风险。投资人投资于基金前应认真阅读基金的基金合同、更新的招募说明书</w:t>
      </w:r>
      <w:r w:rsidR="0098426F" w:rsidRPr="004920B7">
        <w:rPr>
          <w:rFonts w:asciiTheme="minorEastAsia" w:hAnsiTheme="minorEastAsia" w:hint="eastAsia"/>
          <w:szCs w:val="21"/>
        </w:rPr>
        <w:t>、</w:t>
      </w:r>
      <w:r w:rsidR="007B03D0" w:rsidRPr="004920B7">
        <w:rPr>
          <w:rFonts w:asciiTheme="minorEastAsia" w:hAnsiTheme="minorEastAsia" w:hint="eastAsia"/>
          <w:szCs w:val="21"/>
        </w:rPr>
        <w:t>基金</w:t>
      </w:r>
      <w:r w:rsidR="0098426F" w:rsidRPr="004920B7">
        <w:rPr>
          <w:rFonts w:asciiTheme="minorEastAsia" w:hAnsiTheme="minorEastAsia"/>
          <w:szCs w:val="21"/>
        </w:rPr>
        <w:t>产品资料概要</w:t>
      </w:r>
      <w:r w:rsidRPr="004920B7">
        <w:rPr>
          <w:rFonts w:asciiTheme="minorEastAsia" w:hAnsiTheme="minorEastAsia" w:hint="eastAsia"/>
          <w:szCs w:val="21"/>
        </w:rPr>
        <w:t>等文件。</w:t>
      </w:r>
    </w:p>
    <w:p w:rsidR="00E4430F" w:rsidRPr="004920B7" w:rsidRDefault="00E4430F" w:rsidP="00E4430F">
      <w:pPr>
        <w:spacing w:line="360" w:lineRule="auto"/>
        <w:ind w:firstLineChars="200" w:firstLine="420"/>
        <w:rPr>
          <w:rFonts w:asciiTheme="minorEastAsia" w:hAnsiTheme="minorEastAsia"/>
          <w:color w:val="000000"/>
        </w:rPr>
      </w:pPr>
      <w:r w:rsidRPr="004920B7">
        <w:rPr>
          <w:rFonts w:asciiTheme="minorEastAsia" w:hAnsiTheme="minorEastAsia" w:hint="eastAsia"/>
          <w:color w:val="000000"/>
        </w:rPr>
        <w:t>特此公告。</w:t>
      </w:r>
    </w:p>
    <w:p w:rsidR="00E4430F" w:rsidRPr="004920B7" w:rsidRDefault="00E4430F" w:rsidP="00E4430F">
      <w:pPr>
        <w:spacing w:line="360" w:lineRule="auto"/>
        <w:ind w:firstLineChars="200" w:firstLine="420"/>
        <w:rPr>
          <w:rFonts w:asciiTheme="minorEastAsia" w:hAnsiTheme="minorEastAsia"/>
          <w:color w:val="000000"/>
        </w:rPr>
      </w:pPr>
      <w:bookmarkStart w:id="0" w:name="_GoBack"/>
      <w:bookmarkEnd w:id="0"/>
    </w:p>
    <w:p w:rsidR="00E4430F" w:rsidRPr="004920B7" w:rsidRDefault="00E4430F" w:rsidP="00E4430F">
      <w:pPr>
        <w:spacing w:line="360" w:lineRule="auto"/>
        <w:ind w:firstLineChars="200" w:firstLine="420"/>
        <w:jc w:val="right"/>
        <w:rPr>
          <w:rFonts w:asciiTheme="minorEastAsia" w:hAnsiTheme="minorEastAsia"/>
          <w:color w:val="000000"/>
        </w:rPr>
      </w:pPr>
      <w:r w:rsidRPr="004920B7">
        <w:rPr>
          <w:rFonts w:asciiTheme="minorEastAsia" w:hAnsiTheme="minorEastAsia" w:hint="eastAsia"/>
          <w:szCs w:val="21"/>
        </w:rPr>
        <w:t>南</w:t>
      </w:r>
      <w:r w:rsidRPr="004920B7">
        <w:rPr>
          <w:rFonts w:asciiTheme="minorEastAsia" w:hAnsiTheme="minorEastAsia" w:hint="eastAsia"/>
          <w:color w:val="000000"/>
        </w:rPr>
        <w:t>方基金管理股份有限公司</w:t>
      </w:r>
    </w:p>
    <w:p w:rsidR="00B90A48" w:rsidRPr="00FF3779" w:rsidRDefault="00484F56" w:rsidP="00550285">
      <w:pPr>
        <w:spacing w:line="360" w:lineRule="auto"/>
        <w:jc w:val="right"/>
        <w:rPr>
          <w:rFonts w:asciiTheme="minorEastAsia" w:hAnsiTheme="minorEastAsia"/>
          <w:color w:val="000000"/>
        </w:rPr>
      </w:pPr>
      <w:r w:rsidRPr="004920B7">
        <w:rPr>
          <w:rFonts w:asciiTheme="minorEastAsia" w:hAnsiTheme="minorEastAsia" w:hint="eastAsia"/>
          <w:szCs w:val="21"/>
        </w:rPr>
        <w:t>202</w:t>
      </w:r>
      <w:r w:rsidRPr="004920B7">
        <w:rPr>
          <w:rFonts w:asciiTheme="minorEastAsia" w:hAnsiTheme="minorEastAsia"/>
          <w:szCs w:val="21"/>
        </w:rPr>
        <w:t>5</w:t>
      </w:r>
      <w:r w:rsidRPr="004920B7">
        <w:rPr>
          <w:rFonts w:asciiTheme="minorEastAsia" w:hAnsiTheme="minorEastAsia" w:hint="eastAsia"/>
          <w:szCs w:val="21"/>
        </w:rPr>
        <w:t>年</w:t>
      </w:r>
      <w:r w:rsidR="00C77F0B">
        <w:rPr>
          <w:rFonts w:asciiTheme="minorEastAsia" w:hAnsiTheme="minorEastAsia"/>
          <w:szCs w:val="21"/>
        </w:rPr>
        <w:t>12</w:t>
      </w:r>
      <w:r w:rsidR="00C77F0B" w:rsidRPr="004920B7">
        <w:rPr>
          <w:rFonts w:asciiTheme="minorEastAsia" w:hAnsiTheme="minorEastAsia" w:hint="eastAsia"/>
          <w:szCs w:val="21"/>
        </w:rPr>
        <w:t>月</w:t>
      </w:r>
      <w:r w:rsidR="00C014AB">
        <w:rPr>
          <w:rFonts w:asciiTheme="minorEastAsia" w:hAnsiTheme="minorEastAsia"/>
          <w:szCs w:val="21"/>
        </w:rPr>
        <w:t>25</w:t>
      </w:r>
      <w:r w:rsidRPr="004920B7">
        <w:rPr>
          <w:rFonts w:asciiTheme="minorEastAsia" w:hAnsiTheme="minorEastAsia" w:hint="eastAsia"/>
          <w:szCs w:val="21"/>
        </w:rPr>
        <w:t>日</w:t>
      </w:r>
    </w:p>
    <w:sectPr w:rsidR="00B90A48" w:rsidRPr="00FF3779" w:rsidSect="002E1EA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396" w:rsidRDefault="00E80396" w:rsidP="00E855BB">
      <w:r>
        <w:separator/>
      </w:r>
    </w:p>
  </w:endnote>
  <w:endnote w:type="continuationSeparator" w:id="0">
    <w:p w:rsidR="00E80396" w:rsidRDefault="00E80396" w:rsidP="00E85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770624"/>
      <w:docPartObj>
        <w:docPartGallery w:val="Page Numbers (Bottom of Page)"/>
        <w:docPartUnique/>
      </w:docPartObj>
    </w:sdtPr>
    <w:sdtContent>
      <w:p w:rsidR="00301758" w:rsidRDefault="00AD2166">
        <w:pPr>
          <w:pStyle w:val="a8"/>
          <w:jc w:val="center"/>
        </w:pPr>
        <w:r>
          <w:fldChar w:fldCharType="begin"/>
        </w:r>
        <w:r w:rsidR="00301758">
          <w:instrText>PAGE   \* MERGEFORMAT</w:instrText>
        </w:r>
        <w:r>
          <w:fldChar w:fldCharType="separate"/>
        </w:r>
        <w:r w:rsidR="00FC3F61" w:rsidRPr="00FC3F61">
          <w:rPr>
            <w:noProof/>
            <w:lang w:val="zh-CN"/>
          </w:rPr>
          <w:t>1</w:t>
        </w:r>
        <w:r>
          <w:fldChar w:fldCharType="end"/>
        </w:r>
      </w:p>
    </w:sdtContent>
  </w:sdt>
  <w:p w:rsidR="00301758" w:rsidRDefault="0030175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396" w:rsidRDefault="00E80396" w:rsidP="00E855BB">
      <w:r>
        <w:separator/>
      </w:r>
    </w:p>
  </w:footnote>
  <w:footnote w:type="continuationSeparator" w:id="0">
    <w:p w:rsidR="00E80396" w:rsidRDefault="00E80396" w:rsidP="00E85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A4ABB"/>
    <w:multiLevelType w:val="hybridMultilevel"/>
    <w:tmpl w:val="4F4A2A74"/>
    <w:lvl w:ilvl="0" w:tplc="114CC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1033C7"/>
    <w:multiLevelType w:val="hybridMultilevel"/>
    <w:tmpl w:val="E9028C22"/>
    <w:lvl w:ilvl="0" w:tplc="C08E81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357"/>
    <w:rsid w:val="00002DE0"/>
    <w:rsid w:val="0000617D"/>
    <w:rsid w:val="0002495D"/>
    <w:rsid w:val="000274FB"/>
    <w:rsid w:val="00033D83"/>
    <w:rsid w:val="00034A9A"/>
    <w:rsid w:val="000377E2"/>
    <w:rsid w:val="000377EB"/>
    <w:rsid w:val="00050411"/>
    <w:rsid w:val="00052961"/>
    <w:rsid w:val="000540A5"/>
    <w:rsid w:val="00054735"/>
    <w:rsid w:val="0006424A"/>
    <w:rsid w:val="0006764A"/>
    <w:rsid w:val="00070D7F"/>
    <w:rsid w:val="000823C2"/>
    <w:rsid w:val="000930E9"/>
    <w:rsid w:val="000A6828"/>
    <w:rsid w:val="000B6ADF"/>
    <w:rsid w:val="000B79BB"/>
    <w:rsid w:val="000C4FD4"/>
    <w:rsid w:val="000F2CF2"/>
    <w:rsid w:val="000F57BA"/>
    <w:rsid w:val="0010216C"/>
    <w:rsid w:val="00104696"/>
    <w:rsid w:val="001141BA"/>
    <w:rsid w:val="00114609"/>
    <w:rsid w:val="00127582"/>
    <w:rsid w:val="00132357"/>
    <w:rsid w:val="00132DB9"/>
    <w:rsid w:val="00136F4B"/>
    <w:rsid w:val="00140601"/>
    <w:rsid w:val="00153F74"/>
    <w:rsid w:val="001779D7"/>
    <w:rsid w:val="0019018C"/>
    <w:rsid w:val="0019086E"/>
    <w:rsid w:val="00192CC8"/>
    <w:rsid w:val="001970F0"/>
    <w:rsid w:val="001A7647"/>
    <w:rsid w:val="001A7DD1"/>
    <w:rsid w:val="001B38D9"/>
    <w:rsid w:val="001C44F1"/>
    <w:rsid w:val="001C4FEA"/>
    <w:rsid w:val="001E746C"/>
    <w:rsid w:val="001F1F83"/>
    <w:rsid w:val="002224CB"/>
    <w:rsid w:val="00223B8B"/>
    <w:rsid w:val="00224ED0"/>
    <w:rsid w:val="002335CF"/>
    <w:rsid w:val="0025008B"/>
    <w:rsid w:val="002622DA"/>
    <w:rsid w:val="002679C4"/>
    <w:rsid w:val="0027567E"/>
    <w:rsid w:val="002804A9"/>
    <w:rsid w:val="0028554A"/>
    <w:rsid w:val="00285D8B"/>
    <w:rsid w:val="00296AA1"/>
    <w:rsid w:val="002B2F3D"/>
    <w:rsid w:val="002B4DC4"/>
    <w:rsid w:val="002C18B0"/>
    <w:rsid w:val="002D0177"/>
    <w:rsid w:val="002D389C"/>
    <w:rsid w:val="002D5039"/>
    <w:rsid w:val="002E1EAA"/>
    <w:rsid w:val="002E3CFD"/>
    <w:rsid w:val="00301758"/>
    <w:rsid w:val="00313858"/>
    <w:rsid w:val="00316EB7"/>
    <w:rsid w:val="00331E12"/>
    <w:rsid w:val="00350CD3"/>
    <w:rsid w:val="00354AAF"/>
    <w:rsid w:val="00355487"/>
    <w:rsid w:val="003632A0"/>
    <w:rsid w:val="00376098"/>
    <w:rsid w:val="003906D9"/>
    <w:rsid w:val="00390765"/>
    <w:rsid w:val="00393DF1"/>
    <w:rsid w:val="003A20B4"/>
    <w:rsid w:val="003A776F"/>
    <w:rsid w:val="003A7D95"/>
    <w:rsid w:val="003A7DED"/>
    <w:rsid w:val="003C609E"/>
    <w:rsid w:val="003C69ED"/>
    <w:rsid w:val="003D48F0"/>
    <w:rsid w:val="003D56F0"/>
    <w:rsid w:val="003D6D28"/>
    <w:rsid w:val="003E7C95"/>
    <w:rsid w:val="003F74CE"/>
    <w:rsid w:val="004010FF"/>
    <w:rsid w:val="00417A1F"/>
    <w:rsid w:val="00425546"/>
    <w:rsid w:val="004325E9"/>
    <w:rsid w:val="004419A3"/>
    <w:rsid w:val="00461627"/>
    <w:rsid w:val="004620AD"/>
    <w:rsid w:val="00464163"/>
    <w:rsid w:val="0046638D"/>
    <w:rsid w:val="00477929"/>
    <w:rsid w:val="00481DC1"/>
    <w:rsid w:val="00484F56"/>
    <w:rsid w:val="00487032"/>
    <w:rsid w:val="00491DE9"/>
    <w:rsid w:val="004920B7"/>
    <w:rsid w:val="00493C3E"/>
    <w:rsid w:val="0049632A"/>
    <w:rsid w:val="00496845"/>
    <w:rsid w:val="00497380"/>
    <w:rsid w:val="004A1951"/>
    <w:rsid w:val="004B45E0"/>
    <w:rsid w:val="004B655A"/>
    <w:rsid w:val="004B6E5B"/>
    <w:rsid w:val="004C2E4C"/>
    <w:rsid w:val="004C36FF"/>
    <w:rsid w:val="004D38C4"/>
    <w:rsid w:val="004E3928"/>
    <w:rsid w:val="004F774F"/>
    <w:rsid w:val="00501459"/>
    <w:rsid w:val="00510B32"/>
    <w:rsid w:val="005204B8"/>
    <w:rsid w:val="005269A9"/>
    <w:rsid w:val="005370A5"/>
    <w:rsid w:val="00540A72"/>
    <w:rsid w:val="00550285"/>
    <w:rsid w:val="00553146"/>
    <w:rsid w:val="00575066"/>
    <w:rsid w:val="00581E11"/>
    <w:rsid w:val="00594BB3"/>
    <w:rsid w:val="00596A5D"/>
    <w:rsid w:val="005A0FD0"/>
    <w:rsid w:val="005A3BB6"/>
    <w:rsid w:val="005C20B3"/>
    <w:rsid w:val="005D5535"/>
    <w:rsid w:val="005E2EF2"/>
    <w:rsid w:val="005F5342"/>
    <w:rsid w:val="0060233F"/>
    <w:rsid w:val="00606D85"/>
    <w:rsid w:val="0060719F"/>
    <w:rsid w:val="00614769"/>
    <w:rsid w:val="00614F80"/>
    <w:rsid w:val="006150E0"/>
    <w:rsid w:val="006155E6"/>
    <w:rsid w:val="0062646A"/>
    <w:rsid w:val="00635B29"/>
    <w:rsid w:val="006413CE"/>
    <w:rsid w:val="006549F0"/>
    <w:rsid w:val="00674640"/>
    <w:rsid w:val="00697EFD"/>
    <w:rsid w:val="006B21CF"/>
    <w:rsid w:val="006D393E"/>
    <w:rsid w:val="0070304A"/>
    <w:rsid w:val="00706B4F"/>
    <w:rsid w:val="00707F6C"/>
    <w:rsid w:val="00710ACA"/>
    <w:rsid w:val="007116F8"/>
    <w:rsid w:val="00715F35"/>
    <w:rsid w:val="00716D59"/>
    <w:rsid w:val="00717124"/>
    <w:rsid w:val="007173FD"/>
    <w:rsid w:val="00721283"/>
    <w:rsid w:val="00725532"/>
    <w:rsid w:val="00731E24"/>
    <w:rsid w:val="00731E52"/>
    <w:rsid w:val="007331B2"/>
    <w:rsid w:val="00746F4C"/>
    <w:rsid w:val="007513FB"/>
    <w:rsid w:val="00786444"/>
    <w:rsid w:val="007914EE"/>
    <w:rsid w:val="007962D0"/>
    <w:rsid w:val="007A2FC6"/>
    <w:rsid w:val="007A59BF"/>
    <w:rsid w:val="007A59E5"/>
    <w:rsid w:val="007A5B9A"/>
    <w:rsid w:val="007A60AB"/>
    <w:rsid w:val="007B03D0"/>
    <w:rsid w:val="007B2AC3"/>
    <w:rsid w:val="007B7D03"/>
    <w:rsid w:val="007C23B3"/>
    <w:rsid w:val="007C57D6"/>
    <w:rsid w:val="007F386B"/>
    <w:rsid w:val="007F7C7C"/>
    <w:rsid w:val="00810830"/>
    <w:rsid w:val="00813C52"/>
    <w:rsid w:val="0081501A"/>
    <w:rsid w:val="0081572D"/>
    <w:rsid w:val="0083324F"/>
    <w:rsid w:val="008407DD"/>
    <w:rsid w:val="00841593"/>
    <w:rsid w:val="00843620"/>
    <w:rsid w:val="00855274"/>
    <w:rsid w:val="00870DCF"/>
    <w:rsid w:val="00872FFF"/>
    <w:rsid w:val="0087500E"/>
    <w:rsid w:val="00875A39"/>
    <w:rsid w:val="00880ADE"/>
    <w:rsid w:val="008A7BA5"/>
    <w:rsid w:val="008B7FF1"/>
    <w:rsid w:val="008D3AF0"/>
    <w:rsid w:val="008E076D"/>
    <w:rsid w:val="008E4ECB"/>
    <w:rsid w:val="008E56A9"/>
    <w:rsid w:val="008F5E65"/>
    <w:rsid w:val="008F6AA9"/>
    <w:rsid w:val="009128C1"/>
    <w:rsid w:val="00920FFB"/>
    <w:rsid w:val="00922843"/>
    <w:rsid w:val="00922B5F"/>
    <w:rsid w:val="00923F2B"/>
    <w:rsid w:val="0092781E"/>
    <w:rsid w:val="00932224"/>
    <w:rsid w:val="00935342"/>
    <w:rsid w:val="00935379"/>
    <w:rsid w:val="00943CC1"/>
    <w:rsid w:val="0094654A"/>
    <w:rsid w:val="00947AE6"/>
    <w:rsid w:val="00963CDD"/>
    <w:rsid w:val="00971998"/>
    <w:rsid w:val="00974368"/>
    <w:rsid w:val="00974976"/>
    <w:rsid w:val="0098426F"/>
    <w:rsid w:val="00987C71"/>
    <w:rsid w:val="009946D1"/>
    <w:rsid w:val="00997405"/>
    <w:rsid w:val="009A1BFE"/>
    <w:rsid w:val="009A1FC7"/>
    <w:rsid w:val="009C04FB"/>
    <w:rsid w:val="009D2071"/>
    <w:rsid w:val="009E081D"/>
    <w:rsid w:val="009F216B"/>
    <w:rsid w:val="00A0143B"/>
    <w:rsid w:val="00A0161E"/>
    <w:rsid w:val="00A12347"/>
    <w:rsid w:val="00A40C89"/>
    <w:rsid w:val="00A5535D"/>
    <w:rsid w:val="00A74F16"/>
    <w:rsid w:val="00A77083"/>
    <w:rsid w:val="00A906F3"/>
    <w:rsid w:val="00A91E09"/>
    <w:rsid w:val="00A92265"/>
    <w:rsid w:val="00A940E8"/>
    <w:rsid w:val="00A972A9"/>
    <w:rsid w:val="00AA0CFA"/>
    <w:rsid w:val="00AA63D6"/>
    <w:rsid w:val="00AB5549"/>
    <w:rsid w:val="00AB6502"/>
    <w:rsid w:val="00AB7C19"/>
    <w:rsid w:val="00AC64E6"/>
    <w:rsid w:val="00AD17BF"/>
    <w:rsid w:val="00AD2166"/>
    <w:rsid w:val="00AD484A"/>
    <w:rsid w:val="00AD5201"/>
    <w:rsid w:val="00AD5C5E"/>
    <w:rsid w:val="00AE04E6"/>
    <w:rsid w:val="00AE57DC"/>
    <w:rsid w:val="00B07614"/>
    <w:rsid w:val="00B10717"/>
    <w:rsid w:val="00B11207"/>
    <w:rsid w:val="00B140E9"/>
    <w:rsid w:val="00B35468"/>
    <w:rsid w:val="00B402D2"/>
    <w:rsid w:val="00B447AA"/>
    <w:rsid w:val="00B45023"/>
    <w:rsid w:val="00B50FDE"/>
    <w:rsid w:val="00B56D5E"/>
    <w:rsid w:val="00B72415"/>
    <w:rsid w:val="00B73F4A"/>
    <w:rsid w:val="00B74614"/>
    <w:rsid w:val="00B81597"/>
    <w:rsid w:val="00B81DFD"/>
    <w:rsid w:val="00B85891"/>
    <w:rsid w:val="00B90A48"/>
    <w:rsid w:val="00B91CAD"/>
    <w:rsid w:val="00BA18FC"/>
    <w:rsid w:val="00BC2EFA"/>
    <w:rsid w:val="00BD48F4"/>
    <w:rsid w:val="00BD7D4A"/>
    <w:rsid w:val="00BE3877"/>
    <w:rsid w:val="00BE476F"/>
    <w:rsid w:val="00BE5357"/>
    <w:rsid w:val="00BF59BE"/>
    <w:rsid w:val="00C009D6"/>
    <w:rsid w:val="00C014AB"/>
    <w:rsid w:val="00C05906"/>
    <w:rsid w:val="00C06262"/>
    <w:rsid w:val="00C20F00"/>
    <w:rsid w:val="00C24654"/>
    <w:rsid w:val="00C27F6E"/>
    <w:rsid w:val="00C31943"/>
    <w:rsid w:val="00C41346"/>
    <w:rsid w:val="00C53082"/>
    <w:rsid w:val="00C5569E"/>
    <w:rsid w:val="00C62547"/>
    <w:rsid w:val="00C631F7"/>
    <w:rsid w:val="00C7250F"/>
    <w:rsid w:val="00C7408D"/>
    <w:rsid w:val="00C77F0B"/>
    <w:rsid w:val="00C81FCB"/>
    <w:rsid w:val="00C90B02"/>
    <w:rsid w:val="00C90FFC"/>
    <w:rsid w:val="00C970E8"/>
    <w:rsid w:val="00CA3956"/>
    <w:rsid w:val="00CA5EE0"/>
    <w:rsid w:val="00CB5753"/>
    <w:rsid w:val="00CC05D1"/>
    <w:rsid w:val="00CC285B"/>
    <w:rsid w:val="00CC34D7"/>
    <w:rsid w:val="00CC3E69"/>
    <w:rsid w:val="00CD4293"/>
    <w:rsid w:val="00CD678F"/>
    <w:rsid w:val="00CE0143"/>
    <w:rsid w:val="00CE513A"/>
    <w:rsid w:val="00CF0246"/>
    <w:rsid w:val="00CF0A1E"/>
    <w:rsid w:val="00CF2A1F"/>
    <w:rsid w:val="00D03153"/>
    <w:rsid w:val="00D1365B"/>
    <w:rsid w:val="00D20635"/>
    <w:rsid w:val="00D365A6"/>
    <w:rsid w:val="00D46ADC"/>
    <w:rsid w:val="00D5260A"/>
    <w:rsid w:val="00D62A17"/>
    <w:rsid w:val="00D81B97"/>
    <w:rsid w:val="00D87C91"/>
    <w:rsid w:val="00DA0D97"/>
    <w:rsid w:val="00DA515B"/>
    <w:rsid w:val="00DA62BB"/>
    <w:rsid w:val="00DA6B1B"/>
    <w:rsid w:val="00DB0438"/>
    <w:rsid w:val="00DB0626"/>
    <w:rsid w:val="00DB4085"/>
    <w:rsid w:val="00DB73C6"/>
    <w:rsid w:val="00DD0504"/>
    <w:rsid w:val="00DD07A8"/>
    <w:rsid w:val="00DD41D6"/>
    <w:rsid w:val="00DD43D6"/>
    <w:rsid w:val="00DE6022"/>
    <w:rsid w:val="00DF0E9D"/>
    <w:rsid w:val="00E07F6F"/>
    <w:rsid w:val="00E4430F"/>
    <w:rsid w:val="00E467C9"/>
    <w:rsid w:val="00E52C30"/>
    <w:rsid w:val="00E5367A"/>
    <w:rsid w:val="00E55467"/>
    <w:rsid w:val="00E56F36"/>
    <w:rsid w:val="00E62C70"/>
    <w:rsid w:val="00E63BCC"/>
    <w:rsid w:val="00E71860"/>
    <w:rsid w:val="00E7495E"/>
    <w:rsid w:val="00E80396"/>
    <w:rsid w:val="00E855BB"/>
    <w:rsid w:val="00E86DAC"/>
    <w:rsid w:val="00E92EF9"/>
    <w:rsid w:val="00EA0880"/>
    <w:rsid w:val="00EA1CFF"/>
    <w:rsid w:val="00EB4998"/>
    <w:rsid w:val="00ED6BDF"/>
    <w:rsid w:val="00EF73B7"/>
    <w:rsid w:val="00EF7773"/>
    <w:rsid w:val="00F04FBD"/>
    <w:rsid w:val="00F05B95"/>
    <w:rsid w:val="00F109F2"/>
    <w:rsid w:val="00F21261"/>
    <w:rsid w:val="00F22098"/>
    <w:rsid w:val="00F251E8"/>
    <w:rsid w:val="00F47579"/>
    <w:rsid w:val="00F56D5E"/>
    <w:rsid w:val="00F57777"/>
    <w:rsid w:val="00F61BAA"/>
    <w:rsid w:val="00F74F2A"/>
    <w:rsid w:val="00F831E7"/>
    <w:rsid w:val="00F9250A"/>
    <w:rsid w:val="00F942CD"/>
    <w:rsid w:val="00FA5606"/>
    <w:rsid w:val="00FC1ABC"/>
    <w:rsid w:val="00FC3F61"/>
    <w:rsid w:val="00FC451C"/>
    <w:rsid w:val="00FD3667"/>
    <w:rsid w:val="00FD530D"/>
    <w:rsid w:val="00FE43B4"/>
    <w:rsid w:val="00FE4E33"/>
    <w:rsid w:val="00FF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E92EF9"/>
    <w:rPr>
      <w:sz w:val="21"/>
      <w:szCs w:val="21"/>
    </w:rPr>
  </w:style>
  <w:style w:type="paragraph" w:styleId="a4">
    <w:name w:val="annotation text"/>
    <w:basedOn w:val="a"/>
    <w:link w:val="Char"/>
    <w:unhideWhenUsed/>
    <w:rsid w:val="00E92EF9"/>
    <w:pPr>
      <w:jc w:val="left"/>
    </w:pPr>
  </w:style>
  <w:style w:type="character" w:customStyle="1" w:styleId="Char">
    <w:name w:val="批注文字 Char"/>
    <w:basedOn w:val="a0"/>
    <w:link w:val="a4"/>
    <w:rsid w:val="00E92EF9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92EF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E92EF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92E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2EF9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E85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E855BB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E85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E855BB"/>
    <w:rPr>
      <w:sz w:val="18"/>
      <w:szCs w:val="18"/>
    </w:rPr>
  </w:style>
  <w:style w:type="paragraph" w:styleId="a9">
    <w:name w:val="Revision"/>
    <w:hidden/>
    <w:uiPriority w:val="99"/>
    <w:semiHidden/>
    <w:rsid w:val="00EB4998"/>
  </w:style>
  <w:style w:type="paragraph" w:styleId="aa">
    <w:name w:val="Normal (Web)"/>
    <w:basedOn w:val="a"/>
    <w:uiPriority w:val="99"/>
    <w:rsid w:val="00E4430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  <w:szCs w:val="24"/>
    </w:rPr>
  </w:style>
  <w:style w:type="paragraph" w:customStyle="1" w:styleId="tl1">
    <w:name w:val="tl1"/>
    <w:basedOn w:val="a"/>
    <w:rsid w:val="00715F35"/>
    <w:pPr>
      <w:widowControl/>
      <w:jc w:val="center"/>
    </w:pPr>
    <w:rPr>
      <w:rFonts w:ascii="黑体" w:eastAsia="黑体" w:hAnsi="黑体" w:cs="Arial"/>
      <w:color w:val="003F8E"/>
      <w:kern w:val="0"/>
      <w:sz w:val="15"/>
      <w:szCs w:val="15"/>
    </w:rPr>
  </w:style>
  <w:style w:type="paragraph" w:styleId="ab">
    <w:name w:val="List Paragraph"/>
    <w:basedOn w:val="a"/>
    <w:uiPriority w:val="34"/>
    <w:qFormat/>
    <w:rsid w:val="00715F35"/>
    <w:pPr>
      <w:ind w:firstLineChars="200" w:firstLine="420"/>
    </w:pPr>
  </w:style>
  <w:style w:type="paragraph" w:styleId="3">
    <w:name w:val="Body Text Indent 3"/>
    <w:basedOn w:val="a"/>
    <w:link w:val="3Char"/>
    <w:rsid w:val="00715F35"/>
    <w:pPr>
      <w:spacing w:line="400" w:lineRule="atLeast"/>
      <w:ind w:firstLineChars="100" w:firstLine="600"/>
    </w:pPr>
    <w:rPr>
      <w:rFonts w:ascii="宋体" w:eastAsia="仿宋_GB2312" w:hAnsi="Times New Roman" w:cs="Times New Roman" w:hint="eastAsia"/>
      <w:sz w:val="28"/>
      <w:szCs w:val="20"/>
    </w:rPr>
  </w:style>
  <w:style w:type="character" w:customStyle="1" w:styleId="3Char">
    <w:name w:val="正文文本缩进 3 Char"/>
    <w:basedOn w:val="a0"/>
    <w:link w:val="3"/>
    <w:rsid w:val="00715F35"/>
    <w:rPr>
      <w:rFonts w:ascii="宋体" w:eastAsia="仿宋_GB2312" w:hAnsi="Times New Roman" w:cs="Times New Roman"/>
      <w:sz w:val="28"/>
      <w:szCs w:val="20"/>
    </w:rPr>
  </w:style>
  <w:style w:type="paragraph" w:styleId="ac">
    <w:name w:val="Document Map"/>
    <w:basedOn w:val="a"/>
    <w:link w:val="Char4"/>
    <w:uiPriority w:val="99"/>
    <w:semiHidden/>
    <w:unhideWhenUsed/>
    <w:rsid w:val="00715F35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c"/>
    <w:uiPriority w:val="99"/>
    <w:semiHidden/>
    <w:rsid w:val="00715F35"/>
    <w:rPr>
      <w:rFonts w:ascii="宋体" w:eastAsia="宋体"/>
      <w:sz w:val="18"/>
      <w:szCs w:val="18"/>
    </w:rPr>
  </w:style>
  <w:style w:type="paragraph" w:styleId="2">
    <w:name w:val="Body Text 2"/>
    <w:basedOn w:val="a"/>
    <w:link w:val="2Char"/>
    <w:uiPriority w:val="99"/>
    <w:unhideWhenUsed/>
    <w:rsid w:val="00715F35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rsid w:val="00715F35"/>
  </w:style>
  <w:style w:type="table" w:styleId="ad">
    <w:name w:val="Table Grid"/>
    <w:basedOn w:val="a1"/>
    <w:uiPriority w:val="59"/>
    <w:rsid w:val="00715F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sid w:val="00715F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A908F-2FF3-4F05-A14D-25B57DEA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4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dc:description/>
  <cp:lastModifiedBy>ZHONGM</cp:lastModifiedBy>
  <cp:revision>2</cp:revision>
  <cp:lastPrinted>2018-03-23T11:50:00Z</cp:lastPrinted>
  <dcterms:created xsi:type="dcterms:W3CDTF">2025-12-24T16:03:00Z</dcterms:created>
  <dcterms:modified xsi:type="dcterms:W3CDTF">2025-12-24T16:03:00Z</dcterms:modified>
</cp:coreProperties>
</file>