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2D" w:rsidRDefault="00F34B2D" w:rsidP="00CB309C"/>
    <w:p w:rsidR="00F34B2D" w:rsidRDefault="00F34B2D" w:rsidP="00CB309C"/>
    <w:p w:rsidR="00F34B2D" w:rsidRDefault="00F34B2D" w:rsidP="00CB309C"/>
    <w:p w:rsidR="00CB309C" w:rsidRPr="004C5FFF" w:rsidRDefault="00CB309C" w:rsidP="00AA0DFD">
      <w:pPr>
        <w:widowControl/>
        <w:jc w:val="center"/>
        <w:rPr>
          <w:rFonts w:ascii="黑体" w:eastAsia="黑体" w:hAnsi="黑体"/>
          <w:sz w:val="24"/>
          <w:szCs w:val="24"/>
        </w:rPr>
      </w:pPr>
      <w:r w:rsidRPr="00AA0DFD">
        <w:rPr>
          <w:rFonts w:asciiTheme="majorEastAsia" w:eastAsiaTheme="majorEastAsia" w:hAnsiTheme="majorEastAsia" w:cs="Calibri" w:hint="eastAsia"/>
          <w:kern w:val="0"/>
          <w:sz w:val="24"/>
          <w:szCs w:val="21"/>
        </w:rPr>
        <w:t xml:space="preserve">鑫元基金管理有限公司关于旗下基金持有的债券估值调整的公告 </w:t>
      </w:r>
      <w:r w:rsidRPr="004C5FFF">
        <w:rPr>
          <w:rFonts w:ascii="黑体" w:eastAsia="黑体" w:hAnsi="黑体" w:hint="eastAsia"/>
          <w:sz w:val="24"/>
          <w:szCs w:val="24"/>
        </w:rPr>
        <w:t xml:space="preserve"> </w:t>
      </w:r>
    </w:p>
    <w:p w:rsidR="00CB309C" w:rsidRPr="00064F1F" w:rsidRDefault="00CB309C" w:rsidP="00CB309C">
      <w:pPr>
        <w:rPr>
          <w:rFonts w:ascii="仿宋" w:eastAsia="仿宋" w:hAnsi="仿宋"/>
        </w:rPr>
      </w:pPr>
    </w:p>
    <w:p w:rsidR="00CB309C" w:rsidRPr="00AA0DFD" w:rsidRDefault="00CB309C" w:rsidP="00F34B2D">
      <w:pPr>
        <w:ind w:firstLineChars="200" w:firstLine="420"/>
        <w:rPr>
          <w:rFonts w:asciiTheme="majorEastAsia" w:eastAsiaTheme="majorEastAsia" w:hAnsiTheme="majorEastAsia" w:cs="Calibri"/>
          <w:kern w:val="0"/>
          <w:szCs w:val="21"/>
        </w:rPr>
      </w:pPr>
      <w:r w:rsidRPr="00AA0DFD">
        <w:rPr>
          <w:rFonts w:asciiTheme="majorEastAsia" w:eastAsiaTheme="majorEastAsia" w:hAnsiTheme="majorEastAsia" w:cs="Calibri" w:hint="eastAsia"/>
          <w:kern w:val="0"/>
          <w:szCs w:val="21"/>
        </w:rPr>
        <w:t>根据《中国证券监督管理委员会关于证券投资基金估值业务的指导意见》（证监会公告［2017]13号）的有关规定，鑫元基金管理有限公司（以下简称本公司）与基金托管人协商一致，自</w:t>
      </w:r>
      <w:r w:rsidR="00A33486" w:rsidRPr="00AA0DFD">
        <w:rPr>
          <w:rFonts w:asciiTheme="majorEastAsia" w:eastAsiaTheme="majorEastAsia" w:hAnsiTheme="majorEastAsia" w:cs="Calibri" w:hint="eastAsia"/>
          <w:kern w:val="0"/>
          <w:szCs w:val="21"/>
        </w:rPr>
        <w:t>2</w:t>
      </w:r>
      <w:r w:rsidR="00A33486" w:rsidRPr="00AA0DFD">
        <w:rPr>
          <w:rFonts w:asciiTheme="majorEastAsia" w:eastAsiaTheme="majorEastAsia" w:hAnsiTheme="majorEastAsia" w:cs="Calibri"/>
          <w:kern w:val="0"/>
          <w:szCs w:val="21"/>
        </w:rPr>
        <w:t>025</w:t>
      </w:r>
      <w:r w:rsidRPr="00AA0DFD">
        <w:rPr>
          <w:rFonts w:asciiTheme="majorEastAsia" w:eastAsiaTheme="majorEastAsia" w:hAnsiTheme="majorEastAsia" w:cs="Calibri" w:hint="eastAsia"/>
          <w:kern w:val="0"/>
          <w:szCs w:val="21"/>
        </w:rPr>
        <w:t>年</w:t>
      </w:r>
      <w:r w:rsidR="00A33486" w:rsidRPr="00AA0DFD">
        <w:rPr>
          <w:rFonts w:asciiTheme="majorEastAsia" w:eastAsiaTheme="majorEastAsia" w:hAnsiTheme="majorEastAsia" w:cs="Calibri"/>
          <w:kern w:val="0"/>
          <w:szCs w:val="21"/>
        </w:rPr>
        <w:t>12</w:t>
      </w:r>
      <w:r w:rsidRPr="00AA0DFD">
        <w:rPr>
          <w:rFonts w:asciiTheme="majorEastAsia" w:eastAsiaTheme="majorEastAsia" w:hAnsiTheme="majorEastAsia" w:cs="Calibri" w:hint="eastAsia"/>
          <w:kern w:val="0"/>
          <w:szCs w:val="21"/>
        </w:rPr>
        <w:t>月</w:t>
      </w:r>
      <w:r w:rsidR="00A33486" w:rsidRPr="00AA0DFD">
        <w:rPr>
          <w:rFonts w:asciiTheme="majorEastAsia" w:eastAsiaTheme="majorEastAsia" w:hAnsiTheme="majorEastAsia" w:cs="Calibri" w:hint="eastAsia"/>
          <w:kern w:val="0"/>
          <w:szCs w:val="21"/>
        </w:rPr>
        <w:t>2</w:t>
      </w:r>
      <w:r w:rsidR="00A33486" w:rsidRPr="00AA0DFD">
        <w:rPr>
          <w:rFonts w:asciiTheme="majorEastAsia" w:eastAsiaTheme="majorEastAsia" w:hAnsiTheme="majorEastAsia" w:cs="Calibri"/>
          <w:kern w:val="0"/>
          <w:szCs w:val="21"/>
        </w:rPr>
        <w:t>3</w:t>
      </w:r>
      <w:r w:rsidRPr="00AA0DFD">
        <w:rPr>
          <w:rFonts w:asciiTheme="majorEastAsia" w:eastAsiaTheme="majorEastAsia" w:hAnsiTheme="majorEastAsia" w:cs="Calibri" w:hint="eastAsia"/>
          <w:kern w:val="0"/>
          <w:szCs w:val="21"/>
        </w:rPr>
        <w:t>日</w:t>
      </w:r>
      <w:r w:rsidR="00F34B2D" w:rsidRPr="00AA0DFD">
        <w:rPr>
          <w:rFonts w:asciiTheme="majorEastAsia" w:eastAsiaTheme="majorEastAsia" w:hAnsiTheme="majorEastAsia" w:cs="Calibri" w:hint="eastAsia"/>
          <w:kern w:val="0"/>
          <w:szCs w:val="21"/>
        </w:rPr>
        <w:t>起，对本公司旗下基金</w:t>
      </w:r>
      <w:r w:rsidRPr="00AA0DFD">
        <w:rPr>
          <w:rFonts w:asciiTheme="majorEastAsia" w:eastAsiaTheme="majorEastAsia" w:hAnsiTheme="majorEastAsia" w:cs="Calibri" w:hint="eastAsia"/>
          <w:kern w:val="0"/>
          <w:szCs w:val="21"/>
        </w:rPr>
        <w:t>持有的</w:t>
      </w:r>
      <w:r w:rsidR="00312B03">
        <w:rPr>
          <w:rFonts w:asciiTheme="majorEastAsia" w:eastAsiaTheme="majorEastAsia" w:hAnsiTheme="majorEastAsia" w:cs="Calibri"/>
          <w:kern w:val="0"/>
          <w:szCs w:val="21"/>
        </w:rPr>
        <w:t>"</w:t>
      </w:r>
      <w:r w:rsidR="00A33486" w:rsidRPr="00AA0DFD">
        <w:rPr>
          <w:rFonts w:asciiTheme="majorEastAsia" w:eastAsiaTheme="majorEastAsia" w:hAnsiTheme="majorEastAsia" w:cs="Calibri" w:hint="eastAsia"/>
          <w:kern w:val="0"/>
          <w:szCs w:val="21"/>
        </w:rPr>
        <w:t>15华阳经贸MTN001</w:t>
      </w:r>
      <w:r w:rsidR="00F34B2D" w:rsidRPr="00AA0DFD">
        <w:rPr>
          <w:rFonts w:asciiTheme="majorEastAsia" w:eastAsiaTheme="majorEastAsia" w:hAnsiTheme="majorEastAsia" w:cs="Calibri"/>
          <w:kern w:val="0"/>
          <w:szCs w:val="21"/>
        </w:rPr>
        <w:t>"（债券代码</w:t>
      </w:r>
      <w:r w:rsidR="00A33486" w:rsidRPr="00AA0DFD">
        <w:rPr>
          <w:rFonts w:asciiTheme="majorEastAsia" w:eastAsiaTheme="majorEastAsia" w:hAnsiTheme="majorEastAsia" w:cs="Calibri" w:hint="eastAsia"/>
          <w:kern w:val="0"/>
          <w:szCs w:val="21"/>
        </w:rPr>
        <w:t>101556037</w:t>
      </w:r>
      <w:r w:rsidR="00F34B2D" w:rsidRPr="00AA0DFD">
        <w:rPr>
          <w:rFonts w:asciiTheme="majorEastAsia" w:eastAsiaTheme="majorEastAsia" w:hAnsiTheme="majorEastAsia" w:cs="Calibri"/>
          <w:kern w:val="0"/>
          <w:szCs w:val="21"/>
        </w:rPr>
        <w:t>）</w:t>
      </w:r>
      <w:r w:rsidR="00F34B2D" w:rsidRPr="00AA0DFD">
        <w:rPr>
          <w:rFonts w:asciiTheme="majorEastAsia" w:eastAsiaTheme="majorEastAsia" w:hAnsiTheme="majorEastAsia" w:cs="Calibri" w:hint="eastAsia"/>
          <w:kern w:val="0"/>
          <w:szCs w:val="21"/>
        </w:rPr>
        <w:t>进行估值调整</w:t>
      </w:r>
      <w:r w:rsidRPr="00AA0DFD">
        <w:rPr>
          <w:rFonts w:asciiTheme="majorEastAsia" w:eastAsiaTheme="majorEastAsia" w:hAnsiTheme="majorEastAsia" w:cs="Calibri" w:hint="eastAsia"/>
          <w:kern w:val="0"/>
          <w:szCs w:val="21"/>
        </w:rPr>
        <w:t xml:space="preserve">。  </w:t>
      </w:r>
    </w:p>
    <w:p w:rsidR="00CB309C" w:rsidRPr="00312B03" w:rsidRDefault="00CB309C" w:rsidP="00CB309C">
      <w:pPr>
        <w:rPr>
          <w:rFonts w:asciiTheme="majorEastAsia" w:eastAsiaTheme="majorEastAsia" w:hAnsiTheme="majorEastAsia" w:cs="Calibri"/>
          <w:kern w:val="0"/>
          <w:szCs w:val="21"/>
        </w:rPr>
      </w:pPr>
    </w:p>
    <w:p w:rsidR="00CB309C" w:rsidRPr="00AA0DFD" w:rsidRDefault="00CB309C" w:rsidP="00F34B2D">
      <w:pPr>
        <w:ind w:firstLineChars="200" w:firstLine="420"/>
        <w:rPr>
          <w:rFonts w:asciiTheme="majorEastAsia" w:eastAsiaTheme="majorEastAsia" w:hAnsiTheme="majorEastAsia" w:cs="Calibri"/>
          <w:kern w:val="0"/>
          <w:szCs w:val="21"/>
        </w:rPr>
      </w:pPr>
      <w:r w:rsidRPr="00AA0DFD">
        <w:rPr>
          <w:rFonts w:asciiTheme="majorEastAsia" w:eastAsiaTheme="majorEastAsia" w:hAnsiTheme="majorEastAsia" w:cs="Calibri" w:hint="eastAsia"/>
          <w:kern w:val="0"/>
          <w:szCs w:val="21"/>
        </w:rPr>
        <w:t>特此公告</w:t>
      </w:r>
      <w:r w:rsidR="00F34B2D" w:rsidRPr="00AA0DFD">
        <w:rPr>
          <w:rFonts w:asciiTheme="majorEastAsia" w:eastAsiaTheme="majorEastAsia" w:hAnsiTheme="majorEastAsia" w:cs="Calibri" w:hint="eastAsia"/>
          <w:kern w:val="0"/>
          <w:szCs w:val="21"/>
        </w:rPr>
        <w:t>。</w:t>
      </w:r>
      <w:r w:rsidRPr="00AA0DFD">
        <w:rPr>
          <w:rFonts w:asciiTheme="majorEastAsia" w:eastAsiaTheme="majorEastAsia" w:hAnsiTheme="majorEastAsia" w:cs="Calibri" w:hint="eastAsia"/>
          <w:kern w:val="0"/>
          <w:szCs w:val="21"/>
        </w:rPr>
        <w:t xml:space="preserve">  </w:t>
      </w:r>
    </w:p>
    <w:p w:rsidR="00CB309C" w:rsidRPr="004C5FFF" w:rsidRDefault="00CB309C" w:rsidP="00CB309C">
      <w:pPr>
        <w:rPr>
          <w:szCs w:val="21"/>
        </w:rPr>
      </w:pPr>
      <w:bookmarkStart w:id="0" w:name="_GoBack"/>
      <w:bookmarkEnd w:id="0"/>
    </w:p>
    <w:p w:rsidR="00F34B2D" w:rsidRPr="004C5FFF" w:rsidRDefault="00F34B2D" w:rsidP="00F34B2D">
      <w:pPr>
        <w:ind w:firstLineChars="2900" w:firstLine="6090"/>
        <w:rPr>
          <w:szCs w:val="21"/>
        </w:rPr>
      </w:pPr>
    </w:p>
    <w:p w:rsidR="00F34B2D" w:rsidRPr="004C5FFF" w:rsidRDefault="00F34B2D" w:rsidP="00F34B2D">
      <w:pPr>
        <w:ind w:firstLineChars="2900" w:firstLine="6090"/>
        <w:rPr>
          <w:szCs w:val="21"/>
        </w:rPr>
      </w:pPr>
    </w:p>
    <w:p w:rsidR="00F34B2D" w:rsidRPr="004C5FFF" w:rsidRDefault="00F34B2D" w:rsidP="00F34B2D">
      <w:pPr>
        <w:ind w:firstLineChars="2900" w:firstLine="6090"/>
        <w:rPr>
          <w:szCs w:val="21"/>
        </w:rPr>
      </w:pPr>
    </w:p>
    <w:p w:rsidR="006D3705" w:rsidRPr="00AA0DFD" w:rsidRDefault="00CB309C" w:rsidP="00AA0DFD">
      <w:pPr>
        <w:widowControl/>
        <w:jc w:val="right"/>
        <w:rPr>
          <w:rFonts w:asciiTheme="majorEastAsia" w:eastAsiaTheme="majorEastAsia" w:hAnsiTheme="majorEastAsia" w:cs="Calibri"/>
          <w:kern w:val="0"/>
          <w:szCs w:val="21"/>
        </w:rPr>
      </w:pPr>
      <w:r w:rsidRPr="00AA0DFD">
        <w:rPr>
          <w:rFonts w:asciiTheme="majorEastAsia" w:eastAsiaTheme="majorEastAsia" w:hAnsiTheme="majorEastAsia" w:cs="Calibri" w:hint="eastAsia"/>
          <w:kern w:val="0"/>
          <w:szCs w:val="21"/>
        </w:rPr>
        <w:t xml:space="preserve">鑫元基金管理有限公司 </w:t>
      </w:r>
    </w:p>
    <w:p w:rsidR="00064F1F" w:rsidRPr="004C5FFF" w:rsidRDefault="00A33486" w:rsidP="00AA0DFD">
      <w:pPr>
        <w:widowControl/>
        <w:jc w:val="right"/>
        <w:rPr>
          <w:rFonts w:ascii="仿宋" w:eastAsia="仿宋" w:hAnsi="仿宋"/>
          <w:szCs w:val="21"/>
        </w:rPr>
      </w:pPr>
      <w:r w:rsidRPr="00AA0DFD">
        <w:rPr>
          <w:rFonts w:asciiTheme="majorEastAsia" w:eastAsiaTheme="majorEastAsia" w:hAnsiTheme="majorEastAsia" w:cs="Calibri"/>
          <w:kern w:val="0"/>
          <w:szCs w:val="21"/>
        </w:rPr>
        <w:t>2025</w:t>
      </w:r>
      <w:r w:rsidR="00064F1F" w:rsidRPr="00AA0DFD">
        <w:rPr>
          <w:rFonts w:asciiTheme="majorEastAsia" w:eastAsiaTheme="majorEastAsia" w:hAnsiTheme="majorEastAsia" w:cs="Calibri" w:hint="eastAsia"/>
          <w:kern w:val="0"/>
          <w:szCs w:val="21"/>
        </w:rPr>
        <w:t>年</w:t>
      </w:r>
      <w:r w:rsidRPr="00AA0DFD">
        <w:rPr>
          <w:rFonts w:asciiTheme="majorEastAsia" w:eastAsiaTheme="majorEastAsia" w:hAnsiTheme="majorEastAsia" w:cs="Calibri"/>
          <w:kern w:val="0"/>
          <w:szCs w:val="21"/>
        </w:rPr>
        <w:t>12</w:t>
      </w:r>
      <w:r w:rsidR="00064F1F" w:rsidRPr="00AA0DFD">
        <w:rPr>
          <w:rFonts w:asciiTheme="majorEastAsia" w:eastAsiaTheme="majorEastAsia" w:hAnsiTheme="majorEastAsia" w:cs="Calibri" w:hint="eastAsia"/>
          <w:kern w:val="0"/>
          <w:szCs w:val="21"/>
        </w:rPr>
        <w:t>月</w:t>
      </w:r>
      <w:r w:rsidRPr="00AA0DFD">
        <w:rPr>
          <w:rFonts w:asciiTheme="majorEastAsia" w:eastAsiaTheme="majorEastAsia" w:hAnsiTheme="majorEastAsia" w:cs="Calibri"/>
          <w:kern w:val="0"/>
          <w:szCs w:val="21"/>
        </w:rPr>
        <w:t>24</w:t>
      </w:r>
      <w:r w:rsidR="00064F1F" w:rsidRPr="00AA0DFD">
        <w:rPr>
          <w:rFonts w:asciiTheme="majorEastAsia" w:eastAsiaTheme="majorEastAsia" w:hAnsiTheme="majorEastAsia" w:cs="Calibri" w:hint="eastAsia"/>
          <w:kern w:val="0"/>
          <w:szCs w:val="21"/>
        </w:rPr>
        <w:t>日</w:t>
      </w:r>
      <w:r w:rsidR="00064F1F" w:rsidRPr="004C5FFF">
        <w:rPr>
          <w:rFonts w:hint="eastAsia"/>
          <w:szCs w:val="21"/>
        </w:rPr>
        <w:t xml:space="preserve">  </w:t>
      </w:r>
    </w:p>
    <w:p w:rsidR="00064F1F" w:rsidRPr="004C5FFF" w:rsidRDefault="00064F1F" w:rsidP="00064F1F">
      <w:pPr>
        <w:ind w:leftChars="400" w:left="840" w:firstLineChars="1300" w:firstLine="2730"/>
        <w:rPr>
          <w:rFonts w:ascii="仿宋" w:eastAsia="仿宋" w:hAnsi="仿宋"/>
          <w:szCs w:val="21"/>
        </w:rPr>
      </w:pPr>
    </w:p>
    <w:sectPr w:rsidR="00064F1F" w:rsidRPr="004C5FFF" w:rsidSect="00052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762" w:rsidRDefault="00720762" w:rsidP="00191CBD">
      <w:r>
        <w:separator/>
      </w:r>
    </w:p>
  </w:endnote>
  <w:endnote w:type="continuationSeparator" w:id="0">
    <w:p w:rsidR="00720762" w:rsidRDefault="00720762" w:rsidP="00191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762" w:rsidRDefault="00720762" w:rsidP="00191CBD">
      <w:r>
        <w:separator/>
      </w:r>
    </w:p>
  </w:footnote>
  <w:footnote w:type="continuationSeparator" w:id="0">
    <w:p w:rsidR="00720762" w:rsidRDefault="00720762" w:rsidP="00191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09C"/>
    <w:rsid w:val="000527B2"/>
    <w:rsid w:val="00064F1F"/>
    <w:rsid w:val="00191CBD"/>
    <w:rsid w:val="0029729A"/>
    <w:rsid w:val="00312B03"/>
    <w:rsid w:val="004C5FFF"/>
    <w:rsid w:val="006D3705"/>
    <w:rsid w:val="006F0D4D"/>
    <w:rsid w:val="00720762"/>
    <w:rsid w:val="00A33486"/>
    <w:rsid w:val="00AA0DFD"/>
    <w:rsid w:val="00C02164"/>
    <w:rsid w:val="00CB309C"/>
    <w:rsid w:val="00F3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C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C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4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兰珏林</dc:creator>
  <cp:keywords/>
  <dc:description/>
  <cp:lastModifiedBy>ZHONGM</cp:lastModifiedBy>
  <cp:revision>2</cp:revision>
  <dcterms:created xsi:type="dcterms:W3CDTF">2025-12-23T16:02:00Z</dcterms:created>
  <dcterms:modified xsi:type="dcterms:W3CDTF">2025-12-23T16:02:00Z</dcterms:modified>
</cp:coreProperties>
</file>