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4C" w:rsidRDefault="00875936">
      <w:pPr>
        <w:spacing w:line="360" w:lineRule="auto"/>
        <w:jc w:val="center"/>
        <w:rPr>
          <w:rFonts w:ascii="宋体" w:eastAsia="宋体" w:hAnsi="宋体" w:cs="宋体"/>
          <w:b/>
          <w:bCs/>
          <w:color w:val="000000"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</w:rPr>
        <w:t>安信基金管理有限责任公司</w:t>
      </w:r>
    </w:p>
    <w:p w:rsidR="00242D4C" w:rsidRDefault="00875936">
      <w:pPr>
        <w:spacing w:line="360" w:lineRule="auto"/>
        <w:jc w:val="center"/>
        <w:rPr>
          <w:rFonts w:ascii="宋体" w:eastAsia="宋体" w:hAnsi="宋体" w:cs="宋体"/>
          <w:b/>
          <w:bCs/>
          <w:color w:val="000000"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</w:rPr>
        <w:t>关于旗下基金持有停牌股票估值调整的公告</w:t>
      </w:r>
      <w:bookmarkStart w:id="0" w:name="_GoBack"/>
      <w:bookmarkEnd w:id="0"/>
    </w:p>
    <w:p w:rsidR="00242D4C" w:rsidRDefault="00242D4C">
      <w:pPr>
        <w:spacing w:line="360" w:lineRule="auto"/>
        <w:rPr>
          <w:rFonts w:ascii="宋体" w:eastAsia="宋体" w:hAnsi="宋体" w:cs="宋体"/>
          <w:color w:val="000000"/>
          <w:sz w:val="24"/>
        </w:rPr>
      </w:pPr>
    </w:p>
    <w:p w:rsidR="00242D4C" w:rsidRDefault="0087593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根据《中国证监会关于证券投资基金估值业务的指导意见》（中国证券监督管理委员会公告</w:t>
      </w:r>
      <w:r>
        <w:rPr>
          <w:rFonts w:ascii="宋体" w:eastAsia="宋体" w:hAnsi="宋体" w:cs="宋体" w:hint="eastAsia"/>
          <w:color w:val="000000"/>
          <w:sz w:val="24"/>
        </w:rPr>
        <w:t>[2017]13</w:t>
      </w:r>
      <w:r>
        <w:rPr>
          <w:rFonts w:ascii="宋体" w:eastAsia="宋体" w:hAnsi="宋体" w:cs="宋体" w:hint="eastAsia"/>
          <w:color w:val="000000"/>
          <w:sz w:val="24"/>
        </w:rPr>
        <w:t>号）的有关规定，经与托管人协商一致，自</w:t>
      </w:r>
      <w:r>
        <w:rPr>
          <w:rFonts w:ascii="宋体" w:eastAsia="宋体" w:hAnsi="宋体" w:cs="宋体" w:hint="eastAsia"/>
          <w:color w:val="000000"/>
          <w:sz w:val="24"/>
        </w:rPr>
        <w:t>2025</w:t>
      </w:r>
      <w:r>
        <w:rPr>
          <w:rFonts w:ascii="宋体" w:eastAsia="宋体" w:hAnsi="宋体" w:cs="宋体" w:hint="eastAsia"/>
          <w:color w:val="000000"/>
          <w:sz w:val="24"/>
        </w:rPr>
        <w:t>年</w:t>
      </w:r>
      <w:r>
        <w:rPr>
          <w:rFonts w:ascii="宋体" w:eastAsia="宋体" w:hAnsi="宋体" w:cs="宋体" w:hint="eastAsia"/>
          <w:color w:val="000000"/>
          <w:sz w:val="24"/>
        </w:rPr>
        <w:t>12</w:t>
      </w:r>
      <w:r>
        <w:rPr>
          <w:rFonts w:ascii="宋体" w:eastAsia="宋体" w:hAnsi="宋体" w:cs="宋体" w:hint="eastAsia"/>
          <w:color w:val="000000"/>
          <w:sz w:val="24"/>
        </w:rPr>
        <w:t>月</w:t>
      </w:r>
      <w:r>
        <w:rPr>
          <w:rFonts w:ascii="宋体" w:eastAsia="宋体" w:hAnsi="宋体" w:cs="宋体" w:hint="eastAsia"/>
          <w:color w:val="000000"/>
          <w:sz w:val="24"/>
        </w:rPr>
        <w:t>2</w:t>
      </w:r>
      <w:r>
        <w:rPr>
          <w:rFonts w:ascii="宋体" w:eastAsia="宋体" w:hAnsi="宋体" w:cs="宋体" w:hint="eastAsia"/>
          <w:color w:val="000000"/>
          <w:sz w:val="24"/>
        </w:rPr>
        <w:t>3</w:t>
      </w:r>
      <w:r>
        <w:rPr>
          <w:rFonts w:ascii="宋体" w:eastAsia="宋体" w:hAnsi="宋体" w:cs="宋体" w:hint="eastAsia"/>
          <w:color w:val="000000"/>
          <w:sz w:val="24"/>
        </w:rPr>
        <w:t>日起，</w:t>
      </w:r>
      <w:r>
        <w:rPr>
          <w:rFonts w:ascii="宋体" w:eastAsia="宋体" w:hAnsi="宋体" w:cs="宋体" w:hint="eastAsia"/>
          <w:color w:val="000000"/>
          <w:sz w:val="24"/>
        </w:rPr>
        <w:t>安信</w:t>
      </w:r>
      <w:r>
        <w:rPr>
          <w:rFonts w:ascii="宋体" w:eastAsia="宋体" w:hAnsi="宋体" w:cs="宋体" w:hint="eastAsia"/>
          <w:color w:val="000000"/>
          <w:sz w:val="24"/>
        </w:rPr>
        <w:t>基金管理有限</w:t>
      </w:r>
      <w:r>
        <w:rPr>
          <w:rFonts w:ascii="宋体" w:eastAsia="宋体" w:hAnsi="宋体" w:cs="宋体" w:hint="eastAsia"/>
          <w:color w:val="000000"/>
          <w:sz w:val="24"/>
        </w:rPr>
        <w:t>责任</w:t>
      </w:r>
      <w:r>
        <w:rPr>
          <w:rFonts w:ascii="宋体" w:eastAsia="宋体" w:hAnsi="宋体" w:cs="宋体" w:hint="eastAsia"/>
          <w:color w:val="000000"/>
          <w:sz w:val="24"/>
        </w:rPr>
        <w:t>公司对旗下基金持有的“中微公司”（股票代码：</w:t>
      </w:r>
      <w:r>
        <w:rPr>
          <w:rFonts w:ascii="宋体" w:eastAsia="宋体" w:hAnsi="宋体" w:cs="宋体" w:hint="eastAsia"/>
          <w:color w:val="000000"/>
          <w:sz w:val="24"/>
        </w:rPr>
        <w:t>688012</w:t>
      </w:r>
      <w:r>
        <w:rPr>
          <w:rFonts w:ascii="宋体" w:eastAsia="宋体" w:hAnsi="宋体" w:cs="宋体" w:hint="eastAsia"/>
          <w:color w:val="000000"/>
          <w:sz w:val="24"/>
        </w:rPr>
        <w:t>）按指数收益法进行估值调整。</w:t>
      </w:r>
    </w:p>
    <w:p w:rsidR="00242D4C" w:rsidRDefault="0087593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待上述股票复牌且交易体现活跃市场交易特征后</w:t>
      </w:r>
      <w:r>
        <w:rPr>
          <w:rFonts w:ascii="宋体" w:eastAsia="宋体" w:hAnsi="宋体" w:cs="宋体" w:hint="eastAsia"/>
          <w:color w:val="000000"/>
          <w:sz w:val="24"/>
        </w:rPr>
        <w:t>，</w:t>
      </w:r>
      <w:r>
        <w:rPr>
          <w:rFonts w:ascii="宋体" w:eastAsia="宋体" w:hAnsi="宋体" w:cs="宋体" w:hint="eastAsia"/>
          <w:color w:val="000000"/>
          <w:sz w:val="24"/>
        </w:rPr>
        <w:t>将恢复为采用当日收盘价格进行估值</w:t>
      </w:r>
      <w:r>
        <w:rPr>
          <w:rFonts w:ascii="宋体" w:eastAsia="宋体" w:hAnsi="宋体" w:cs="宋体" w:hint="eastAsia"/>
          <w:color w:val="000000"/>
          <w:sz w:val="24"/>
        </w:rPr>
        <w:t>，</w:t>
      </w:r>
      <w:r>
        <w:rPr>
          <w:rFonts w:ascii="宋体" w:eastAsia="宋体" w:hAnsi="宋体" w:cs="宋体" w:hint="eastAsia"/>
          <w:color w:val="000000"/>
          <w:sz w:val="24"/>
        </w:rPr>
        <w:t>届时不再另行公告。敬请投资者予以关注。</w:t>
      </w:r>
    </w:p>
    <w:p w:rsidR="00242D4C" w:rsidRDefault="0087593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投资者可登陆基金管理人网站（</w:t>
      </w:r>
      <w:r>
        <w:rPr>
          <w:rFonts w:ascii="宋体" w:eastAsia="宋体" w:hAnsi="宋体" w:cs="宋体" w:hint="eastAsia"/>
          <w:color w:val="000000"/>
          <w:sz w:val="24"/>
        </w:rPr>
        <w:t>www.essencefund.com</w:t>
      </w:r>
      <w:r>
        <w:rPr>
          <w:rFonts w:ascii="宋体" w:eastAsia="宋体" w:hAnsi="宋体" w:cs="宋体" w:hint="eastAsia"/>
          <w:color w:val="000000"/>
          <w:sz w:val="24"/>
        </w:rPr>
        <w:t>）或拨打客户服务电</w:t>
      </w:r>
      <w:r>
        <w:rPr>
          <w:rFonts w:ascii="宋体" w:eastAsia="宋体" w:hAnsi="宋体" w:cs="宋体" w:hint="eastAsia"/>
          <w:color w:val="000000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</w:rPr>
        <w:t>话</w:t>
      </w:r>
      <w:r>
        <w:rPr>
          <w:rFonts w:ascii="宋体" w:eastAsia="宋体" w:hAnsi="宋体" w:cs="宋体" w:hint="eastAsia"/>
          <w:color w:val="000000"/>
          <w:sz w:val="24"/>
        </w:rPr>
        <w:t xml:space="preserve"> 4008-088-088 </w:t>
      </w:r>
      <w:r>
        <w:rPr>
          <w:rFonts w:ascii="宋体" w:eastAsia="宋体" w:hAnsi="宋体" w:cs="宋体" w:hint="eastAsia"/>
          <w:color w:val="000000"/>
          <w:sz w:val="24"/>
        </w:rPr>
        <w:t>咨询有关信息。</w:t>
      </w:r>
    </w:p>
    <w:p w:rsidR="00242D4C" w:rsidRDefault="0087593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特此公告。</w:t>
      </w:r>
    </w:p>
    <w:p w:rsidR="00242D4C" w:rsidRDefault="00242D4C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</w:rPr>
      </w:pPr>
    </w:p>
    <w:p w:rsidR="00242D4C" w:rsidRDefault="0087593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安信基金管理有限责任公司</w:t>
      </w:r>
      <w:r>
        <w:rPr>
          <w:rFonts w:ascii="宋体" w:eastAsia="宋体" w:hAnsi="宋体" w:cs="宋体" w:hint="eastAsia"/>
          <w:color w:val="000000"/>
          <w:sz w:val="24"/>
        </w:rPr>
        <w:t xml:space="preserve"> </w:t>
      </w:r>
    </w:p>
    <w:p w:rsidR="00242D4C" w:rsidRDefault="00875936">
      <w:pPr>
        <w:spacing w:line="360" w:lineRule="auto"/>
        <w:ind w:firstLineChars="300" w:firstLine="72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20</w:t>
      </w:r>
      <w:r>
        <w:rPr>
          <w:rFonts w:ascii="宋体" w:eastAsia="宋体" w:hAnsi="宋体" w:cs="宋体" w:hint="eastAsia"/>
          <w:color w:val="000000"/>
          <w:sz w:val="24"/>
        </w:rPr>
        <w:t>2</w:t>
      </w:r>
      <w:r>
        <w:rPr>
          <w:rFonts w:ascii="宋体" w:eastAsia="宋体" w:hAnsi="宋体" w:cs="宋体" w:hint="eastAsia"/>
          <w:color w:val="000000"/>
          <w:sz w:val="24"/>
        </w:rPr>
        <w:t>5</w:t>
      </w:r>
      <w:r>
        <w:rPr>
          <w:rFonts w:ascii="宋体" w:eastAsia="宋体" w:hAnsi="宋体" w:cs="宋体" w:hint="eastAsia"/>
          <w:color w:val="000000"/>
          <w:sz w:val="24"/>
        </w:rPr>
        <w:t>年</w:t>
      </w:r>
      <w:r>
        <w:rPr>
          <w:rFonts w:ascii="宋体" w:eastAsia="宋体" w:hAnsi="宋体" w:cs="宋体" w:hint="eastAsia"/>
          <w:color w:val="000000"/>
          <w:sz w:val="24"/>
        </w:rPr>
        <w:t>12</w:t>
      </w:r>
      <w:r>
        <w:rPr>
          <w:rFonts w:ascii="宋体" w:eastAsia="宋体" w:hAnsi="宋体" w:cs="宋体" w:hint="eastAsia"/>
          <w:color w:val="000000"/>
          <w:sz w:val="24"/>
        </w:rPr>
        <w:t>月</w:t>
      </w:r>
      <w:r>
        <w:rPr>
          <w:rFonts w:ascii="宋体" w:eastAsia="宋体" w:hAnsi="宋体" w:cs="宋体" w:hint="eastAsia"/>
          <w:color w:val="000000"/>
          <w:sz w:val="24"/>
        </w:rPr>
        <w:t>2</w:t>
      </w:r>
      <w:r>
        <w:rPr>
          <w:rFonts w:ascii="宋体" w:eastAsia="宋体" w:hAnsi="宋体" w:cs="宋体" w:hint="eastAsia"/>
          <w:color w:val="000000"/>
          <w:sz w:val="24"/>
        </w:rPr>
        <w:t>4</w:t>
      </w:r>
      <w:r>
        <w:rPr>
          <w:rFonts w:ascii="宋体" w:eastAsia="宋体" w:hAnsi="宋体" w:cs="宋体" w:hint="eastAsia"/>
          <w:color w:val="000000"/>
          <w:sz w:val="24"/>
        </w:rPr>
        <w:t>日</w:t>
      </w:r>
    </w:p>
    <w:sectPr w:rsidR="00242D4C" w:rsidSect="00242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Q3Nzg1YjdhNjk2NzIyN2Y3MDdkMGM4NmFhMzdlZDcifQ=="/>
  </w:docVars>
  <w:rsids>
    <w:rsidRoot w:val="00242D4C"/>
    <w:rsid w:val="00242D4C"/>
    <w:rsid w:val="00875936"/>
    <w:rsid w:val="3F4B6816"/>
    <w:rsid w:val="4E3F45FF"/>
    <w:rsid w:val="61434530"/>
    <w:rsid w:val="645A0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D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4</DocSecurity>
  <Lines>2</Lines>
  <Paragraphs>1</Paragraphs>
  <ScaleCrop>false</ScaleCrop>
  <Company>CNSTOCK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axjj</dc:creator>
  <cp:lastModifiedBy>ZHONGM</cp:lastModifiedBy>
  <cp:revision>2</cp:revision>
  <dcterms:created xsi:type="dcterms:W3CDTF">2025-12-23T16:03:00Z</dcterms:created>
  <dcterms:modified xsi:type="dcterms:W3CDTF">2025-12-23T16:03:00Z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DB89124AAABF4B1081B801F113F2DA72_12</vt:lpwstr>
  </property>
</Properties>
</file>