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907" w:rsidRDefault="00C90B80">
      <w:pPr>
        <w:tabs>
          <w:tab w:val="right" w:leader="dot" w:pos="9080"/>
        </w:tabs>
        <w:jc w:val="center"/>
        <w:rPr>
          <w:rFonts w:ascii="宋体" w:hAnsi="宋体" w:cs="宋体"/>
          <w:b/>
          <w:bCs/>
          <w:sz w:val="28"/>
          <w:szCs w:val="28"/>
        </w:rPr>
      </w:pPr>
      <w:r>
        <w:rPr>
          <w:rFonts w:ascii="宋体" w:hAnsi="宋体" w:cs="宋体" w:hint="eastAsia"/>
          <w:b/>
          <w:bCs/>
          <w:sz w:val="28"/>
          <w:szCs w:val="28"/>
        </w:rPr>
        <w:t>蜂巢添禧87个月定期开放债券型证券投资基金分红公告</w:t>
      </w:r>
    </w:p>
    <w:p w:rsidR="00422907" w:rsidRDefault="00C90B80">
      <w:pPr>
        <w:jc w:val="center"/>
        <w:rPr>
          <w:rFonts w:ascii="宋体" w:hAnsi="宋体"/>
          <w:sz w:val="24"/>
          <w:szCs w:val="24"/>
        </w:rPr>
      </w:pPr>
      <w:r>
        <w:rPr>
          <w:rFonts w:ascii="宋体" w:hAnsi="宋体" w:cs="宋体" w:hint="eastAsia"/>
          <w:sz w:val="24"/>
          <w:szCs w:val="24"/>
        </w:rPr>
        <w:t>公告送出日期:</w:t>
      </w:r>
      <w:r>
        <w:rPr>
          <w:rFonts w:ascii="宋体" w:hAnsi="宋体" w:cs="宋体"/>
          <w:sz w:val="24"/>
        </w:rPr>
        <w:t>2025年12月24日</w:t>
      </w:r>
    </w:p>
    <w:p w:rsidR="0017704F" w:rsidRDefault="0017704F"/>
    <w:p w:rsidR="0017704F" w:rsidRDefault="00644B38">
      <w:pPr>
        <w:pStyle w:val="2"/>
      </w:pPr>
      <w:r>
        <w:rPr>
          <w:rFonts w:ascii="宋体" w:hAnsi="宋体" w:cs="宋体"/>
        </w:rPr>
        <w:t xml:space="preserve">1 </w:t>
      </w:r>
      <w:r>
        <w:rPr>
          <w:rFonts w:ascii="宋体" w:hAnsi="宋体" w:cs="宋体"/>
        </w:rPr>
        <w:t>公告基本信息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
        <w:gridCol w:w="1427"/>
        <w:gridCol w:w="2143"/>
        <w:gridCol w:w="5715"/>
      </w:tblGrid>
      <w:tr w:rsidR="0017704F">
        <w:tc>
          <w:tcPr>
            <w:tcW w:w="1923" w:type="pct"/>
            <w:hMerge w:val="restart"/>
          </w:tcPr>
          <w:p w:rsidR="0017704F" w:rsidRDefault="00644B38">
            <w:pPr>
              <w:spacing w:line="240" w:lineRule="auto"/>
              <w:jc w:val="left"/>
            </w:pPr>
            <w:r>
              <w:rPr>
                <w:rFonts w:ascii="宋体" w:hAnsi="宋体" w:cs="宋体"/>
              </w:rPr>
              <w:t>基金名称</w:t>
            </w:r>
          </w:p>
        </w:tc>
        <w:tc>
          <w:tcPr>
            <w:tcW w:w="0" w:type="auto"/>
            <w:gridSpan w:val="2"/>
            <w:hMerge/>
          </w:tcPr>
          <w:p w:rsidR="0017704F" w:rsidRDefault="0017704F"/>
        </w:tc>
        <w:tc>
          <w:tcPr>
            <w:tcW w:w="3077" w:type="pct"/>
          </w:tcPr>
          <w:p w:rsidR="0017704F" w:rsidRDefault="00644B38">
            <w:pPr>
              <w:spacing w:line="240" w:lineRule="auto"/>
              <w:jc w:val="left"/>
            </w:pPr>
            <w:r>
              <w:rPr>
                <w:rFonts w:ascii="宋体" w:hAnsi="宋体" w:cs="宋体"/>
              </w:rPr>
              <w:t>蜂巢添禧</w:t>
            </w:r>
            <w:r>
              <w:rPr>
                <w:rFonts w:ascii="宋体" w:hAnsi="宋体" w:cs="宋体"/>
              </w:rPr>
              <w:t>87</w:t>
            </w:r>
            <w:r>
              <w:rPr>
                <w:rFonts w:ascii="宋体" w:hAnsi="宋体" w:cs="宋体"/>
              </w:rPr>
              <w:t>个月定期开放债券型证券投资基金</w:t>
            </w:r>
          </w:p>
        </w:tc>
      </w:tr>
      <w:tr w:rsidR="0017704F">
        <w:tc>
          <w:tcPr>
            <w:tcW w:w="0" w:type="auto"/>
            <w:hMerge w:val="restart"/>
          </w:tcPr>
          <w:p w:rsidR="0017704F" w:rsidRDefault="00644B38">
            <w:pPr>
              <w:spacing w:line="240" w:lineRule="auto"/>
              <w:jc w:val="left"/>
            </w:pPr>
            <w:r>
              <w:rPr>
                <w:rFonts w:ascii="宋体" w:hAnsi="宋体" w:cs="宋体"/>
              </w:rPr>
              <w:t>基金简称</w:t>
            </w:r>
          </w:p>
        </w:tc>
        <w:tc>
          <w:tcPr>
            <w:tcW w:w="0" w:type="auto"/>
            <w:gridSpan w:val="2"/>
            <w:hMerge/>
          </w:tcPr>
          <w:p w:rsidR="0017704F" w:rsidRDefault="0017704F"/>
        </w:tc>
        <w:tc>
          <w:tcPr>
            <w:tcW w:w="0" w:type="auto"/>
          </w:tcPr>
          <w:p w:rsidR="0017704F" w:rsidRDefault="00644B38">
            <w:pPr>
              <w:spacing w:line="240" w:lineRule="auto"/>
              <w:jc w:val="left"/>
            </w:pPr>
            <w:r>
              <w:rPr>
                <w:rFonts w:ascii="宋体" w:hAnsi="宋体" w:cs="宋体"/>
              </w:rPr>
              <w:t>蜂巢添禧</w:t>
            </w:r>
            <w:r>
              <w:rPr>
                <w:rFonts w:ascii="宋体" w:hAnsi="宋体" w:cs="宋体"/>
              </w:rPr>
              <w:t>87</w:t>
            </w:r>
            <w:r>
              <w:rPr>
                <w:rFonts w:ascii="宋体" w:hAnsi="宋体" w:cs="宋体"/>
              </w:rPr>
              <w:t>个月定开</w:t>
            </w:r>
          </w:p>
        </w:tc>
      </w:tr>
      <w:tr w:rsidR="0017704F">
        <w:tc>
          <w:tcPr>
            <w:tcW w:w="0" w:type="auto"/>
            <w:hMerge w:val="restart"/>
          </w:tcPr>
          <w:p w:rsidR="0017704F" w:rsidRDefault="00644B38">
            <w:pPr>
              <w:spacing w:line="240" w:lineRule="auto"/>
              <w:jc w:val="left"/>
            </w:pPr>
            <w:r>
              <w:rPr>
                <w:rFonts w:ascii="宋体" w:hAnsi="宋体" w:cs="宋体"/>
              </w:rPr>
              <w:t>基金主代码</w:t>
            </w:r>
          </w:p>
        </w:tc>
        <w:tc>
          <w:tcPr>
            <w:tcW w:w="0" w:type="auto"/>
            <w:gridSpan w:val="2"/>
            <w:hMerge/>
          </w:tcPr>
          <w:p w:rsidR="0017704F" w:rsidRDefault="0017704F"/>
        </w:tc>
        <w:tc>
          <w:tcPr>
            <w:tcW w:w="0" w:type="auto"/>
          </w:tcPr>
          <w:p w:rsidR="0017704F" w:rsidRDefault="00644B38">
            <w:pPr>
              <w:spacing w:line="240" w:lineRule="auto"/>
              <w:jc w:val="left"/>
            </w:pPr>
            <w:r>
              <w:rPr>
                <w:rFonts w:ascii="宋体" w:hAnsi="宋体" w:cs="宋体"/>
              </w:rPr>
              <w:t>009254</w:t>
            </w:r>
          </w:p>
        </w:tc>
      </w:tr>
      <w:tr w:rsidR="0017704F">
        <w:tc>
          <w:tcPr>
            <w:tcW w:w="0" w:type="auto"/>
            <w:hMerge w:val="restart"/>
          </w:tcPr>
          <w:p w:rsidR="0017704F" w:rsidRDefault="00644B38">
            <w:pPr>
              <w:spacing w:line="240" w:lineRule="auto"/>
              <w:jc w:val="left"/>
            </w:pPr>
            <w:r>
              <w:rPr>
                <w:rFonts w:ascii="宋体" w:hAnsi="宋体" w:cs="宋体"/>
              </w:rPr>
              <w:t>基金合同生效日</w:t>
            </w:r>
          </w:p>
        </w:tc>
        <w:tc>
          <w:tcPr>
            <w:tcW w:w="0" w:type="auto"/>
            <w:gridSpan w:val="2"/>
            <w:hMerge/>
          </w:tcPr>
          <w:p w:rsidR="0017704F" w:rsidRDefault="0017704F"/>
        </w:tc>
        <w:tc>
          <w:tcPr>
            <w:tcW w:w="0" w:type="auto"/>
          </w:tcPr>
          <w:p w:rsidR="0017704F" w:rsidRDefault="00644B38">
            <w:pPr>
              <w:spacing w:line="240" w:lineRule="auto"/>
              <w:jc w:val="left"/>
            </w:pPr>
            <w:r>
              <w:rPr>
                <w:rFonts w:ascii="宋体" w:hAnsi="宋体" w:cs="宋体"/>
              </w:rPr>
              <w:t>2020</w:t>
            </w:r>
            <w:r>
              <w:rPr>
                <w:rFonts w:ascii="宋体" w:hAnsi="宋体" w:cs="宋体"/>
              </w:rPr>
              <w:t>年</w:t>
            </w:r>
            <w:r>
              <w:rPr>
                <w:rFonts w:ascii="宋体" w:hAnsi="宋体" w:cs="宋体"/>
              </w:rPr>
              <w:t>08</w:t>
            </w:r>
            <w:r>
              <w:rPr>
                <w:rFonts w:ascii="宋体" w:hAnsi="宋体" w:cs="宋体"/>
              </w:rPr>
              <w:t>月</w:t>
            </w:r>
            <w:r>
              <w:rPr>
                <w:rFonts w:ascii="宋体" w:hAnsi="宋体" w:cs="宋体"/>
              </w:rPr>
              <w:t>05</w:t>
            </w:r>
            <w:r>
              <w:rPr>
                <w:rFonts w:ascii="宋体" w:hAnsi="宋体" w:cs="宋体"/>
              </w:rPr>
              <w:t>日</w:t>
            </w:r>
          </w:p>
        </w:tc>
      </w:tr>
      <w:tr w:rsidR="0017704F">
        <w:tc>
          <w:tcPr>
            <w:tcW w:w="0" w:type="auto"/>
            <w:hMerge w:val="restart"/>
          </w:tcPr>
          <w:p w:rsidR="0017704F" w:rsidRDefault="00644B38">
            <w:pPr>
              <w:spacing w:line="240" w:lineRule="auto"/>
              <w:jc w:val="left"/>
            </w:pPr>
            <w:r>
              <w:rPr>
                <w:rFonts w:ascii="宋体" w:hAnsi="宋体" w:cs="宋体"/>
              </w:rPr>
              <w:t>基金管理人名称</w:t>
            </w:r>
          </w:p>
        </w:tc>
        <w:tc>
          <w:tcPr>
            <w:tcW w:w="0" w:type="auto"/>
            <w:gridSpan w:val="2"/>
            <w:hMerge/>
          </w:tcPr>
          <w:p w:rsidR="0017704F" w:rsidRDefault="0017704F"/>
        </w:tc>
        <w:tc>
          <w:tcPr>
            <w:tcW w:w="0" w:type="auto"/>
          </w:tcPr>
          <w:p w:rsidR="0017704F" w:rsidRDefault="00644B38">
            <w:pPr>
              <w:spacing w:line="240" w:lineRule="auto"/>
              <w:jc w:val="left"/>
            </w:pPr>
            <w:r>
              <w:rPr>
                <w:rFonts w:ascii="宋体" w:hAnsi="宋体" w:cs="宋体"/>
              </w:rPr>
              <w:t>蜂巢基金管理有限公司</w:t>
            </w:r>
          </w:p>
        </w:tc>
      </w:tr>
      <w:tr w:rsidR="0017704F">
        <w:tc>
          <w:tcPr>
            <w:tcW w:w="0" w:type="auto"/>
            <w:hMerge w:val="restart"/>
          </w:tcPr>
          <w:p w:rsidR="0017704F" w:rsidRDefault="00644B38">
            <w:pPr>
              <w:spacing w:line="240" w:lineRule="auto"/>
              <w:jc w:val="left"/>
            </w:pPr>
            <w:r>
              <w:rPr>
                <w:rFonts w:ascii="宋体" w:hAnsi="宋体" w:cs="宋体"/>
              </w:rPr>
              <w:t>基金托管人名称</w:t>
            </w:r>
          </w:p>
        </w:tc>
        <w:tc>
          <w:tcPr>
            <w:tcW w:w="0" w:type="auto"/>
            <w:gridSpan w:val="2"/>
            <w:hMerge/>
          </w:tcPr>
          <w:p w:rsidR="0017704F" w:rsidRDefault="0017704F"/>
        </w:tc>
        <w:tc>
          <w:tcPr>
            <w:tcW w:w="0" w:type="auto"/>
          </w:tcPr>
          <w:p w:rsidR="0017704F" w:rsidRDefault="00644B38">
            <w:pPr>
              <w:spacing w:line="240" w:lineRule="auto"/>
              <w:jc w:val="left"/>
            </w:pPr>
            <w:r>
              <w:rPr>
                <w:rFonts w:ascii="宋体" w:hAnsi="宋体" w:cs="宋体"/>
              </w:rPr>
              <w:t>上海浦东发展银行股份有限公司</w:t>
            </w:r>
          </w:p>
        </w:tc>
      </w:tr>
      <w:tr w:rsidR="0017704F">
        <w:tc>
          <w:tcPr>
            <w:tcW w:w="0" w:type="auto"/>
            <w:hMerge w:val="restart"/>
          </w:tcPr>
          <w:p w:rsidR="0017704F" w:rsidRDefault="00644B38">
            <w:pPr>
              <w:spacing w:line="240" w:lineRule="auto"/>
              <w:jc w:val="left"/>
            </w:pPr>
            <w:r>
              <w:rPr>
                <w:rFonts w:ascii="宋体" w:hAnsi="宋体" w:cs="宋体"/>
              </w:rPr>
              <w:t>公告依据</w:t>
            </w:r>
          </w:p>
        </w:tc>
        <w:tc>
          <w:tcPr>
            <w:tcW w:w="0" w:type="auto"/>
            <w:gridSpan w:val="2"/>
            <w:hMerge/>
          </w:tcPr>
          <w:p w:rsidR="0017704F" w:rsidRDefault="0017704F"/>
        </w:tc>
        <w:tc>
          <w:tcPr>
            <w:tcW w:w="0" w:type="auto"/>
          </w:tcPr>
          <w:p w:rsidR="0017704F" w:rsidRDefault="00644B38">
            <w:pPr>
              <w:spacing w:line="240" w:lineRule="auto"/>
              <w:jc w:val="left"/>
            </w:pPr>
            <w:r>
              <w:rPr>
                <w:rFonts w:ascii="宋体" w:hAnsi="宋体" w:cs="宋体"/>
              </w:rPr>
              <w:t>《中华人民共和国证券投资基金法》及其配套法规、《蜂巢添禧</w:t>
            </w:r>
            <w:r>
              <w:rPr>
                <w:rFonts w:ascii="宋体" w:hAnsi="宋体" w:cs="宋体"/>
              </w:rPr>
              <w:t>87</w:t>
            </w:r>
            <w:r>
              <w:rPr>
                <w:rFonts w:ascii="宋体" w:hAnsi="宋体" w:cs="宋体"/>
              </w:rPr>
              <w:t>个月定期开放债券型证券投资基金基金合同》、《蜂巢添禧</w:t>
            </w:r>
            <w:r>
              <w:rPr>
                <w:rFonts w:ascii="宋体" w:hAnsi="宋体" w:cs="宋体"/>
              </w:rPr>
              <w:t>87</w:t>
            </w:r>
            <w:r>
              <w:rPr>
                <w:rFonts w:ascii="宋体" w:hAnsi="宋体" w:cs="宋体"/>
              </w:rPr>
              <w:t>个月定期开放债券型证券投资基金招募说明书》</w:t>
            </w:r>
          </w:p>
        </w:tc>
      </w:tr>
      <w:tr w:rsidR="0017704F">
        <w:tc>
          <w:tcPr>
            <w:tcW w:w="0" w:type="auto"/>
            <w:hMerge w:val="restart"/>
          </w:tcPr>
          <w:p w:rsidR="0017704F" w:rsidRDefault="00644B38">
            <w:pPr>
              <w:spacing w:line="240" w:lineRule="auto"/>
              <w:jc w:val="left"/>
            </w:pPr>
            <w:r>
              <w:rPr>
                <w:rFonts w:ascii="宋体" w:hAnsi="宋体" w:cs="宋体"/>
              </w:rPr>
              <w:t>收益分配基准日</w:t>
            </w:r>
          </w:p>
        </w:tc>
        <w:tc>
          <w:tcPr>
            <w:tcW w:w="0" w:type="auto"/>
            <w:gridSpan w:val="2"/>
            <w:hMerge/>
          </w:tcPr>
          <w:p w:rsidR="0017704F" w:rsidRDefault="0017704F"/>
        </w:tc>
        <w:tc>
          <w:tcPr>
            <w:tcW w:w="0" w:type="auto"/>
          </w:tcPr>
          <w:p w:rsidR="0017704F" w:rsidRDefault="00644B38">
            <w:pPr>
              <w:spacing w:line="240" w:lineRule="auto"/>
              <w:jc w:val="left"/>
            </w:pPr>
            <w:r>
              <w:rPr>
                <w:rFonts w:ascii="宋体" w:hAnsi="宋体" w:cs="宋体"/>
              </w:rPr>
              <w:t>2025</w:t>
            </w:r>
            <w:r>
              <w:rPr>
                <w:rFonts w:ascii="宋体" w:hAnsi="宋体" w:cs="宋体"/>
              </w:rPr>
              <w:t>年</w:t>
            </w:r>
            <w:r>
              <w:rPr>
                <w:rFonts w:ascii="宋体" w:hAnsi="宋体" w:cs="宋体"/>
              </w:rPr>
              <w:t>12</w:t>
            </w:r>
            <w:r>
              <w:rPr>
                <w:rFonts w:ascii="宋体" w:hAnsi="宋体" w:cs="宋体"/>
              </w:rPr>
              <w:t>月</w:t>
            </w:r>
            <w:r>
              <w:rPr>
                <w:rFonts w:ascii="宋体" w:hAnsi="宋体" w:cs="宋体"/>
              </w:rPr>
              <w:t>22</w:t>
            </w:r>
            <w:r>
              <w:rPr>
                <w:rFonts w:ascii="宋体" w:hAnsi="宋体" w:cs="宋体"/>
              </w:rPr>
              <w:t>日</w:t>
            </w:r>
          </w:p>
        </w:tc>
      </w:tr>
      <w:tr w:rsidR="0017704F">
        <w:tc>
          <w:tcPr>
            <w:tcW w:w="769" w:type="pct"/>
            <w:gridSpan w:val="2"/>
            <w:vMerge w:val="restart"/>
            <w:vAlign w:val="center"/>
          </w:tcPr>
          <w:p w:rsidR="0017704F" w:rsidRDefault="00644B38">
            <w:pPr>
              <w:spacing w:line="240" w:lineRule="auto"/>
              <w:jc w:val="left"/>
            </w:pPr>
            <w:r>
              <w:rPr>
                <w:rFonts w:ascii="宋体" w:hAnsi="宋体" w:cs="宋体"/>
              </w:rPr>
              <w:t>截止收益分配基准日的相关指标</w:t>
            </w:r>
          </w:p>
        </w:tc>
        <w:tc>
          <w:tcPr>
            <w:tcW w:w="1154" w:type="pct"/>
          </w:tcPr>
          <w:p w:rsidR="0017704F" w:rsidRDefault="00644B38">
            <w:pPr>
              <w:spacing w:line="240" w:lineRule="auto"/>
              <w:jc w:val="left"/>
            </w:pPr>
            <w:r>
              <w:rPr>
                <w:rFonts w:ascii="宋体" w:hAnsi="宋体" w:cs="宋体"/>
              </w:rPr>
              <w:t>基准日基金份额净值（单位</w:t>
            </w:r>
            <w:r>
              <w:rPr>
                <w:rFonts w:ascii="宋体" w:hAnsi="宋体" w:cs="宋体"/>
              </w:rPr>
              <w:t>:</w:t>
            </w:r>
            <w:r>
              <w:rPr>
                <w:rFonts w:ascii="宋体" w:hAnsi="宋体" w:cs="宋体"/>
              </w:rPr>
              <w:t>人民币元）</w:t>
            </w:r>
          </w:p>
        </w:tc>
        <w:tc>
          <w:tcPr>
            <w:tcW w:w="0" w:type="auto"/>
            <w:vAlign w:val="center"/>
          </w:tcPr>
          <w:p w:rsidR="0017704F" w:rsidRDefault="00644B38">
            <w:pPr>
              <w:spacing w:line="240" w:lineRule="auto"/>
              <w:jc w:val="left"/>
            </w:pPr>
            <w:r>
              <w:rPr>
                <w:rFonts w:ascii="宋体" w:hAnsi="宋体" w:cs="宋体"/>
              </w:rPr>
              <w:t>1.0315</w:t>
            </w:r>
          </w:p>
        </w:tc>
      </w:tr>
      <w:tr w:rsidR="0017704F">
        <w:tc>
          <w:tcPr>
            <w:tcW w:w="0" w:type="auto"/>
            <w:gridSpan w:val="2"/>
            <w:vMerge/>
          </w:tcPr>
          <w:p w:rsidR="0017704F" w:rsidRDefault="0017704F"/>
        </w:tc>
        <w:tc>
          <w:tcPr>
            <w:tcW w:w="0" w:type="auto"/>
          </w:tcPr>
          <w:p w:rsidR="0017704F" w:rsidRDefault="00644B38">
            <w:pPr>
              <w:spacing w:line="240" w:lineRule="auto"/>
              <w:jc w:val="left"/>
            </w:pPr>
            <w:r>
              <w:rPr>
                <w:rFonts w:ascii="宋体" w:hAnsi="宋体" w:cs="宋体"/>
              </w:rPr>
              <w:t>基准日基金可供分配利润（单位</w:t>
            </w:r>
            <w:r>
              <w:rPr>
                <w:rFonts w:ascii="宋体" w:hAnsi="宋体" w:cs="宋体"/>
              </w:rPr>
              <w:t>:</w:t>
            </w:r>
            <w:r>
              <w:rPr>
                <w:rFonts w:ascii="宋体" w:hAnsi="宋体" w:cs="宋体"/>
              </w:rPr>
              <w:t>人民币元）</w:t>
            </w:r>
          </w:p>
        </w:tc>
        <w:tc>
          <w:tcPr>
            <w:tcW w:w="0" w:type="auto"/>
            <w:vAlign w:val="center"/>
          </w:tcPr>
          <w:p w:rsidR="0017704F" w:rsidRDefault="00644B38">
            <w:pPr>
              <w:spacing w:line="240" w:lineRule="auto"/>
              <w:jc w:val="left"/>
            </w:pPr>
            <w:r>
              <w:rPr>
                <w:rFonts w:ascii="宋体" w:hAnsi="宋体" w:cs="宋体"/>
              </w:rPr>
              <w:t>251,528,332.81</w:t>
            </w:r>
          </w:p>
        </w:tc>
      </w:tr>
      <w:tr w:rsidR="0017704F">
        <w:tc>
          <w:tcPr>
            <w:tcW w:w="0" w:type="auto"/>
            <w:hMerge w:val="restart"/>
          </w:tcPr>
          <w:p w:rsidR="0017704F" w:rsidRDefault="00644B38">
            <w:pPr>
              <w:spacing w:line="240" w:lineRule="auto"/>
              <w:jc w:val="left"/>
            </w:pPr>
            <w:r>
              <w:rPr>
                <w:rFonts w:ascii="宋体" w:hAnsi="宋体" w:cs="宋体"/>
              </w:rPr>
              <w:t>本次分红方案（单位</w:t>
            </w:r>
            <w:r>
              <w:rPr>
                <w:rFonts w:ascii="宋体" w:hAnsi="宋体" w:cs="宋体"/>
              </w:rPr>
              <w:t>:</w:t>
            </w:r>
            <w:r>
              <w:rPr>
                <w:rFonts w:ascii="宋体" w:hAnsi="宋体" w:cs="宋体"/>
              </w:rPr>
              <w:t>元</w:t>
            </w:r>
            <w:r>
              <w:rPr>
                <w:rFonts w:ascii="宋体" w:hAnsi="宋体" w:cs="宋体"/>
              </w:rPr>
              <w:t>/10</w:t>
            </w:r>
            <w:r>
              <w:rPr>
                <w:rFonts w:ascii="宋体" w:hAnsi="宋体" w:cs="宋体"/>
              </w:rPr>
              <w:t>份基金份额）</w:t>
            </w:r>
          </w:p>
        </w:tc>
        <w:tc>
          <w:tcPr>
            <w:tcW w:w="0" w:type="auto"/>
            <w:gridSpan w:val="2"/>
            <w:hMerge/>
          </w:tcPr>
          <w:p w:rsidR="0017704F" w:rsidRDefault="0017704F"/>
        </w:tc>
        <w:tc>
          <w:tcPr>
            <w:tcW w:w="0" w:type="auto"/>
            <w:vAlign w:val="center"/>
          </w:tcPr>
          <w:p w:rsidR="0017704F" w:rsidRDefault="00644B38">
            <w:pPr>
              <w:spacing w:line="240" w:lineRule="auto"/>
              <w:jc w:val="left"/>
            </w:pPr>
            <w:r>
              <w:rPr>
                <w:rFonts w:ascii="宋体" w:hAnsi="宋体" w:cs="宋体"/>
              </w:rPr>
              <w:t>0.05</w:t>
            </w:r>
          </w:p>
        </w:tc>
      </w:tr>
      <w:tr w:rsidR="0017704F">
        <w:tc>
          <w:tcPr>
            <w:tcW w:w="0" w:type="auto"/>
            <w:hMerge w:val="restart"/>
          </w:tcPr>
          <w:p w:rsidR="0017704F" w:rsidRDefault="00644B38">
            <w:pPr>
              <w:spacing w:line="240" w:lineRule="auto"/>
              <w:jc w:val="left"/>
            </w:pPr>
            <w:r>
              <w:rPr>
                <w:rFonts w:ascii="宋体" w:hAnsi="宋体" w:cs="宋体"/>
              </w:rPr>
              <w:t>有关年度分红次数的说明</w:t>
            </w:r>
          </w:p>
        </w:tc>
        <w:tc>
          <w:tcPr>
            <w:tcW w:w="0" w:type="auto"/>
            <w:gridSpan w:val="2"/>
            <w:hMerge/>
          </w:tcPr>
          <w:p w:rsidR="0017704F" w:rsidRDefault="0017704F"/>
        </w:tc>
        <w:tc>
          <w:tcPr>
            <w:tcW w:w="0" w:type="auto"/>
          </w:tcPr>
          <w:p w:rsidR="0017704F" w:rsidRDefault="00644B38">
            <w:pPr>
              <w:spacing w:line="240" w:lineRule="auto"/>
              <w:jc w:val="left"/>
            </w:pPr>
            <w:r>
              <w:rPr>
                <w:rFonts w:ascii="宋体" w:hAnsi="宋体" w:cs="宋体"/>
              </w:rPr>
              <w:t>本次分红为</w:t>
            </w:r>
            <w:r>
              <w:rPr>
                <w:rFonts w:ascii="宋体" w:hAnsi="宋体" w:cs="宋体"/>
              </w:rPr>
              <w:t>2025</w:t>
            </w:r>
            <w:r>
              <w:rPr>
                <w:rFonts w:ascii="宋体" w:hAnsi="宋体" w:cs="宋体"/>
              </w:rPr>
              <w:t>年度的第</w:t>
            </w:r>
            <w:r>
              <w:rPr>
                <w:rFonts w:ascii="宋体" w:hAnsi="宋体" w:cs="宋体"/>
              </w:rPr>
              <w:t>4</w:t>
            </w:r>
            <w:r>
              <w:rPr>
                <w:rFonts w:ascii="宋体" w:hAnsi="宋体" w:cs="宋体"/>
              </w:rPr>
              <w:t>次分红</w:t>
            </w:r>
          </w:p>
        </w:tc>
      </w:tr>
    </w:tbl>
    <w:p w:rsidR="0017704F" w:rsidRDefault="0017704F"/>
    <w:p w:rsidR="0017704F" w:rsidRDefault="00644B38">
      <w:pPr>
        <w:pStyle w:val="2"/>
      </w:pPr>
      <w:r>
        <w:rPr>
          <w:rFonts w:ascii="宋体" w:hAnsi="宋体" w:cs="宋体"/>
        </w:rPr>
        <w:t xml:space="preserve">2 </w:t>
      </w:r>
      <w:r>
        <w:rPr>
          <w:rFonts w:ascii="宋体" w:hAnsi="宋体" w:cs="宋体"/>
        </w:rPr>
        <w:t>与分红相关的其他信息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1"/>
        <w:gridCol w:w="6191"/>
      </w:tblGrid>
      <w:tr w:rsidR="0017704F">
        <w:tc>
          <w:tcPr>
            <w:tcW w:w="1538" w:type="pct"/>
          </w:tcPr>
          <w:p w:rsidR="0017704F" w:rsidRDefault="00644B38">
            <w:pPr>
              <w:spacing w:line="240" w:lineRule="auto"/>
              <w:jc w:val="left"/>
            </w:pPr>
            <w:r>
              <w:rPr>
                <w:rFonts w:ascii="宋体" w:hAnsi="宋体" w:cs="宋体"/>
              </w:rPr>
              <w:t>权益登记日</w:t>
            </w:r>
          </w:p>
        </w:tc>
        <w:tc>
          <w:tcPr>
            <w:tcW w:w="3077" w:type="pct"/>
            <w:hMerge w:val="restart"/>
          </w:tcPr>
          <w:p w:rsidR="0017704F" w:rsidRDefault="00644B38">
            <w:pPr>
              <w:spacing w:line="240" w:lineRule="auto"/>
              <w:jc w:val="left"/>
            </w:pPr>
            <w:r>
              <w:rPr>
                <w:rFonts w:ascii="宋体" w:hAnsi="宋体" w:cs="宋体"/>
              </w:rPr>
              <w:t>2025</w:t>
            </w:r>
            <w:r>
              <w:rPr>
                <w:rFonts w:ascii="宋体" w:hAnsi="宋体" w:cs="宋体"/>
              </w:rPr>
              <w:t>年</w:t>
            </w:r>
            <w:r>
              <w:rPr>
                <w:rFonts w:ascii="宋体" w:hAnsi="宋体" w:cs="宋体"/>
              </w:rPr>
              <w:t>12</w:t>
            </w:r>
            <w:r>
              <w:rPr>
                <w:rFonts w:ascii="宋体" w:hAnsi="宋体" w:cs="宋体"/>
              </w:rPr>
              <w:t>月</w:t>
            </w:r>
            <w:r>
              <w:rPr>
                <w:rFonts w:ascii="宋体" w:hAnsi="宋体" w:cs="宋体"/>
              </w:rPr>
              <w:t>24</w:t>
            </w:r>
            <w:r>
              <w:rPr>
                <w:rFonts w:ascii="宋体" w:hAnsi="宋体" w:cs="宋体"/>
              </w:rPr>
              <w:t>日</w:t>
            </w:r>
          </w:p>
        </w:tc>
        <w:tc>
          <w:tcPr>
            <w:tcW w:w="0" w:type="auto"/>
            <w:hMerge/>
          </w:tcPr>
          <w:p w:rsidR="0017704F" w:rsidRDefault="0017704F"/>
        </w:tc>
      </w:tr>
      <w:tr w:rsidR="0017704F">
        <w:tc>
          <w:tcPr>
            <w:tcW w:w="0" w:type="auto"/>
          </w:tcPr>
          <w:p w:rsidR="0017704F" w:rsidRDefault="00644B38">
            <w:pPr>
              <w:spacing w:line="240" w:lineRule="auto"/>
              <w:jc w:val="left"/>
            </w:pPr>
            <w:r>
              <w:rPr>
                <w:rFonts w:ascii="宋体" w:hAnsi="宋体" w:cs="宋体"/>
              </w:rPr>
              <w:t>除息日</w:t>
            </w:r>
          </w:p>
        </w:tc>
        <w:tc>
          <w:tcPr>
            <w:tcW w:w="1538" w:type="pct"/>
            <w:hMerge w:val="restart"/>
          </w:tcPr>
          <w:p w:rsidR="0017704F" w:rsidRDefault="00644B38">
            <w:pPr>
              <w:spacing w:line="240" w:lineRule="auto"/>
              <w:jc w:val="left"/>
            </w:pPr>
            <w:r>
              <w:rPr>
                <w:rFonts w:ascii="宋体" w:hAnsi="宋体" w:cs="宋体"/>
              </w:rPr>
              <w:t>2025</w:t>
            </w:r>
            <w:r>
              <w:rPr>
                <w:rFonts w:ascii="宋体" w:hAnsi="宋体" w:cs="宋体"/>
              </w:rPr>
              <w:t>年</w:t>
            </w:r>
            <w:r>
              <w:rPr>
                <w:rFonts w:ascii="宋体" w:hAnsi="宋体" w:cs="宋体"/>
              </w:rPr>
              <w:t>12</w:t>
            </w:r>
            <w:r>
              <w:rPr>
                <w:rFonts w:ascii="宋体" w:hAnsi="宋体" w:cs="宋体"/>
              </w:rPr>
              <w:t>月</w:t>
            </w:r>
            <w:r>
              <w:rPr>
                <w:rFonts w:ascii="宋体" w:hAnsi="宋体" w:cs="宋体"/>
              </w:rPr>
              <w:t>24</w:t>
            </w:r>
            <w:r>
              <w:rPr>
                <w:rFonts w:ascii="宋体" w:hAnsi="宋体" w:cs="宋体"/>
              </w:rPr>
              <w:t>日</w:t>
            </w:r>
          </w:p>
        </w:tc>
        <w:tc>
          <w:tcPr>
            <w:tcW w:w="0" w:type="auto"/>
            <w:hMerge/>
          </w:tcPr>
          <w:p w:rsidR="0017704F" w:rsidRDefault="0017704F"/>
        </w:tc>
      </w:tr>
      <w:tr w:rsidR="0017704F">
        <w:tc>
          <w:tcPr>
            <w:tcW w:w="0" w:type="auto"/>
          </w:tcPr>
          <w:p w:rsidR="0017704F" w:rsidRDefault="00644B38">
            <w:pPr>
              <w:spacing w:line="240" w:lineRule="auto"/>
              <w:jc w:val="left"/>
            </w:pPr>
            <w:r>
              <w:rPr>
                <w:rFonts w:ascii="宋体" w:hAnsi="宋体" w:cs="宋体"/>
              </w:rPr>
              <w:t>现金红利发放日</w:t>
            </w:r>
          </w:p>
        </w:tc>
        <w:tc>
          <w:tcPr>
            <w:tcW w:w="0" w:type="auto"/>
            <w:hMerge w:val="restart"/>
          </w:tcPr>
          <w:p w:rsidR="0017704F" w:rsidRDefault="00644B38">
            <w:pPr>
              <w:spacing w:line="240" w:lineRule="auto"/>
              <w:jc w:val="left"/>
            </w:pPr>
            <w:r>
              <w:rPr>
                <w:rFonts w:ascii="宋体" w:hAnsi="宋体" w:cs="宋体"/>
              </w:rPr>
              <w:t>2025</w:t>
            </w:r>
            <w:r>
              <w:rPr>
                <w:rFonts w:ascii="宋体" w:hAnsi="宋体" w:cs="宋体"/>
              </w:rPr>
              <w:t>年</w:t>
            </w:r>
            <w:r>
              <w:rPr>
                <w:rFonts w:ascii="宋体" w:hAnsi="宋体" w:cs="宋体"/>
              </w:rPr>
              <w:t>12</w:t>
            </w:r>
            <w:r>
              <w:rPr>
                <w:rFonts w:ascii="宋体" w:hAnsi="宋体" w:cs="宋体"/>
              </w:rPr>
              <w:t>月</w:t>
            </w:r>
            <w:r>
              <w:rPr>
                <w:rFonts w:ascii="宋体" w:hAnsi="宋体" w:cs="宋体"/>
              </w:rPr>
              <w:t>26</w:t>
            </w:r>
            <w:r>
              <w:rPr>
                <w:rFonts w:ascii="宋体" w:hAnsi="宋体" w:cs="宋体"/>
              </w:rPr>
              <w:t>日</w:t>
            </w:r>
          </w:p>
        </w:tc>
        <w:tc>
          <w:tcPr>
            <w:tcW w:w="0" w:type="auto"/>
            <w:hMerge/>
          </w:tcPr>
          <w:p w:rsidR="0017704F" w:rsidRDefault="0017704F"/>
        </w:tc>
      </w:tr>
      <w:tr w:rsidR="0017704F">
        <w:tc>
          <w:tcPr>
            <w:tcW w:w="0" w:type="auto"/>
          </w:tcPr>
          <w:p w:rsidR="0017704F" w:rsidRDefault="00644B38">
            <w:pPr>
              <w:spacing w:line="240" w:lineRule="auto"/>
              <w:jc w:val="left"/>
            </w:pPr>
            <w:r>
              <w:rPr>
                <w:rFonts w:ascii="宋体" w:hAnsi="宋体" w:cs="宋体"/>
              </w:rPr>
              <w:t>分红对象</w:t>
            </w:r>
          </w:p>
        </w:tc>
        <w:tc>
          <w:tcPr>
            <w:tcW w:w="0" w:type="auto"/>
            <w:hMerge w:val="restart"/>
          </w:tcPr>
          <w:p w:rsidR="0017704F" w:rsidRDefault="00644B38">
            <w:pPr>
              <w:spacing w:line="240" w:lineRule="auto"/>
              <w:jc w:val="left"/>
            </w:pPr>
            <w:r>
              <w:rPr>
                <w:rFonts w:ascii="宋体" w:hAnsi="宋体" w:cs="宋体"/>
              </w:rPr>
              <w:t>权益登记日在本公司登记在册的本基金份额的全体持有人</w:t>
            </w:r>
          </w:p>
        </w:tc>
        <w:tc>
          <w:tcPr>
            <w:tcW w:w="0" w:type="auto"/>
            <w:hMerge/>
          </w:tcPr>
          <w:p w:rsidR="0017704F" w:rsidRDefault="0017704F"/>
        </w:tc>
      </w:tr>
      <w:tr w:rsidR="0017704F">
        <w:tc>
          <w:tcPr>
            <w:tcW w:w="0" w:type="auto"/>
          </w:tcPr>
          <w:p w:rsidR="0017704F" w:rsidRDefault="00644B38">
            <w:pPr>
              <w:spacing w:line="240" w:lineRule="auto"/>
              <w:jc w:val="left"/>
            </w:pPr>
            <w:r>
              <w:rPr>
                <w:rFonts w:ascii="宋体" w:hAnsi="宋体" w:cs="宋体"/>
              </w:rPr>
              <w:t>红利再投资相关事项的说明</w:t>
            </w:r>
          </w:p>
        </w:tc>
        <w:tc>
          <w:tcPr>
            <w:tcW w:w="0" w:type="auto"/>
            <w:hMerge w:val="restart"/>
          </w:tcPr>
          <w:p w:rsidR="0017704F" w:rsidRDefault="00644B38">
            <w:pPr>
              <w:spacing w:line="240" w:lineRule="auto"/>
              <w:jc w:val="left"/>
            </w:pPr>
            <w:r>
              <w:rPr>
                <w:rFonts w:ascii="宋体" w:hAnsi="宋体" w:cs="宋体"/>
              </w:rPr>
              <w:t>选择红利再投资方式的投资者，其红利将按</w:t>
            </w:r>
            <w:r>
              <w:rPr>
                <w:rFonts w:ascii="宋体" w:hAnsi="宋体" w:cs="宋体"/>
              </w:rPr>
              <w:t>2025</w:t>
            </w:r>
            <w:r>
              <w:rPr>
                <w:rFonts w:ascii="宋体" w:hAnsi="宋体" w:cs="宋体"/>
              </w:rPr>
              <w:t>年</w:t>
            </w:r>
            <w:r>
              <w:rPr>
                <w:rFonts w:ascii="宋体" w:hAnsi="宋体" w:cs="宋体"/>
              </w:rPr>
              <w:t>12</w:t>
            </w:r>
            <w:r>
              <w:rPr>
                <w:rFonts w:ascii="宋体" w:hAnsi="宋体" w:cs="宋体"/>
              </w:rPr>
              <w:t>月</w:t>
            </w:r>
            <w:r>
              <w:rPr>
                <w:rFonts w:ascii="宋体" w:hAnsi="宋体" w:cs="宋体"/>
              </w:rPr>
              <w:t>24</w:t>
            </w:r>
            <w:r>
              <w:rPr>
                <w:rFonts w:ascii="宋体" w:hAnsi="宋体" w:cs="宋体"/>
              </w:rPr>
              <w:t>日除息后的基金份额净值折算成基金份额，于</w:t>
            </w:r>
            <w:r>
              <w:rPr>
                <w:rFonts w:ascii="宋体" w:hAnsi="宋体" w:cs="宋体"/>
              </w:rPr>
              <w:t>2025</w:t>
            </w:r>
            <w:r>
              <w:rPr>
                <w:rFonts w:ascii="宋体" w:hAnsi="宋体" w:cs="宋体"/>
              </w:rPr>
              <w:t>年</w:t>
            </w:r>
            <w:r>
              <w:rPr>
                <w:rFonts w:ascii="宋体" w:hAnsi="宋体" w:cs="宋体"/>
              </w:rPr>
              <w:t>12</w:t>
            </w:r>
            <w:r>
              <w:rPr>
                <w:rFonts w:ascii="宋体" w:hAnsi="宋体" w:cs="宋体"/>
              </w:rPr>
              <w:t>月</w:t>
            </w:r>
            <w:r>
              <w:rPr>
                <w:rFonts w:ascii="宋体" w:hAnsi="宋体" w:cs="宋体"/>
              </w:rPr>
              <w:t>25</w:t>
            </w:r>
            <w:r>
              <w:rPr>
                <w:rFonts w:ascii="宋体" w:hAnsi="宋体" w:cs="宋体"/>
              </w:rPr>
              <w:t>日直接计入其基金账户，并自</w:t>
            </w:r>
            <w:r>
              <w:rPr>
                <w:rFonts w:ascii="宋体" w:hAnsi="宋体" w:cs="宋体"/>
              </w:rPr>
              <w:t>2025</w:t>
            </w:r>
            <w:r>
              <w:rPr>
                <w:rFonts w:ascii="宋体" w:hAnsi="宋体" w:cs="宋体"/>
              </w:rPr>
              <w:t>年</w:t>
            </w:r>
            <w:r>
              <w:rPr>
                <w:rFonts w:ascii="宋体" w:hAnsi="宋体" w:cs="宋体"/>
              </w:rPr>
              <w:t>12</w:t>
            </w:r>
            <w:r>
              <w:rPr>
                <w:rFonts w:ascii="宋体" w:hAnsi="宋体" w:cs="宋体"/>
              </w:rPr>
              <w:t>月</w:t>
            </w:r>
            <w:r>
              <w:rPr>
                <w:rFonts w:ascii="宋体" w:hAnsi="宋体" w:cs="宋体"/>
              </w:rPr>
              <w:t>25</w:t>
            </w:r>
            <w:r>
              <w:rPr>
                <w:rFonts w:ascii="宋体" w:hAnsi="宋体" w:cs="宋体"/>
              </w:rPr>
              <w:t>日起计算持有天数。</w:t>
            </w:r>
            <w:r>
              <w:rPr>
                <w:rFonts w:ascii="宋体" w:hAnsi="宋体" w:cs="宋体"/>
              </w:rPr>
              <w:t>2025</w:t>
            </w:r>
            <w:r>
              <w:rPr>
                <w:rFonts w:ascii="宋体" w:hAnsi="宋体" w:cs="宋体"/>
              </w:rPr>
              <w:t>年</w:t>
            </w:r>
            <w:r>
              <w:rPr>
                <w:rFonts w:ascii="宋体" w:hAnsi="宋体" w:cs="宋体"/>
              </w:rPr>
              <w:t>12</w:t>
            </w:r>
            <w:r>
              <w:rPr>
                <w:rFonts w:ascii="宋体" w:hAnsi="宋体" w:cs="宋体"/>
              </w:rPr>
              <w:t>月</w:t>
            </w:r>
            <w:r>
              <w:rPr>
                <w:rFonts w:ascii="宋体" w:hAnsi="宋体" w:cs="宋体"/>
              </w:rPr>
              <w:t>26</w:t>
            </w:r>
            <w:r>
              <w:rPr>
                <w:rFonts w:ascii="宋体" w:hAnsi="宋体" w:cs="宋体"/>
              </w:rPr>
              <w:t>日起投资者可以查询。</w:t>
            </w:r>
          </w:p>
        </w:tc>
        <w:tc>
          <w:tcPr>
            <w:tcW w:w="0" w:type="auto"/>
            <w:hMerge/>
          </w:tcPr>
          <w:p w:rsidR="0017704F" w:rsidRDefault="0017704F"/>
        </w:tc>
      </w:tr>
      <w:tr w:rsidR="0017704F">
        <w:tc>
          <w:tcPr>
            <w:tcW w:w="0" w:type="auto"/>
          </w:tcPr>
          <w:p w:rsidR="0017704F" w:rsidRDefault="00644B38">
            <w:pPr>
              <w:spacing w:line="240" w:lineRule="auto"/>
              <w:jc w:val="left"/>
            </w:pPr>
            <w:r>
              <w:rPr>
                <w:rFonts w:ascii="宋体" w:hAnsi="宋体" w:cs="宋体"/>
              </w:rPr>
              <w:t>税收相关事项的说明</w:t>
            </w:r>
          </w:p>
        </w:tc>
        <w:tc>
          <w:tcPr>
            <w:tcW w:w="0" w:type="auto"/>
            <w:hMerge w:val="restart"/>
          </w:tcPr>
          <w:p w:rsidR="0017704F" w:rsidRDefault="00644B38">
            <w:pPr>
              <w:spacing w:line="240" w:lineRule="auto"/>
              <w:jc w:val="left"/>
            </w:pPr>
            <w:r>
              <w:rPr>
                <w:rFonts w:ascii="宋体" w:hAnsi="宋体" w:cs="宋体"/>
              </w:rPr>
              <w:t>根据财政部、国家税务总局相关规定，基金向投资者分配的基金收益，暂免征收所得税。</w:t>
            </w:r>
          </w:p>
        </w:tc>
        <w:tc>
          <w:tcPr>
            <w:tcW w:w="0" w:type="auto"/>
            <w:hMerge/>
          </w:tcPr>
          <w:p w:rsidR="0017704F" w:rsidRDefault="0017704F"/>
        </w:tc>
      </w:tr>
      <w:tr w:rsidR="0017704F">
        <w:tc>
          <w:tcPr>
            <w:tcW w:w="0" w:type="auto"/>
          </w:tcPr>
          <w:p w:rsidR="0017704F" w:rsidRDefault="00644B38">
            <w:pPr>
              <w:spacing w:line="240" w:lineRule="auto"/>
              <w:jc w:val="left"/>
            </w:pPr>
            <w:r>
              <w:rPr>
                <w:rFonts w:ascii="宋体" w:hAnsi="宋体" w:cs="宋体"/>
              </w:rPr>
              <w:t>费用相关事项的说明</w:t>
            </w:r>
          </w:p>
        </w:tc>
        <w:tc>
          <w:tcPr>
            <w:tcW w:w="0" w:type="auto"/>
            <w:hMerge w:val="restart"/>
          </w:tcPr>
          <w:p w:rsidR="0017704F" w:rsidRDefault="00644B38">
            <w:pPr>
              <w:spacing w:line="240" w:lineRule="auto"/>
              <w:jc w:val="left"/>
            </w:pPr>
            <w:r>
              <w:rPr>
                <w:rFonts w:ascii="宋体" w:hAnsi="宋体" w:cs="宋体"/>
              </w:rPr>
              <w:t>本基金本次分红免收分红手续费；选择红利再投资方式的投资者，其红利所转换的基金份额免收申购费用。</w:t>
            </w:r>
          </w:p>
        </w:tc>
        <w:tc>
          <w:tcPr>
            <w:tcW w:w="0" w:type="auto"/>
            <w:hMerge/>
          </w:tcPr>
          <w:p w:rsidR="0017704F" w:rsidRDefault="0017704F"/>
        </w:tc>
      </w:tr>
    </w:tbl>
    <w:p w:rsidR="0017704F" w:rsidRDefault="00644B38">
      <w:r>
        <w:rPr>
          <w:rFonts w:ascii="宋体" w:hAnsi="宋体" w:cs="宋体"/>
        </w:rPr>
        <w:t>注：</w:t>
      </w:r>
      <w:r>
        <w:rPr>
          <w:rFonts w:ascii="宋体" w:hAnsi="宋体" w:cs="宋体"/>
        </w:rPr>
        <w:t>“</w:t>
      </w:r>
      <w:r>
        <w:rPr>
          <w:rFonts w:ascii="宋体" w:hAnsi="宋体" w:cs="宋体"/>
        </w:rPr>
        <w:t>现金红利发放日</w:t>
      </w:r>
      <w:r>
        <w:rPr>
          <w:rFonts w:ascii="宋体" w:hAnsi="宋体" w:cs="宋体"/>
        </w:rPr>
        <w:t>”</w:t>
      </w:r>
      <w:r>
        <w:rPr>
          <w:rFonts w:ascii="宋体" w:hAnsi="宋体" w:cs="宋体"/>
        </w:rPr>
        <w:t>是指选择现金红利方式的投资者的红利款将于</w:t>
      </w:r>
      <w:r>
        <w:rPr>
          <w:rFonts w:ascii="宋体" w:hAnsi="宋体" w:cs="宋体"/>
        </w:rPr>
        <w:t>2025</w:t>
      </w:r>
      <w:r>
        <w:rPr>
          <w:rFonts w:ascii="宋体" w:hAnsi="宋体" w:cs="宋体"/>
        </w:rPr>
        <w:t>年</w:t>
      </w:r>
      <w:r>
        <w:rPr>
          <w:rFonts w:ascii="宋体" w:hAnsi="宋体" w:cs="宋体"/>
        </w:rPr>
        <w:t>12</w:t>
      </w:r>
      <w:r>
        <w:rPr>
          <w:rFonts w:ascii="宋体" w:hAnsi="宋体" w:cs="宋体"/>
        </w:rPr>
        <w:t>月</w:t>
      </w:r>
      <w:r>
        <w:rPr>
          <w:rFonts w:ascii="宋体" w:hAnsi="宋体" w:cs="宋体"/>
        </w:rPr>
        <w:t>26</w:t>
      </w:r>
      <w:r>
        <w:rPr>
          <w:rFonts w:ascii="宋体" w:hAnsi="宋体" w:cs="宋体"/>
        </w:rPr>
        <w:t>日划入销售机构账户。</w:t>
      </w:r>
    </w:p>
    <w:p w:rsidR="0017704F" w:rsidRDefault="0017704F"/>
    <w:p w:rsidR="0017704F" w:rsidRDefault="00644B38">
      <w:pPr>
        <w:pStyle w:val="2"/>
      </w:pPr>
      <w:r>
        <w:rPr>
          <w:rFonts w:ascii="宋体" w:hAnsi="宋体" w:cs="宋体"/>
        </w:rPr>
        <w:t xml:space="preserve">3 </w:t>
      </w:r>
      <w:r>
        <w:rPr>
          <w:rFonts w:ascii="宋体" w:hAnsi="宋体" w:cs="宋体"/>
        </w:rPr>
        <w:t>其他需要提示的事项</w:t>
      </w:r>
    </w:p>
    <w:p w:rsidR="0017704F" w:rsidRDefault="00644B38">
      <w:pPr>
        <w:jc w:val="left"/>
      </w:pPr>
      <w:r>
        <w:rPr>
          <w:rFonts w:ascii="宋体" w:hAnsi="宋体" w:cs="宋体"/>
        </w:rPr>
        <w:t xml:space="preserve">    1) </w:t>
      </w:r>
      <w:r>
        <w:rPr>
          <w:rFonts w:ascii="宋体" w:hAnsi="宋体" w:cs="宋体"/>
        </w:rPr>
        <w:t>权益登记日以后（含权益登记日）申请申购的基金份额，不享有本次分红权益，权益登记日申请赎回的基金份额享有本次分红权益。</w:t>
      </w:r>
      <w:r>
        <w:rPr>
          <w:rFonts w:ascii="宋体" w:hAnsi="宋体" w:cs="宋体"/>
        </w:rPr>
        <w:t xml:space="preserve"> </w:t>
      </w:r>
      <w:r>
        <w:rPr>
          <w:rFonts w:ascii="宋体" w:hAnsi="宋体" w:cs="宋体"/>
        </w:rPr>
        <w:cr/>
      </w:r>
      <w:r>
        <w:rPr>
          <w:rFonts w:ascii="宋体" w:hAnsi="宋体" w:cs="宋体"/>
        </w:rPr>
        <w:t xml:space="preserve">    2) </w:t>
      </w:r>
      <w:r>
        <w:rPr>
          <w:rFonts w:ascii="宋体" w:hAnsi="宋体" w:cs="宋体"/>
        </w:rPr>
        <w:t>本次分红确认的方式按照投资者在权益登记日之前最后一次选择的分红方式为准。对于未选择具体分红方式的投资者，本基金默认的分红方式为现金分红方式。</w:t>
      </w:r>
      <w:r>
        <w:rPr>
          <w:rFonts w:ascii="宋体" w:hAnsi="宋体" w:cs="宋体"/>
        </w:rPr>
        <w:cr/>
        <w:t xml:space="preserve">    3) </w:t>
      </w:r>
      <w:r>
        <w:rPr>
          <w:rFonts w:ascii="宋体" w:hAnsi="宋体" w:cs="宋体"/>
        </w:rPr>
        <w:t>一只基金可以在不同的销售机构设置不同的分红方式，投资者若在多个销售机构持有本基金，其在某个销售机构修改的分红方式不会改变在其他销售机构设置的分红方式。</w:t>
      </w:r>
      <w:r>
        <w:rPr>
          <w:rFonts w:ascii="宋体" w:hAnsi="宋体" w:cs="宋体"/>
        </w:rPr>
        <w:cr/>
        <w:t xml:space="preserve">    4) </w:t>
      </w:r>
      <w:r>
        <w:rPr>
          <w:rFonts w:ascii="宋体" w:hAnsi="宋体" w:cs="宋体"/>
        </w:rPr>
        <w:t>投资者欲了解本次分红的有关情况，可向办理业务的销售机构咨询，也可以登录本公司网站（</w:t>
      </w:r>
      <w:r>
        <w:rPr>
          <w:rFonts w:ascii="宋体" w:hAnsi="宋体" w:cs="宋体"/>
        </w:rPr>
        <w:t>www.hexaamc.com</w:t>
      </w:r>
      <w:r>
        <w:rPr>
          <w:rFonts w:ascii="宋体" w:hAnsi="宋体" w:cs="宋体"/>
        </w:rPr>
        <w:t>）或拨打本公司客户服务电话：</w:t>
      </w:r>
      <w:r>
        <w:rPr>
          <w:rFonts w:ascii="宋体" w:hAnsi="宋体" w:cs="宋体"/>
        </w:rPr>
        <w:t>400-100-3783</w:t>
      </w:r>
      <w:r>
        <w:rPr>
          <w:rFonts w:ascii="宋体" w:hAnsi="宋体" w:cs="宋体"/>
        </w:rPr>
        <w:t>咨询相关事宜</w:t>
      </w:r>
      <w:r>
        <w:rPr>
          <w:rFonts w:ascii="宋体" w:hAnsi="宋体" w:cs="宋体"/>
        </w:rPr>
        <w:t>。</w:t>
      </w:r>
      <w:r>
        <w:rPr>
          <w:rFonts w:ascii="宋体" w:hAnsi="宋体" w:cs="宋体"/>
        </w:rPr>
        <w:cr/>
        <w:t xml:space="preserve">    </w:t>
      </w:r>
      <w:r>
        <w:rPr>
          <w:rFonts w:ascii="宋体" w:hAnsi="宋体" w:cs="宋体"/>
        </w:rPr>
        <w:cr/>
        <w:t xml:space="preserve">    </w:t>
      </w:r>
      <w:r>
        <w:rPr>
          <w:rFonts w:ascii="宋体" w:hAnsi="宋体" w:cs="宋体"/>
        </w:rPr>
        <w:t>风险提示：本基金分红并不改变本基金的风险收益特征，也不会因此降低基金投资风险或提高基金投资收益。本公司承诺以诚实信用、勤勉尽责的原则管理和运用基金资产，但不保证基金一定盈利，也不保证最低收益。敬请投资人注意投资风险。</w:t>
      </w:r>
      <w:r>
        <w:rPr>
          <w:rFonts w:ascii="宋体" w:hAnsi="宋体" w:cs="宋体"/>
        </w:rPr>
        <w:t xml:space="preserve"> </w:t>
      </w:r>
      <w:r>
        <w:rPr>
          <w:rFonts w:ascii="宋体" w:hAnsi="宋体" w:cs="宋体"/>
        </w:rPr>
        <w:cr/>
        <w:t xml:space="preserve">    </w:t>
      </w:r>
      <w:r>
        <w:rPr>
          <w:rFonts w:ascii="宋体" w:hAnsi="宋体" w:cs="宋体"/>
        </w:rPr>
        <w:t>特此公告。</w:t>
      </w:r>
    </w:p>
    <w:p w:rsidR="0017704F" w:rsidRDefault="0017704F"/>
    <w:p w:rsidR="0017704F" w:rsidRDefault="00644B38">
      <w:pPr>
        <w:jc w:val="right"/>
      </w:pPr>
      <w:r>
        <w:rPr>
          <w:rFonts w:ascii="宋体" w:hAnsi="宋体" w:cs="宋体"/>
        </w:rPr>
        <w:t>蜂巢基金管理有限公司</w:t>
      </w:r>
    </w:p>
    <w:p w:rsidR="0017704F" w:rsidRDefault="00644B38">
      <w:pPr>
        <w:jc w:val="right"/>
      </w:pPr>
      <w:r>
        <w:rPr>
          <w:rFonts w:ascii="宋体" w:hAnsi="宋体" w:cs="宋体"/>
        </w:rPr>
        <w:t>2025</w:t>
      </w:r>
      <w:r>
        <w:rPr>
          <w:rFonts w:ascii="宋体" w:hAnsi="宋体" w:cs="宋体"/>
        </w:rPr>
        <w:t>年</w:t>
      </w:r>
      <w:r>
        <w:rPr>
          <w:rFonts w:ascii="宋体" w:hAnsi="宋体" w:cs="宋体"/>
        </w:rPr>
        <w:t>12</w:t>
      </w:r>
      <w:r>
        <w:rPr>
          <w:rFonts w:ascii="宋体" w:hAnsi="宋体" w:cs="宋体"/>
        </w:rPr>
        <w:t>月</w:t>
      </w:r>
      <w:r>
        <w:rPr>
          <w:rFonts w:ascii="宋体" w:hAnsi="宋体" w:cs="宋体"/>
        </w:rPr>
        <w:t>24</w:t>
      </w:r>
      <w:r>
        <w:rPr>
          <w:rFonts w:ascii="宋体" w:hAnsi="宋体" w:cs="宋体"/>
        </w:rPr>
        <w:t>日</w:t>
      </w:r>
    </w:p>
    <w:sectPr w:rsidR="0017704F" w:rsidSect="0017704F">
      <w:headerReference w:type="even" r:id="rId6"/>
      <w:headerReference w:type="default" r:id="rId7"/>
      <w:footerReference w:type="even" r:id="rId8"/>
      <w:footerReference w:type="default" r:id="rId9"/>
      <w:headerReference w:type="first" r:id="rId10"/>
      <w:footerReference w:type="first" r:id="rId11"/>
      <w:pgSz w:w="11906" w:h="16838"/>
      <w:pgMar w:top="1440" w:right="1418" w:bottom="1440" w:left="1418" w:header="851" w:footer="851"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B80" w:rsidRDefault="00C90B80">
      <w:r>
        <w:separator/>
      </w:r>
    </w:p>
  </w:endnote>
  <w:endnote w:type="continuationSeparator" w:id="0">
    <w:p w:rsidR="00C90B80" w:rsidRDefault="00C90B8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rsidP="00644B38">
    <w:pPr>
      <w:pStyle w:val="aa"/>
      <w:ind w:left="525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907" w:rsidRPr="004F35B6" w:rsidRDefault="00C90B80">
    <w:pPr>
      <w:pBdr>
        <w:top w:val="single" w:sz="2" w:space="0" w:color="auto"/>
      </w:pBdr>
      <w:tabs>
        <w:tab w:val="right" w:pos="8640"/>
      </w:tabs>
      <w:jc w:val="center"/>
      <w:textAlignment w:val="center"/>
      <w:rPr>
        <w:rFonts w:ascii="宋体" w:hAnsi="宋体"/>
        <w:sz w:val="20"/>
        <w:szCs w:val="20"/>
      </w:rPr>
    </w:pPr>
    <w:r w:rsidRPr="004F35B6">
      <w:rPr>
        <w:rFonts w:ascii="宋体" w:hAnsi="宋体" w:cs="宋体" w:hint="eastAsia"/>
        <w:sz w:val="20"/>
        <w:szCs w:val="20"/>
        <w:lang/>
      </w:rPr>
      <w:t>第</w:t>
    </w:r>
    <w:r w:rsidR="0017704F" w:rsidRPr="0017704F">
      <w:rPr>
        <w:rFonts w:ascii="宋体" w:hAnsi="宋体" w:cs="Times New Roman" w:hint="eastAsia"/>
        <w:sz w:val="20"/>
        <w:szCs w:val="20"/>
        <w:lang/>
      </w:rPr>
      <w:fldChar w:fldCharType="begin"/>
    </w:r>
    <w:r w:rsidRPr="004F35B6">
      <w:rPr>
        <w:rFonts w:ascii="宋体" w:hAnsi="宋体" w:cs="宋体" w:hint="eastAsia"/>
        <w:sz w:val="20"/>
        <w:szCs w:val="20"/>
        <w:lang/>
      </w:rPr>
      <w:instrText>PAGE  \* MERGEFORMAT</w:instrText>
    </w:r>
    <w:r w:rsidR="0017704F" w:rsidRPr="0017704F">
      <w:rPr>
        <w:rFonts w:ascii="宋体" w:hAnsi="宋体" w:cs="Times New Roman" w:hint="eastAsia"/>
        <w:sz w:val="20"/>
        <w:szCs w:val="20"/>
        <w:lang/>
      </w:rPr>
      <w:fldChar w:fldCharType="separate"/>
    </w:r>
    <w:r w:rsidR="00644B38">
      <w:rPr>
        <w:rFonts w:ascii="宋体" w:hAnsi="宋体" w:cs="宋体"/>
        <w:noProof/>
        <w:sz w:val="20"/>
        <w:szCs w:val="20"/>
        <w:lang/>
      </w:rPr>
      <w:t>1</w:t>
    </w:r>
    <w:r w:rsidR="0017704F" w:rsidRPr="004F35B6">
      <w:rPr>
        <w:rFonts w:ascii="宋体" w:hAnsi="宋体" w:cs="宋体" w:hint="eastAsia"/>
        <w:sz w:val="20"/>
        <w:szCs w:val="20"/>
        <w:lang/>
      </w:rPr>
      <w:fldChar w:fldCharType="end"/>
    </w:r>
    <w:r w:rsidRPr="004F35B6">
      <w:rPr>
        <w:rFonts w:ascii="宋体" w:hAnsi="宋体" w:cs="宋体" w:hint="eastAsia"/>
        <w:sz w:val="20"/>
        <w:szCs w:val="20"/>
        <w:lang/>
      </w:rPr>
      <w:t>页，共</w:t>
    </w:r>
    <w:fldSimple w:instr="NUMPAGES  \* MERGEFORMAT ">
      <w:r w:rsidR="00644B38">
        <w:rPr>
          <w:rFonts w:ascii="宋体" w:hAnsi="宋体" w:cs="宋体"/>
          <w:noProof/>
          <w:sz w:val="20"/>
          <w:szCs w:val="20"/>
          <w:lang/>
        </w:rPr>
        <w:t>2</w:t>
      </w:r>
    </w:fldSimple>
    <w:r w:rsidRPr="004F35B6">
      <w:rPr>
        <w:rFonts w:ascii="宋体" w:hAnsi="宋体" w:cs="宋体" w:hint="eastAsia"/>
        <w:sz w:val="20"/>
        <w:szCs w:val="20"/>
        <w:lang/>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rsidP="00644B38">
    <w:pPr>
      <w:pStyle w:val="aa"/>
      <w:ind w:left="525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B80" w:rsidRDefault="00C90B80">
      <w:r>
        <w:separator/>
      </w:r>
    </w:p>
  </w:footnote>
  <w:footnote w:type="continuationSeparator" w:id="0">
    <w:p w:rsidR="00C90B80" w:rsidRDefault="00C90B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907" w:rsidRDefault="00C90B80">
    <w:pPr>
      <w:pBdr>
        <w:bottom w:val="single" w:sz="4" w:space="1" w:color="auto"/>
      </w:pBdr>
      <w:rPr>
        <w:rFonts w:ascii="宋体" w:hAnsi="宋体"/>
      </w:rPr>
    </w:pPr>
    <w:r>
      <w:rPr>
        <w:rFonts w:ascii="宋体" w:hAnsi="宋体"/>
      </w:rPr>
      <w:ptab w:relativeTo="margin" w:alignment="center" w:leader="none"/>
    </w:r>
    <w:r>
      <w:rPr>
        <w:rFonts w:ascii="宋体" w:hAnsi="宋体" w:hint="eastAsia"/>
        <w:sz w:val="18"/>
      </w:rPr>
      <w:t>蜂巢添禧87个月定期开放债券型证券投资基金分红公告</w:t>
    </w:r>
    <w:r>
      <w:rPr>
        <w:rFonts w:ascii="宋体" w:hAnsi="宋体"/>
      </w:rPr>
      <w:ptab w:relativeTo="margin" w:alignment="right"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14F1"/>
    <w:rsid w:val="EFFFDAA6"/>
    <w:rsid w:val="F3BF17C6"/>
    <w:rsid w:val="FEFDFDA3"/>
    <w:rsid w:val="0000797B"/>
    <w:rsid w:val="000172DD"/>
    <w:rsid w:val="00031D8B"/>
    <w:rsid w:val="00033DD2"/>
    <w:rsid w:val="000358E9"/>
    <w:rsid w:val="00044DFE"/>
    <w:rsid w:val="000B14F1"/>
    <w:rsid w:val="000D44F1"/>
    <w:rsid w:val="000F65E0"/>
    <w:rsid w:val="00136A1E"/>
    <w:rsid w:val="00144E90"/>
    <w:rsid w:val="0016202E"/>
    <w:rsid w:val="0017704F"/>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55A5F"/>
    <w:rsid w:val="003B643E"/>
    <w:rsid w:val="003E01BE"/>
    <w:rsid w:val="003E7B21"/>
    <w:rsid w:val="00420D84"/>
    <w:rsid w:val="00422907"/>
    <w:rsid w:val="00435171"/>
    <w:rsid w:val="00464645"/>
    <w:rsid w:val="0048630B"/>
    <w:rsid w:val="004A5321"/>
    <w:rsid w:val="004B3066"/>
    <w:rsid w:val="004F33D8"/>
    <w:rsid w:val="004F35B6"/>
    <w:rsid w:val="005037A9"/>
    <w:rsid w:val="00515E8B"/>
    <w:rsid w:val="00536F98"/>
    <w:rsid w:val="0054091C"/>
    <w:rsid w:val="005826D5"/>
    <w:rsid w:val="00587520"/>
    <w:rsid w:val="005A2FA6"/>
    <w:rsid w:val="005B565C"/>
    <w:rsid w:val="005D1F67"/>
    <w:rsid w:val="0061633B"/>
    <w:rsid w:val="0063564B"/>
    <w:rsid w:val="00644B38"/>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90B80"/>
    <w:rsid w:val="00CC4CE4"/>
    <w:rsid w:val="00D04B24"/>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1FD5A936"/>
    <w:rsid w:val="312016A7"/>
    <w:rsid w:val="328572ED"/>
    <w:rsid w:val="3E9A1429"/>
    <w:rsid w:val="3EEE1DDF"/>
    <w:rsid w:val="5EE34946"/>
    <w:rsid w:val="5FEE3864"/>
    <w:rsid w:val="62671060"/>
    <w:rsid w:val="67517C74"/>
    <w:rsid w:val="791E22E2"/>
    <w:rsid w:val="7A382AC9"/>
    <w:rsid w:val="7DDDB1F9"/>
    <w:rsid w:val="7F246E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Char"/>
    <w:uiPriority w:val="9"/>
    <w:qFormat/>
    <w:rsid w:val="00441487"/>
    <w:pPr>
      <w:adjustRightInd w:val="0"/>
      <w:spacing w:line="360" w:lineRule="auto"/>
      <w:jc w:val="left"/>
      <w:outlineLvl w:val="0"/>
    </w:pPr>
    <w:rPr>
      <w:b/>
      <w:bCs/>
      <w:sz w:val="24"/>
      <w:szCs w:val="44"/>
    </w:rPr>
  </w:style>
  <w:style w:type="paragraph" w:styleId="2">
    <w:name w:val="heading 2"/>
    <w:aliases w:val="2"/>
    <w:basedOn w:val="a"/>
    <w:next w:val="a"/>
    <w:link w:val="2Char"/>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Char"/>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Char"/>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Char">
    <w:name w:val="标题 1 Char"/>
    <w:aliases w:val="1 Char"/>
    <w:basedOn w:val="a0"/>
    <w:link w:val="1"/>
    <w:uiPriority w:val="9"/>
    <w:qFormat/>
    <w:rsid w:val="00441487"/>
    <w:rPr>
      <w:rFonts w:eastAsia="宋体"/>
      <w:b/>
      <w:bCs/>
      <w:sz w:val="24"/>
      <w:szCs w:val="44"/>
    </w:rPr>
  </w:style>
  <w:style w:type="character" w:customStyle="1" w:styleId="2Char">
    <w:name w:val="标题 2 Char"/>
    <w:aliases w:val="2 Char"/>
    <w:basedOn w:val="a0"/>
    <w:link w:val="2"/>
    <w:uiPriority w:val="9"/>
    <w:rsid w:val="00A5263B"/>
    <w:rPr>
      <w:rFonts w:asciiTheme="majorHAnsi" w:eastAsia="宋体" w:hAnsiTheme="majorHAnsi" w:cstheme="majorBidi"/>
      <w:b/>
      <w:bCs/>
      <w:sz w:val="24"/>
      <w:szCs w:val="32"/>
    </w:rPr>
  </w:style>
  <w:style w:type="character" w:customStyle="1" w:styleId="3Char">
    <w:name w:val="标题 3 Char"/>
    <w:aliases w:val="3 Char"/>
    <w:basedOn w:val="a0"/>
    <w:link w:val="3"/>
    <w:uiPriority w:val="9"/>
    <w:rsid w:val="00A5263B"/>
    <w:rPr>
      <w:rFonts w:eastAsia="宋体"/>
      <w:b/>
      <w:bCs/>
      <w:sz w:val="24"/>
      <w:szCs w:val="32"/>
    </w:rPr>
  </w:style>
  <w:style w:type="character" w:customStyle="1" w:styleId="4Char">
    <w:name w:val="标题 4 Char"/>
    <w:basedOn w:val="a0"/>
    <w:link w:val="4"/>
    <w:uiPriority w:val="9"/>
    <w:semiHidden/>
    <w:rsid w:val="004A5321"/>
    <w:rPr>
      <w:rFonts w:asciiTheme="majorHAnsi" w:eastAsiaTheme="majorEastAsia" w:hAnsiTheme="majorHAnsi" w:cstheme="majorBidi"/>
      <w:b/>
      <w:bCs/>
      <w:sz w:val="28"/>
      <w:szCs w:val="28"/>
    </w:rPr>
  </w:style>
  <w:style w:type="paragraph" w:styleId="10">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20">
    <w:name w:val="toc 2"/>
    <w:basedOn w:val="a"/>
    <w:next w:val="a"/>
    <w:autoRedefine/>
    <w:uiPriority w:val="39"/>
    <w:unhideWhenUsed/>
    <w:rsid w:val="002E045B"/>
    <w:pPr>
      <w:spacing w:line="240" w:lineRule="auto"/>
      <w:ind w:left="210"/>
      <w:jc w:val="left"/>
    </w:pPr>
    <w:rPr>
      <w:smallCaps/>
      <w:szCs w:val="20"/>
    </w:rPr>
  </w:style>
  <w:style w:type="paragraph" w:styleId="30">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Char0"/>
    <w:uiPriority w:val="99"/>
    <w:semiHidden/>
    <w:unhideWhenUsed/>
    <w:rsid w:val="004A5321"/>
    <w:pPr>
      <w:ind w:firstLineChars="200" w:firstLine="420"/>
    </w:pPr>
  </w:style>
  <w:style w:type="character" w:customStyle="1" w:styleId="Char0">
    <w:name w:val="正文缩进 Char"/>
    <w:link w:val="a4"/>
    <w:uiPriority w:val="99"/>
    <w:semiHidden/>
    <w:qFormat/>
    <w:rsid w:val="004A5321"/>
    <w:rPr>
      <w:rFonts w:asciiTheme="minorHAnsi" w:eastAsiaTheme="minorEastAsia" w:hAnsiTheme="minorHAnsi" w:cstheme="minorBidi"/>
      <w:sz w:val="21"/>
      <w:szCs w:val="22"/>
    </w:rPr>
  </w:style>
  <w:style w:type="paragraph" w:styleId="a5">
    <w:name w:val="annotation text"/>
    <w:basedOn w:val="a"/>
    <w:link w:val="Char1"/>
    <w:uiPriority w:val="99"/>
    <w:semiHidden/>
    <w:unhideWhenUsed/>
    <w:rsid w:val="004A5321"/>
    <w:pPr>
      <w:jc w:val="left"/>
    </w:pPr>
  </w:style>
  <w:style w:type="character" w:customStyle="1" w:styleId="Char1">
    <w:name w:val="批注文字 Char"/>
    <w:basedOn w:val="a0"/>
    <w:link w:val="a5"/>
    <w:uiPriority w:val="99"/>
    <w:semiHidden/>
    <w:rsid w:val="004A5321"/>
    <w:rPr>
      <w:rFonts w:asciiTheme="minorHAnsi" w:eastAsiaTheme="minorEastAsia" w:hAnsiTheme="minorHAnsi" w:cstheme="minorBidi"/>
      <w:sz w:val="21"/>
      <w:szCs w:val="22"/>
    </w:rPr>
  </w:style>
  <w:style w:type="paragraph" w:styleId="a6">
    <w:name w:val="header"/>
    <w:basedOn w:val="a"/>
    <w:link w:val="Char2"/>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4A5321"/>
    <w:rPr>
      <w:rFonts w:asciiTheme="minorHAnsi" w:eastAsiaTheme="minorEastAsia" w:hAnsiTheme="minorHAnsi" w:cstheme="minorBidi"/>
      <w:sz w:val="18"/>
      <w:szCs w:val="18"/>
    </w:rPr>
  </w:style>
  <w:style w:type="paragraph" w:styleId="a7">
    <w:name w:val="footer"/>
    <w:basedOn w:val="a"/>
    <w:link w:val="Char3"/>
    <w:uiPriority w:val="99"/>
    <w:unhideWhenUsed/>
    <w:rsid w:val="004A5321"/>
    <w:pPr>
      <w:tabs>
        <w:tab w:val="center" w:pos="4153"/>
        <w:tab w:val="right" w:pos="8306"/>
      </w:tabs>
      <w:snapToGrid w:val="0"/>
      <w:jc w:val="left"/>
    </w:pPr>
    <w:rPr>
      <w:sz w:val="18"/>
      <w:szCs w:val="18"/>
    </w:rPr>
  </w:style>
  <w:style w:type="character" w:customStyle="1" w:styleId="Char3">
    <w:name w:val="页脚 Char"/>
    <w:basedOn w:val="a0"/>
    <w:link w:val="a7"/>
    <w:uiPriority w:val="99"/>
    <w:rsid w:val="004A5321"/>
    <w:rPr>
      <w:rFonts w:asciiTheme="minorHAnsi" w:eastAsiaTheme="minorEastAsia" w:hAnsiTheme="minorHAnsi" w:cstheme="minorBidi"/>
      <w:sz w:val="18"/>
      <w:szCs w:val="18"/>
    </w:rPr>
  </w:style>
  <w:style w:type="character" w:styleId="a8">
    <w:name w:val="annotation reference"/>
    <w:basedOn w:val="a0"/>
    <w:uiPriority w:val="99"/>
    <w:semiHidden/>
    <w:unhideWhenUsed/>
    <w:rsid w:val="004A5321"/>
    <w:rPr>
      <w:sz w:val="21"/>
      <w:szCs w:val="21"/>
    </w:rPr>
  </w:style>
  <w:style w:type="paragraph" w:styleId="a9">
    <w:name w:val="Body Text"/>
    <w:basedOn w:val="a"/>
    <w:link w:val="Char4"/>
    <w:uiPriority w:val="99"/>
    <w:semiHidden/>
    <w:unhideWhenUsed/>
    <w:rsid w:val="004A5321"/>
    <w:pPr>
      <w:spacing w:after="120"/>
    </w:pPr>
  </w:style>
  <w:style w:type="character" w:customStyle="1" w:styleId="Char4">
    <w:name w:val="正文文本 Char"/>
    <w:basedOn w:val="a0"/>
    <w:link w:val="a9"/>
    <w:uiPriority w:val="99"/>
    <w:semiHidden/>
    <w:rsid w:val="004A5321"/>
    <w:rPr>
      <w:rFonts w:asciiTheme="minorHAnsi" w:eastAsiaTheme="minorEastAsia" w:hAnsiTheme="minorHAnsi" w:cstheme="minorBidi"/>
      <w:sz w:val="21"/>
      <w:szCs w:val="22"/>
    </w:rPr>
  </w:style>
  <w:style w:type="paragraph" w:styleId="aa">
    <w:name w:val="Date"/>
    <w:basedOn w:val="a"/>
    <w:next w:val="a"/>
    <w:link w:val="Char5"/>
    <w:uiPriority w:val="99"/>
    <w:semiHidden/>
    <w:unhideWhenUsed/>
    <w:rsid w:val="004A5321"/>
    <w:pPr>
      <w:ind w:leftChars="2500" w:left="100"/>
    </w:pPr>
  </w:style>
  <w:style w:type="character" w:customStyle="1" w:styleId="Char5">
    <w:name w:val="日期 Char"/>
    <w:basedOn w:val="a0"/>
    <w:link w:val="aa"/>
    <w:uiPriority w:val="99"/>
    <w:semiHidden/>
    <w:rsid w:val="004A5321"/>
    <w:rPr>
      <w:rFonts w:asciiTheme="minorHAnsi" w:eastAsiaTheme="minorEastAsia" w:hAnsiTheme="minorHAnsi" w:cstheme="minorBidi"/>
      <w:sz w:val="21"/>
      <w:szCs w:val="22"/>
    </w:rPr>
  </w:style>
  <w:style w:type="character" w:styleId="ab">
    <w:name w:val="Hyperlink"/>
    <w:basedOn w:val="a0"/>
    <w:uiPriority w:val="99"/>
    <w:unhideWhenUsed/>
    <w:rsid w:val="004A5321"/>
    <w:rPr>
      <w:color w:val="0000FF"/>
      <w:u w:val="single"/>
    </w:rPr>
  </w:style>
  <w:style w:type="character" w:styleId="ac">
    <w:name w:val="Strong"/>
    <w:basedOn w:val="a0"/>
    <w:uiPriority w:val="22"/>
    <w:qFormat/>
    <w:rsid w:val="004A5321"/>
    <w:rPr>
      <w:b/>
      <w:bCs/>
    </w:rPr>
  </w:style>
  <w:style w:type="paragraph" w:styleId="ad">
    <w:name w:val="Plain Text"/>
    <w:basedOn w:val="a"/>
    <w:link w:val="Char6"/>
    <w:uiPriority w:val="99"/>
    <w:semiHidden/>
    <w:unhideWhenUsed/>
    <w:rsid w:val="004A5321"/>
    <w:rPr>
      <w:rFonts w:asciiTheme="minorEastAsia" w:hAnsi="Courier New" w:cs="Courier New"/>
    </w:rPr>
  </w:style>
  <w:style w:type="character" w:customStyle="1" w:styleId="Char6">
    <w:name w:val="纯文本 Char"/>
    <w:basedOn w:val="a0"/>
    <w:link w:val="ad"/>
    <w:uiPriority w:val="99"/>
    <w:semiHidden/>
    <w:rsid w:val="004A5321"/>
    <w:rPr>
      <w:rFonts w:asciiTheme="minorEastAsia" w:eastAsiaTheme="minorEastAsia" w:hAnsi="Courier New" w:cs="Courier New"/>
      <w:sz w:val="21"/>
      <w:szCs w:val="22"/>
    </w:rPr>
  </w:style>
  <w:style w:type="paragraph" w:styleId="ae">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
    <w:name w:val="annotation subject"/>
    <w:basedOn w:val="a5"/>
    <w:next w:val="a5"/>
    <w:link w:val="Char7"/>
    <w:uiPriority w:val="99"/>
    <w:semiHidden/>
    <w:unhideWhenUsed/>
    <w:rsid w:val="004A5321"/>
    <w:rPr>
      <w:b/>
      <w:bCs/>
    </w:rPr>
  </w:style>
  <w:style w:type="character" w:customStyle="1" w:styleId="Char7">
    <w:name w:val="批注主题 Char"/>
    <w:basedOn w:val="Char1"/>
    <w:link w:val="af"/>
    <w:uiPriority w:val="99"/>
    <w:semiHidden/>
    <w:rsid w:val="004A5321"/>
    <w:rPr>
      <w:rFonts w:asciiTheme="minorHAnsi" w:eastAsiaTheme="minorEastAsia" w:hAnsiTheme="minorHAnsi" w:cstheme="minorBidi"/>
      <w:b/>
      <w:bCs/>
      <w:sz w:val="21"/>
      <w:szCs w:val="22"/>
    </w:rPr>
  </w:style>
  <w:style w:type="paragraph" w:styleId="af0">
    <w:name w:val="Balloon Text"/>
    <w:basedOn w:val="a"/>
    <w:link w:val="Char8"/>
    <w:uiPriority w:val="99"/>
    <w:semiHidden/>
    <w:unhideWhenUsed/>
    <w:rsid w:val="004A5321"/>
    <w:rPr>
      <w:sz w:val="18"/>
      <w:szCs w:val="18"/>
    </w:rPr>
  </w:style>
  <w:style w:type="character" w:customStyle="1" w:styleId="Char8">
    <w:name w:val="批注框文本 Char"/>
    <w:basedOn w:val="a0"/>
    <w:link w:val="af0"/>
    <w:uiPriority w:val="99"/>
    <w:semiHidden/>
    <w:rsid w:val="004A5321"/>
    <w:rPr>
      <w:rFonts w:asciiTheme="minorHAnsi" w:eastAsiaTheme="minorEastAsia" w:hAnsiTheme="minorHAnsi" w:cstheme="minorBidi"/>
      <w:sz w:val="18"/>
      <w:szCs w:val="18"/>
    </w:rPr>
  </w:style>
  <w:style w:type="table" w:styleId="af1">
    <w:name w:val="Table Grid"/>
    <w:basedOn w:val="a1"/>
    <w:uiPriority w:val="39"/>
    <w:rsid w:val="004A532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2">
    <w:name w:val="List Paragraph"/>
    <w:basedOn w:val="a"/>
    <w:uiPriority w:val="34"/>
    <w:qFormat/>
    <w:rsid w:val="004A5321"/>
    <w:pPr>
      <w:ind w:firstLineChars="200" w:firstLine="420"/>
    </w:pPr>
  </w:style>
  <w:style w:type="paragraph" w:styleId="af3">
    <w:name w:val="Title"/>
    <w:basedOn w:val="a"/>
    <w:next w:val="a"/>
    <w:link w:val="Char9"/>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Char9">
    <w:name w:val="标题 Char"/>
    <w:basedOn w:val="a0"/>
    <w:link w:val="af3"/>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40">
    <w:name w:val="toc 4"/>
    <w:basedOn w:val="a"/>
    <w:next w:val="a"/>
    <w:autoRedefine/>
    <w:uiPriority w:val="39"/>
    <w:unhideWhenUsed/>
    <w:rsid w:val="001A4FE5"/>
    <w:pPr>
      <w:ind w:left="630"/>
      <w:jc w:val="left"/>
    </w:pPr>
    <w:rPr>
      <w:sz w:val="18"/>
      <w:szCs w:val="18"/>
    </w:rPr>
  </w:style>
  <w:style w:type="paragraph" w:styleId="5">
    <w:name w:val="toc 5"/>
    <w:basedOn w:val="a"/>
    <w:next w:val="a"/>
    <w:autoRedefine/>
    <w:uiPriority w:val="39"/>
    <w:unhideWhenUsed/>
    <w:rsid w:val="001A4FE5"/>
    <w:pPr>
      <w:ind w:left="840"/>
      <w:jc w:val="left"/>
    </w:pPr>
    <w:rPr>
      <w:sz w:val="18"/>
      <w:szCs w:val="18"/>
    </w:rPr>
  </w:style>
  <w:style w:type="paragraph" w:styleId="6">
    <w:name w:val="toc 6"/>
    <w:basedOn w:val="a"/>
    <w:next w:val="a"/>
    <w:autoRedefine/>
    <w:uiPriority w:val="39"/>
    <w:unhideWhenUsed/>
    <w:rsid w:val="001A4FE5"/>
    <w:pPr>
      <w:ind w:left="1050"/>
      <w:jc w:val="left"/>
    </w:pPr>
    <w:rPr>
      <w:sz w:val="18"/>
      <w:szCs w:val="18"/>
    </w:rPr>
  </w:style>
  <w:style w:type="paragraph" w:styleId="7">
    <w:name w:val="toc 7"/>
    <w:basedOn w:val="a"/>
    <w:next w:val="a"/>
    <w:autoRedefine/>
    <w:uiPriority w:val="39"/>
    <w:unhideWhenUsed/>
    <w:rsid w:val="001A4FE5"/>
    <w:pPr>
      <w:ind w:left="1260"/>
      <w:jc w:val="left"/>
    </w:pPr>
    <w:rPr>
      <w:sz w:val="18"/>
      <w:szCs w:val="18"/>
    </w:rPr>
  </w:style>
  <w:style w:type="paragraph" w:styleId="8">
    <w:name w:val="toc 8"/>
    <w:basedOn w:val="a"/>
    <w:next w:val="a"/>
    <w:autoRedefine/>
    <w:uiPriority w:val="39"/>
    <w:unhideWhenUsed/>
    <w:rsid w:val="000160C2"/>
    <w:pPr>
      <w:ind w:left="1470"/>
      <w:jc w:val="left"/>
    </w:pPr>
    <w:rPr>
      <w:rFonts w:eastAsiaTheme="minorHAnsi"/>
      <w:sz w:val="18"/>
      <w:szCs w:val="18"/>
    </w:rPr>
  </w:style>
  <w:style w:type="paragraph" w:styleId="9">
    <w:name w:val="toc 9"/>
    <w:basedOn w:val="a"/>
    <w:next w:val="a"/>
    <w:autoRedefine/>
    <w:uiPriority w:val="39"/>
    <w:unhideWhenUsed/>
    <w:rsid w:val="000160C2"/>
    <w:pPr>
      <w:ind w:left="1680"/>
      <w:jc w:val="left"/>
    </w:pPr>
    <w:rPr>
      <w:rFonts w:eastAsiaTheme="minorHAnsi"/>
      <w:sz w:val="18"/>
      <w:szCs w:val="18"/>
    </w:rPr>
  </w:style>
  <w:style w:type="paragraph" w:styleId="af4">
    <w:name w:val="Document Map"/>
    <w:basedOn w:val="a"/>
    <w:link w:val="Chara"/>
    <w:uiPriority w:val="99"/>
    <w:semiHidden/>
    <w:unhideWhenUsed/>
    <w:rsid w:val="001A4FE5"/>
    <w:rPr>
      <w:rFonts w:ascii="宋体"/>
      <w:sz w:val="18"/>
      <w:szCs w:val="18"/>
    </w:rPr>
  </w:style>
  <w:style w:type="character" w:customStyle="1" w:styleId="Chara">
    <w:name w:val="文档结构图 Char"/>
    <w:basedOn w:val="a0"/>
    <w:link w:val="af4"/>
    <w:uiPriority w:val="99"/>
    <w:semiHidden/>
    <w:rsid w:val="001A4FE5"/>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1126</Characters>
  <Application>Microsoft Office Word</Application>
  <DocSecurity>4</DocSecurity>
  <Lines>9</Lines>
  <Paragraphs>2</Paragraphs>
  <ScaleCrop>false</ScaleCrop>
  <Company/>
  <LinksUpToDate>false</LinksUpToDate>
  <CharactersWithSpaces>1321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ZHONGM</cp:lastModifiedBy>
  <cp:revision>2</cp:revision>
  <dcterms:created xsi:type="dcterms:W3CDTF">2025-12-23T16:02:00Z</dcterms:created>
  <dcterms:modified xsi:type="dcterms:W3CDTF">2025-12-23T16:02:00Z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28566CE78C6918B966EB2066D65C6581_42</vt:lpwstr>
  </property>
</Properties>
</file>