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F742FF"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易方达中证物联网主题交易型开放式指数证券投资基金基金经理变更公告</w:t>
      </w:r>
    </w:p>
    <w:p w:rsidR="00070317" w:rsidRPr="00801D63" w:rsidRDefault="00F742FF" w:rsidP="00801D63">
      <w:pPr>
        <w:jc w:val="center"/>
        <w:rPr>
          <w:rFonts w:asciiTheme="minorEastAsia" w:eastAsiaTheme="minorEastAsia" w:hAnsiTheme="minorEastAsia"/>
          <w:b/>
          <w:color w:val="000000"/>
          <w:sz w:val="24"/>
          <w:szCs w:val="24"/>
        </w:rPr>
      </w:pPr>
      <w:r w:rsidRPr="00801D63">
        <w:rPr>
          <w:rFonts w:asciiTheme="minorEastAsia" w:eastAsiaTheme="minorEastAsia" w:hAnsiTheme="minorEastAsia"/>
          <w:b/>
          <w:color w:val="000000"/>
          <w:sz w:val="24"/>
          <w:szCs w:val="24"/>
        </w:rPr>
        <w:t>公告送出日期：</w:t>
      </w:r>
      <w:r w:rsidRPr="00801D63">
        <w:rPr>
          <w:rFonts w:asciiTheme="minorEastAsia" w:eastAsiaTheme="minorEastAsia" w:hAnsiTheme="minorEastAsia"/>
          <w:b/>
          <w:color w:val="000000"/>
          <w:sz w:val="24"/>
          <w:szCs w:val="24"/>
        </w:rPr>
        <w:t>2025</w:t>
      </w:r>
      <w:r w:rsidRPr="00801D63">
        <w:rPr>
          <w:rFonts w:asciiTheme="minorEastAsia" w:eastAsiaTheme="minorEastAsia" w:hAnsiTheme="minorEastAsia"/>
          <w:b/>
          <w:color w:val="000000"/>
          <w:sz w:val="24"/>
          <w:szCs w:val="24"/>
        </w:rPr>
        <w:t>年</w:t>
      </w:r>
      <w:r w:rsidRPr="00801D63">
        <w:rPr>
          <w:rFonts w:asciiTheme="minorEastAsia" w:eastAsiaTheme="minorEastAsia" w:hAnsiTheme="minorEastAsia"/>
          <w:b/>
          <w:color w:val="000000"/>
          <w:sz w:val="24"/>
          <w:szCs w:val="24"/>
        </w:rPr>
        <w:t>12</w:t>
      </w:r>
      <w:r w:rsidRPr="00801D63">
        <w:rPr>
          <w:rFonts w:asciiTheme="minorEastAsia" w:eastAsiaTheme="minorEastAsia" w:hAnsiTheme="minorEastAsia"/>
          <w:b/>
          <w:color w:val="000000"/>
          <w:sz w:val="24"/>
          <w:szCs w:val="24"/>
        </w:rPr>
        <w:t>月</w:t>
      </w:r>
      <w:r w:rsidRPr="00801D63">
        <w:rPr>
          <w:rFonts w:asciiTheme="minorEastAsia" w:eastAsiaTheme="minorEastAsia" w:hAnsiTheme="minorEastAsia"/>
          <w:b/>
          <w:color w:val="000000"/>
          <w:sz w:val="24"/>
          <w:szCs w:val="24"/>
        </w:rPr>
        <w:t>24</w:t>
      </w:r>
      <w:r w:rsidRPr="00801D63">
        <w:rPr>
          <w:rFonts w:asciiTheme="minorEastAsia" w:eastAsiaTheme="minorEastAsia" w:hAnsiTheme="minorEastAsia"/>
          <w:b/>
          <w:color w:val="000000"/>
          <w:sz w:val="24"/>
          <w:szCs w:val="24"/>
        </w:rPr>
        <w:t>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C6080C" w:rsidRPr="0000418A" w:rsidRDefault="00F742FF" w:rsidP="00C6080C">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Pr="0000418A">
        <w:rPr>
          <w:rFonts w:asciiTheme="minorEastAsia" w:eastAsiaTheme="minorEastAsia" w:hAnsiTheme="minorEastAsia"/>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C45CD7" w:rsidTr="004D1446">
        <w:trPr>
          <w:jc w:val="center"/>
        </w:trPr>
        <w:tc>
          <w:tcPr>
            <w:tcW w:w="4353" w:type="dxa"/>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基金名称</w:t>
            </w:r>
          </w:p>
        </w:tc>
        <w:tc>
          <w:tcPr>
            <w:tcW w:w="5286" w:type="dxa"/>
            <w:vAlign w:val="center"/>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易方达中证物联网主题交易型开放式指数证券投资基金</w:t>
            </w:r>
          </w:p>
        </w:tc>
      </w:tr>
      <w:tr w:rsidR="00C45CD7" w:rsidTr="004D1446">
        <w:trPr>
          <w:jc w:val="center"/>
        </w:trPr>
        <w:tc>
          <w:tcPr>
            <w:tcW w:w="4353" w:type="dxa"/>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基金简称</w:t>
            </w:r>
          </w:p>
        </w:tc>
        <w:tc>
          <w:tcPr>
            <w:tcW w:w="5286" w:type="dxa"/>
            <w:vAlign w:val="center"/>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易方达中证物联网主题</w:t>
            </w:r>
            <w:r w:rsidRPr="009E69A9">
              <w:rPr>
                <w:rFonts w:eastAsiaTheme="minorEastAsia" w:hAnsiTheme="minorEastAsia"/>
                <w:sz w:val="24"/>
                <w:szCs w:val="24"/>
              </w:rPr>
              <w:t>ETF</w:t>
            </w:r>
          </w:p>
        </w:tc>
      </w:tr>
      <w:tr w:rsidR="00C45CD7" w:rsidTr="004D1446">
        <w:trPr>
          <w:jc w:val="center"/>
        </w:trPr>
        <w:tc>
          <w:tcPr>
            <w:tcW w:w="4353" w:type="dxa"/>
            <w:vAlign w:val="center"/>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基金主代码</w:t>
            </w:r>
          </w:p>
        </w:tc>
        <w:tc>
          <w:tcPr>
            <w:tcW w:w="5286" w:type="dxa"/>
            <w:vAlign w:val="center"/>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159895</w:t>
            </w:r>
          </w:p>
        </w:tc>
      </w:tr>
      <w:tr w:rsidR="00C45CD7" w:rsidTr="004D1446">
        <w:trPr>
          <w:jc w:val="center"/>
        </w:trPr>
        <w:tc>
          <w:tcPr>
            <w:tcW w:w="4353" w:type="dxa"/>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基金管理人名称</w:t>
            </w:r>
          </w:p>
        </w:tc>
        <w:tc>
          <w:tcPr>
            <w:tcW w:w="5286" w:type="dxa"/>
            <w:vAlign w:val="center"/>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易方达基金管理有限公司</w:t>
            </w:r>
          </w:p>
        </w:tc>
      </w:tr>
      <w:tr w:rsidR="00C45CD7" w:rsidTr="004D1446">
        <w:trPr>
          <w:jc w:val="center"/>
        </w:trPr>
        <w:tc>
          <w:tcPr>
            <w:tcW w:w="4353" w:type="dxa"/>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公告依据</w:t>
            </w:r>
          </w:p>
        </w:tc>
        <w:tc>
          <w:tcPr>
            <w:tcW w:w="5286" w:type="dxa"/>
            <w:vAlign w:val="center"/>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《公开募集证券投资基金信息披露管理办法》《基金管理公司投资管理人员管理指导意见》《易方达中证物联网主题交易型开放式指数证券投资基金基金合同》</w:t>
            </w:r>
          </w:p>
        </w:tc>
      </w:tr>
      <w:tr w:rsidR="00C45CD7" w:rsidTr="004D1446">
        <w:trPr>
          <w:jc w:val="center"/>
        </w:trPr>
        <w:tc>
          <w:tcPr>
            <w:tcW w:w="4353" w:type="dxa"/>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基金经理变更类型</w:t>
            </w:r>
          </w:p>
        </w:tc>
        <w:tc>
          <w:tcPr>
            <w:tcW w:w="5286" w:type="dxa"/>
            <w:vAlign w:val="center"/>
          </w:tcPr>
          <w:p w:rsidR="00C6080C" w:rsidRPr="009E69A9" w:rsidRDefault="00F742FF" w:rsidP="009E69A9">
            <w:pPr>
              <w:rPr>
                <w:rFonts w:eastAsiaTheme="minorEastAsia" w:hAnsiTheme="minorEastAsia"/>
                <w:sz w:val="24"/>
                <w:szCs w:val="24"/>
              </w:rPr>
            </w:pPr>
            <w:r w:rsidRPr="009E69A9">
              <w:rPr>
                <w:rFonts w:eastAsiaTheme="minorEastAsia" w:hAnsiTheme="minorEastAsia"/>
                <w:sz w:val="24"/>
                <w:szCs w:val="24"/>
              </w:rPr>
              <w:t>解聘基金经理</w:t>
            </w:r>
          </w:p>
        </w:tc>
      </w:tr>
      <w:tr w:rsidR="00C45CD7">
        <w:trPr>
          <w:jc w:val="center"/>
        </w:trPr>
        <w:tc>
          <w:tcPr>
            <w:tcW w:w="4353" w:type="dxa"/>
            <w:vAlign w:val="center"/>
          </w:tcPr>
          <w:p w:rsidR="00F1626A" w:rsidRDefault="00F742FF">
            <w:pPr>
              <w:jc w:val="left"/>
            </w:pPr>
            <w:r>
              <w:rPr>
                <w:rFonts w:eastAsiaTheme="minorEastAsia"/>
                <w:sz w:val="24"/>
                <w:szCs w:val="24"/>
              </w:rPr>
              <w:t>共同管理本基金的其他基金经理姓名</w:t>
            </w:r>
          </w:p>
        </w:tc>
        <w:tc>
          <w:tcPr>
            <w:tcW w:w="5286" w:type="dxa"/>
            <w:vAlign w:val="center"/>
          </w:tcPr>
          <w:p w:rsidR="00F1626A" w:rsidRDefault="00F742FF">
            <w:pPr>
              <w:jc w:val="left"/>
            </w:pPr>
            <w:r>
              <w:rPr>
                <w:rFonts w:eastAsiaTheme="minorEastAsia"/>
                <w:sz w:val="24"/>
                <w:szCs w:val="24"/>
              </w:rPr>
              <w:t>聂启文</w:t>
            </w:r>
          </w:p>
        </w:tc>
      </w:tr>
      <w:tr w:rsidR="00C45CD7">
        <w:trPr>
          <w:jc w:val="center"/>
        </w:trPr>
        <w:tc>
          <w:tcPr>
            <w:tcW w:w="4353" w:type="dxa"/>
            <w:vAlign w:val="center"/>
          </w:tcPr>
          <w:p w:rsidR="00F1626A" w:rsidRDefault="00F742FF">
            <w:pPr>
              <w:jc w:val="left"/>
            </w:pPr>
            <w:r>
              <w:rPr>
                <w:rFonts w:eastAsiaTheme="minorEastAsia"/>
                <w:sz w:val="24"/>
                <w:szCs w:val="24"/>
              </w:rPr>
              <w:t>离任基金经理姓名</w:t>
            </w:r>
          </w:p>
        </w:tc>
        <w:tc>
          <w:tcPr>
            <w:tcW w:w="5286" w:type="dxa"/>
            <w:vAlign w:val="center"/>
          </w:tcPr>
          <w:p w:rsidR="00F1626A" w:rsidRDefault="00F742FF">
            <w:pPr>
              <w:jc w:val="left"/>
            </w:pPr>
            <w:r>
              <w:rPr>
                <w:rFonts w:eastAsiaTheme="minorEastAsia"/>
                <w:sz w:val="24"/>
                <w:szCs w:val="24"/>
              </w:rPr>
              <w:t>李栩</w:t>
            </w:r>
          </w:p>
        </w:tc>
      </w:tr>
    </w:tbl>
    <w:p w:rsidR="00070317" w:rsidRPr="00C6080C" w:rsidRDefault="00F742FF" w:rsidP="00C6080C">
      <w:pPr>
        <w:spacing w:line="360" w:lineRule="auto"/>
        <w:rPr>
          <w:rFonts w:eastAsiaTheme="minorEastAsia"/>
          <w:color w:val="000000"/>
          <w:kern w:val="0"/>
          <w:sz w:val="24"/>
          <w:szCs w:val="24"/>
        </w:rPr>
      </w:pPr>
      <w:r w:rsidRPr="00C6080C">
        <w:rPr>
          <w:rFonts w:eastAsiaTheme="minorEastAsia"/>
          <w:color w:val="000000"/>
          <w:sz w:val="24"/>
          <w:szCs w:val="24"/>
        </w:rPr>
        <w:t>注：本基金场内简称为</w:t>
      </w:r>
      <w:r w:rsidRPr="00C6080C">
        <w:rPr>
          <w:rFonts w:eastAsiaTheme="minorEastAsia"/>
          <w:color w:val="000000"/>
          <w:sz w:val="24"/>
          <w:szCs w:val="24"/>
        </w:rPr>
        <w:t>“</w:t>
      </w:r>
      <w:r w:rsidRPr="00C6080C">
        <w:rPr>
          <w:rFonts w:eastAsiaTheme="minorEastAsia"/>
          <w:color w:val="000000"/>
          <w:sz w:val="24"/>
          <w:szCs w:val="24"/>
        </w:rPr>
        <w:t>物联网</w:t>
      </w:r>
      <w:r w:rsidRPr="00C6080C">
        <w:rPr>
          <w:rFonts w:eastAsiaTheme="minorEastAsia"/>
          <w:color w:val="000000"/>
          <w:sz w:val="24"/>
          <w:szCs w:val="24"/>
        </w:rPr>
        <w:t>ETF</w:t>
      </w:r>
      <w:r w:rsidRPr="00C6080C">
        <w:rPr>
          <w:rFonts w:eastAsiaTheme="minorEastAsia"/>
          <w:color w:val="000000"/>
          <w:sz w:val="24"/>
          <w:szCs w:val="24"/>
        </w:rPr>
        <w:t>易方达</w:t>
      </w:r>
      <w:r w:rsidRPr="00C6080C">
        <w:rPr>
          <w:rFonts w:eastAsiaTheme="minorEastAsia"/>
          <w:color w:val="000000"/>
          <w:sz w:val="24"/>
          <w:szCs w:val="24"/>
        </w:rPr>
        <w:t>”</w:t>
      </w:r>
      <w:r w:rsidRPr="00C6080C">
        <w:rPr>
          <w:rFonts w:eastAsiaTheme="minorEastAsia"/>
          <w:color w:val="000000"/>
          <w:sz w:val="24"/>
          <w:szCs w:val="24"/>
        </w:rPr>
        <w:t>。</w:t>
      </w:r>
      <w:bookmarkEnd w:id="0"/>
    </w:p>
    <w:p w:rsidR="00070317" w:rsidRPr="0000418A" w:rsidRDefault="00070317" w:rsidP="00070317">
      <w:pPr>
        <w:spacing w:line="560" w:lineRule="exact"/>
        <w:rPr>
          <w:rFonts w:asciiTheme="minorEastAsia" w:eastAsiaTheme="minorEastAsia" w:hAnsiTheme="minorEastAsia"/>
          <w:color w:val="000000"/>
          <w:sz w:val="24"/>
          <w:szCs w:val="24"/>
        </w:rPr>
      </w:pPr>
    </w:p>
    <w:p w:rsidR="007E2FD8" w:rsidRPr="007E2FD8" w:rsidRDefault="00F742FF" w:rsidP="007E2FD8">
      <w:pPr>
        <w:pStyle w:val="2"/>
        <w:spacing w:line="560" w:lineRule="exact"/>
        <w:rPr>
          <w:rFonts w:asciiTheme="minorEastAsia" w:eastAsiaTheme="minorEastAsia" w:hAnsiTheme="minorEastAsia"/>
          <w:bCs w:val="0"/>
          <w:color w:val="000000"/>
          <w:sz w:val="24"/>
          <w:szCs w:val="24"/>
        </w:rPr>
      </w:pPr>
      <w:bookmarkStart w:id="1"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1"/>
    </w:p>
    <w:tbl>
      <w:tblPr>
        <w:tblW w:w="967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12"/>
        <w:gridCol w:w="5267"/>
      </w:tblGrid>
      <w:tr w:rsidR="00C45CD7" w:rsidTr="007E2FD8">
        <w:trPr>
          <w:jc w:val="center"/>
        </w:trPr>
        <w:tc>
          <w:tcPr>
            <w:tcW w:w="4412" w:type="dxa"/>
          </w:tcPr>
          <w:p w:rsidR="00070317" w:rsidRPr="007E2FD8" w:rsidRDefault="00F742FF" w:rsidP="00E80921">
            <w:pPr>
              <w:rPr>
                <w:rFonts w:eastAsiaTheme="minorEastAsia"/>
                <w:sz w:val="24"/>
                <w:szCs w:val="24"/>
              </w:rPr>
            </w:pPr>
            <w:r w:rsidRPr="007E2FD8">
              <w:rPr>
                <w:rFonts w:eastAsiaTheme="minorEastAsia"/>
                <w:sz w:val="24"/>
                <w:szCs w:val="24"/>
              </w:rPr>
              <w:t>离任基金经理姓名</w:t>
            </w:r>
          </w:p>
        </w:tc>
        <w:tc>
          <w:tcPr>
            <w:tcW w:w="5267" w:type="dxa"/>
            <w:vAlign w:val="center"/>
          </w:tcPr>
          <w:p w:rsidR="00070317" w:rsidRPr="007E2FD8" w:rsidRDefault="00F742FF" w:rsidP="00E80921">
            <w:pPr>
              <w:rPr>
                <w:rFonts w:eastAsiaTheme="minorEastAsia"/>
                <w:sz w:val="24"/>
                <w:szCs w:val="24"/>
              </w:rPr>
            </w:pPr>
            <w:r w:rsidRPr="007E2FD8">
              <w:rPr>
                <w:rFonts w:eastAsiaTheme="minorEastAsia"/>
                <w:sz w:val="24"/>
                <w:szCs w:val="24"/>
              </w:rPr>
              <w:t>李栩</w:t>
            </w:r>
          </w:p>
        </w:tc>
      </w:tr>
      <w:tr w:rsidR="00C45CD7" w:rsidTr="007E2FD8">
        <w:trPr>
          <w:jc w:val="center"/>
        </w:trPr>
        <w:tc>
          <w:tcPr>
            <w:tcW w:w="4412" w:type="dxa"/>
          </w:tcPr>
          <w:p w:rsidR="00070317" w:rsidRPr="007E2FD8" w:rsidRDefault="00F742FF" w:rsidP="00E80921">
            <w:pPr>
              <w:rPr>
                <w:rFonts w:eastAsiaTheme="minorEastAsia"/>
                <w:sz w:val="24"/>
                <w:szCs w:val="24"/>
              </w:rPr>
            </w:pPr>
            <w:r w:rsidRPr="007E2FD8">
              <w:rPr>
                <w:rFonts w:eastAsiaTheme="minorEastAsia"/>
                <w:sz w:val="24"/>
                <w:szCs w:val="24"/>
              </w:rPr>
              <w:t>离任原因</w:t>
            </w:r>
          </w:p>
        </w:tc>
        <w:tc>
          <w:tcPr>
            <w:tcW w:w="5267" w:type="dxa"/>
            <w:vAlign w:val="center"/>
          </w:tcPr>
          <w:p w:rsidR="00070317" w:rsidRPr="007E2FD8" w:rsidRDefault="00F742FF" w:rsidP="00E80921">
            <w:pPr>
              <w:rPr>
                <w:rFonts w:eastAsiaTheme="minorEastAsia"/>
                <w:sz w:val="24"/>
                <w:szCs w:val="24"/>
              </w:rPr>
            </w:pPr>
            <w:r w:rsidRPr="007E2FD8">
              <w:rPr>
                <w:rFonts w:eastAsiaTheme="minorEastAsia"/>
                <w:sz w:val="24"/>
                <w:szCs w:val="24"/>
              </w:rPr>
              <w:t>工作需要</w:t>
            </w:r>
          </w:p>
        </w:tc>
      </w:tr>
      <w:tr w:rsidR="00C45CD7" w:rsidTr="007E2FD8">
        <w:trPr>
          <w:jc w:val="center"/>
        </w:trPr>
        <w:tc>
          <w:tcPr>
            <w:tcW w:w="4412" w:type="dxa"/>
          </w:tcPr>
          <w:p w:rsidR="00070317" w:rsidRPr="007E2FD8" w:rsidRDefault="00F742FF" w:rsidP="00E80921">
            <w:pPr>
              <w:rPr>
                <w:rFonts w:eastAsiaTheme="minorEastAsia"/>
                <w:sz w:val="24"/>
                <w:szCs w:val="24"/>
              </w:rPr>
            </w:pPr>
            <w:r w:rsidRPr="007E2FD8">
              <w:rPr>
                <w:rFonts w:eastAsiaTheme="minorEastAsia"/>
                <w:sz w:val="24"/>
                <w:szCs w:val="24"/>
              </w:rPr>
              <w:t>离任日期</w:t>
            </w:r>
          </w:p>
        </w:tc>
        <w:tc>
          <w:tcPr>
            <w:tcW w:w="5267" w:type="dxa"/>
            <w:vAlign w:val="center"/>
          </w:tcPr>
          <w:p w:rsidR="00070317" w:rsidRPr="007E2FD8" w:rsidRDefault="00F742FF" w:rsidP="00E80921">
            <w:pPr>
              <w:rPr>
                <w:rFonts w:eastAsiaTheme="minorEastAsia"/>
                <w:sz w:val="24"/>
                <w:szCs w:val="24"/>
              </w:rPr>
            </w:pPr>
            <w:r w:rsidRPr="007E2FD8">
              <w:rPr>
                <w:rFonts w:eastAsiaTheme="minorEastAsia"/>
                <w:sz w:val="24"/>
                <w:szCs w:val="24"/>
              </w:rPr>
              <w:t>2025</w:t>
            </w:r>
            <w:r w:rsidRPr="007E2FD8">
              <w:rPr>
                <w:rFonts w:eastAsiaTheme="minorEastAsia"/>
                <w:sz w:val="24"/>
                <w:szCs w:val="24"/>
              </w:rPr>
              <w:t>年</w:t>
            </w:r>
            <w:r w:rsidRPr="007E2FD8">
              <w:rPr>
                <w:rFonts w:eastAsiaTheme="minorEastAsia"/>
                <w:sz w:val="24"/>
                <w:szCs w:val="24"/>
              </w:rPr>
              <w:t>12</w:t>
            </w:r>
            <w:r w:rsidRPr="007E2FD8">
              <w:rPr>
                <w:rFonts w:eastAsiaTheme="minorEastAsia"/>
                <w:sz w:val="24"/>
                <w:szCs w:val="24"/>
              </w:rPr>
              <w:t>月</w:t>
            </w:r>
            <w:r w:rsidRPr="007E2FD8">
              <w:rPr>
                <w:rFonts w:eastAsiaTheme="minorEastAsia"/>
                <w:sz w:val="24"/>
                <w:szCs w:val="24"/>
              </w:rPr>
              <w:t>24</w:t>
            </w:r>
            <w:r w:rsidRPr="007E2FD8">
              <w:rPr>
                <w:rFonts w:eastAsiaTheme="minorEastAsia"/>
                <w:sz w:val="24"/>
                <w:szCs w:val="24"/>
              </w:rPr>
              <w:t>日</w:t>
            </w:r>
          </w:p>
        </w:tc>
      </w:tr>
      <w:tr w:rsidR="00C45CD7" w:rsidTr="007E2FD8">
        <w:trPr>
          <w:jc w:val="center"/>
        </w:trPr>
        <w:tc>
          <w:tcPr>
            <w:tcW w:w="4412" w:type="dxa"/>
          </w:tcPr>
          <w:p w:rsidR="00070317" w:rsidRPr="007E2FD8" w:rsidRDefault="00F742FF" w:rsidP="00E80921">
            <w:pPr>
              <w:rPr>
                <w:rFonts w:eastAsiaTheme="minorEastAsia"/>
                <w:sz w:val="24"/>
                <w:szCs w:val="24"/>
              </w:rPr>
            </w:pPr>
            <w:r w:rsidRPr="007E2FD8">
              <w:rPr>
                <w:rFonts w:eastAsiaTheme="minorEastAsia"/>
                <w:sz w:val="24"/>
                <w:szCs w:val="24"/>
              </w:rPr>
              <w:t>转任本公司其他工作岗位的说明</w:t>
            </w:r>
          </w:p>
        </w:tc>
        <w:tc>
          <w:tcPr>
            <w:tcW w:w="5267" w:type="dxa"/>
            <w:vAlign w:val="center"/>
          </w:tcPr>
          <w:p w:rsidR="00070317" w:rsidRPr="007E2FD8" w:rsidRDefault="00F742FF" w:rsidP="00E80921">
            <w:pPr>
              <w:rPr>
                <w:rFonts w:eastAsiaTheme="minorEastAsia"/>
                <w:sz w:val="24"/>
                <w:szCs w:val="24"/>
              </w:rPr>
            </w:pPr>
            <w:r w:rsidRPr="007E2FD8">
              <w:rPr>
                <w:rFonts w:eastAsiaTheme="minorEastAsia"/>
                <w:sz w:val="24"/>
                <w:szCs w:val="24"/>
              </w:rPr>
              <w:t>-</w:t>
            </w:r>
          </w:p>
        </w:tc>
      </w:tr>
      <w:tr w:rsidR="00C45CD7" w:rsidTr="007E2FD8">
        <w:trPr>
          <w:jc w:val="center"/>
        </w:trPr>
        <w:tc>
          <w:tcPr>
            <w:tcW w:w="4412" w:type="dxa"/>
          </w:tcPr>
          <w:p w:rsidR="00070317" w:rsidRPr="007E2FD8" w:rsidRDefault="00F742FF" w:rsidP="00E80921">
            <w:pPr>
              <w:rPr>
                <w:rFonts w:eastAsiaTheme="minorEastAsia"/>
                <w:sz w:val="24"/>
                <w:szCs w:val="24"/>
              </w:rPr>
            </w:pPr>
            <w:r w:rsidRPr="007E2FD8">
              <w:rPr>
                <w:rFonts w:eastAsiaTheme="minorEastAsia"/>
                <w:sz w:val="24"/>
                <w:szCs w:val="24"/>
              </w:rPr>
              <w:t>是否已按规定在中国基金业协会办理变更手续</w:t>
            </w:r>
          </w:p>
        </w:tc>
        <w:tc>
          <w:tcPr>
            <w:tcW w:w="5267" w:type="dxa"/>
            <w:vAlign w:val="center"/>
          </w:tcPr>
          <w:p w:rsidR="00070317" w:rsidRPr="007E2FD8" w:rsidRDefault="00F742FF" w:rsidP="00E80921">
            <w:pPr>
              <w:rPr>
                <w:rFonts w:eastAsiaTheme="minorEastAsia"/>
                <w:sz w:val="24"/>
                <w:szCs w:val="24"/>
              </w:rPr>
            </w:pPr>
            <w:r w:rsidRPr="007E2FD8">
              <w:rPr>
                <w:rFonts w:eastAsiaTheme="minorEastAsia"/>
                <w:sz w:val="24"/>
                <w:szCs w:val="24"/>
              </w:rPr>
              <w:t>是</w:t>
            </w:r>
          </w:p>
        </w:tc>
      </w:tr>
    </w:tbl>
    <w:p w:rsidR="00070317" w:rsidRPr="00E80921" w:rsidRDefault="00F742FF" w:rsidP="00E80921">
      <w:pPr>
        <w:rPr>
          <w:rFonts w:eastAsia="宋体"/>
          <w:color w:val="000000"/>
          <w:sz w:val="24"/>
          <w:szCs w:val="24"/>
        </w:rPr>
      </w:pPr>
      <w:r w:rsidRPr="00E80921">
        <w:rPr>
          <w:rFonts w:eastAsia="宋体"/>
          <w:color w:val="000000"/>
          <w:sz w:val="24"/>
          <w:szCs w:val="24"/>
        </w:rPr>
        <w:t>注：李栩仍担任易方达基金管理有限公司指数投资部总经理助理、基金经理、基金经理助理。</w:t>
      </w:r>
    </w:p>
    <w:p w:rsidR="00E80921" w:rsidRPr="00A976BA" w:rsidRDefault="00E80921" w:rsidP="00E80921">
      <w:pPr>
        <w:spacing w:line="360" w:lineRule="auto"/>
        <w:rPr>
          <w:rFonts w:asciiTheme="minorEastAsia" w:eastAsiaTheme="minorEastAsia" w:hAnsiTheme="minorEastAsia"/>
          <w:color w:val="000000"/>
          <w:sz w:val="24"/>
          <w:szCs w:val="24"/>
        </w:rPr>
      </w:pPr>
      <w:bookmarkStart w:id="2" w:name="_GoBack"/>
      <w:bookmarkEnd w:id="2"/>
    </w:p>
    <w:p w:rsidR="00E72701" w:rsidRDefault="00F742FF" w:rsidP="00E72701">
      <w:pPr>
        <w:spacing w:line="360" w:lineRule="auto"/>
        <w:ind w:firstLine="480"/>
        <w:rPr>
          <w:rFonts w:ascii="宋体" w:hAnsi="宋体"/>
          <w:color w:val="000000"/>
          <w:sz w:val="24"/>
          <w:szCs w:val="24"/>
        </w:rPr>
      </w:pPr>
      <w:r w:rsidRPr="003E1F7C">
        <w:rPr>
          <w:rFonts w:ascii="宋体" w:hAnsi="宋体" w:hint="eastAsia"/>
          <w:color w:val="000000"/>
          <w:sz w:val="24"/>
          <w:szCs w:val="24"/>
        </w:rPr>
        <w:t>特此公告。</w:t>
      </w:r>
    </w:p>
    <w:p w:rsidR="00E80921" w:rsidRDefault="00F742FF" w:rsidP="00E8092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3E1F7C">
        <w:rPr>
          <w:rFonts w:ascii="宋体" w:hAnsi="宋体" w:hint="eastAsia"/>
          <w:color w:val="000000"/>
          <w:sz w:val="24"/>
          <w:szCs w:val="24"/>
        </w:rPr>
        <w:t>易方达基金管理有限公司</w:t>
      </w:r>
    </w:p>
    <w:p w:rsidR="00E80921" w:rsidRPr="0000418A" w:rsidRDefault="00F742FF" w:rsidP="00801D63">
      <w:pPr>
        <w:spacing w:line="360" w:lineRule="auto"/>
        <w:ind w:leftChars="-100" w:left="-320" w:firstLineChars="350" w:firstLine="84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676EBF">
        <w:rPr>
          <w:rFonts w:asciiTheme="minorEastAsia" w:eastAsiaTheme="minorEastAsia" w:hAnsiTheme="minorEastAsia"/>
          <w:color w:val="000000"/>
          <w:sz w:val="24"/>
          <w:szCs w:val="24"/>
        </w:rPr>
        <w:t>2025</w:t>
      </w:r>
      <w:r w:rsidRPr="00676EBF">
        <w:rPr>
          <w:rFonts w:asciiTheme="minorEastAsia" w:eastAsiaTheme="minorEastAsia" w:hAnsiTheme="minorEastAsia"/>
          <w:color w:val="000000"/>
          <w:sz w:val="24"/>
          <w:szCs w:val="24"/>
        </w:rPr>
        <w:t>年</w:t>
      </w:r>
      <w:r w:rsidRPr="00676EBF">
        <w:rPr>
          <w:rFonts w:asciiTheme="minorEastAsia" w:eastAsiaTheme="minorEastAsia" w:hAnsiTheme="minorEastAsia"/>
          <w:color w:val="000000"/>
          <w:sz w:val="24"/>
          <w:szCs w:val="24"/>
        </w:rPr>
        <w:t>12</w:t>
      </w:r>
      <w:r w:rsidRPr="00676EBF">
        <w:rPr>
          <w:rFonts w:asciiTheme="minorEastAsia" w:eastAsiaTheme="minorEastAsia" w:hAnsiTheme="minorEastAsia"/>
          <w:color w:val="000000"/>
          <w:sz w:val="24"/>
          <w:szCs w:val="24"/>
        </w:rPr>
        <w:t>月</w:t>
      </w:r>
      <w:r w:rsidRPr="00676EBF">
        <w:rPr>
          <w:rFonts w:asciiTheme="minorEastAsia" w:eastAsiaTheme="minorEastAsia" w:hAnsiTheme="minorEastAsia"/>
          <w:color w:val="000000"/>
          <w:sz w:val="24"/>
          <w:szCs w:val="24"/>
        </w:rPr>
        <w:t>24</w:t>
      </w:r>
      <w:r w:rsidRPr="00676EBF">
        <w:rPr>
          <w:rFonts w:asciiTheme="minorEastAsia" w:eastAsiaTheme="minorEastAsia" w:hAnsiTheme="minorEastAsia"/>
          <w:color w:val="000000"/>
          <w:sz w:val="24"/>
          <w:szCs w:val="24"/>
        </w:rPr>
        <w:t>日</w:t>
      </w:r>
    </w:p>
    <w:sectPr w:rsidR="00E80921" w:rsidRPr="0000418A" w:rsidSect="00111B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2358F"/>
    <w:rsid w:val="00031AB4"/>
    <w:rsid w:val="00033B07"/>
    <w:rsid w:val="00041353"/>
    <w:rsid w:val="00042A21"/>
    <w:rsid w:val="00070317"/>
    <w:rsid w:val="000B3D47"/>
    <w:rsid w:val="000C18B3"/>
    <w:rsid w:val="000D6628"/>
    <w:rsid w:val="000E6F9C"/>
    <w:rsid w:val="00111BD0"/>
    <w:rsid w:val="00142DAF"/>
    <w:rsid w:val="00142E54"/>
    <w:rsid w:val="00156475"/>
    <w:rsid w:val="0018138F"/>
    <w:rsid w:val="001B2DB9"/>
    <w:rsid w:val="001D14B7"/>
    <w:rsid w:val="001F622D"/>
    <w:rsid w:val="00207AA8"/>
    <w:rsid w:val="00213BDC"/>
    <w:rsid w:val="00213F59"/>
    <w:rsid w:val="00231CD5"/>
    <w:rsid w:val="00285743"/>
    <w:rsid w:val="002A51E8"/>
    <w:rsid w:val="002C06BE"/>
    <w:rsid w:val="002E6C8D"/>
    <w:rsid w:val="00306525"/>
    <w:rsid w:val="00306AAE"/>
    <w:rsid w:val="0032019E"/>
    <w:rsid w:val="0033552A"/>
    <w:rsid w:val="00375EE6"/>
    <w:rsid w:val="003E1F7C"/>
    <w:rsid w:val="00404B1E"/>
    <w:rsid w:val="00412A37"/>
    <w:rsid w:val="004414AB"/>
    <w:rsid w:val="00456D89"/>
    <w:rsid w:val="00483DDC"/>
    <w:rsid w:val="004966BA"/>
    <w:rsid w:val="004B3F81"/>
    <w:rsid w:val="004D01DF"/>
    <w:rsid w:val="004E10AB"/>
    <w:rsid w:val="0052318A"/>
    <w:rsid w:val="00536CF6"/>
    <w:rsid w:val="0053712A"/>
    <w:rsid w:val="0054154D"/>
    <w:rsid w:val="00547962"/>
    <w:rsid w:val="00566B55"/>
    <w:rsid w:val="00596F7A"/>
    <w:rsid w:val="005975BB"/>
    <w:rsid w:val="005B28C6"/>
    <w:rsid w:val="005B39B4"/>
    <w:rsid w:val="005C1B03"/>
    <w:rsid w:val="005E6555"/>
    <w:rsid w:val="005F3560"/>
    <w:rsid w:val="006113F1"/>
    <w:rsid w:val="006152A9"/>
    <w:rsid w:val="006163B1"/>
    <w:rsid w:val="0062601A"/>
    <w:rsid w:val="006340ED"/>
    <w:rsid w:val="0066795D"/>
    <w:rsid w:val="00672C20"/>
    <w:rsid w:val="00676EBF"/>
    <w:rsid w:val="006A5D36"/>
    <w:rsid w:val="006C7CF1"/>
    <w:rsid w:val="006C7FDB"/>
    <w:rsid w:val="006F225C"/>
    <w:rsid w:val="006F43D8"/>
    <w:rsid w:val="006F4CAF"/>
    <w:rsid w:val="0070712F"/>
    <w:rsid w:val="007179FB"/>
    <w:rsid w:val="00731DEC"/>
    <w:rsid w:val="007C54E2"/>
    <w:rsid w:val="007E2FD8"/>
    <w:rsid w:val="00801D63"/>
    <w:rsid w:val="00803A3A"/>
    <w:rsid w:val="00807FC2"/>
    <w:rsid w:val="00872E95"/>
    <w:rsid w:val="0087717F"/>
    <w:rsid w:val="008F0ACC"/>
    <w:rsid w:val="00966B40"/>
    <w:rsid w:val="009D65C6"/>
    <w:rsid w:val="009E3ABA"/>
    <w:rsid w:val="009E69A9"/>
    <w:rsid w:val="009F783B"/>
    <w:rsid w:val="00A22C61"/>
    <w:rsid w:val="00A507E1"/>
    <w:rsid w:val="00A61621"/>
    <w:rsid w:val="00A63D9B"/>
    <w:rsid w:val="00A66507"/>
    <w:rsid w:val="00A976BA"/>
    <w:rsid w:val="00AA5074"/>
    <w:rsid w:val="00B03319"/>
    <w:rsid w:val="00B27750"/>
    <w:rsid w:val="00B96712"/>
    <w:rsid w:val="00BE716F"/>
    <w:rsid w:val="00BE7AA2"/>
    <w:rsid w:val="00C45CD7"/>
    <w:rsid w:val="00C6080C"/>
    <w:rsid w:val="00C911F2"/>
    <w:rsid w:val="00CE6E56"/>
    <w:rsid w:val="00CF42C0"/>
    <w:rsid w:val="00D047E3"/>
    <w:rsid w:val="00D21C32"/>
    <w:rsid w:val="00D30AF1"/>
    <w:rsid w:val="00D64B1C"/>
    <w:rsid w:val="00DD624E"/>
    <w:rsid w:val="00DE5519"/>
    <w:rsid w:val="00E0346F"/>
    <w:rsid w:val="00E24A56"/>
    <w:rsid w:val="00E276FF"/>
    <w:rsid w:val="00E33112"/>
    <w:rsid w:val="00E435FE"/>
    <w:rsid w:val="00E72701"/>
    <w:rsid w:val="00E80921"/>
    <w:rsid w:val="00E857A8"/>
    <w:rsid w:val="00EB0ADE"/>
    <w:rsid w:val="00ED0ADF"/>
    <w:rsid w:val="00EE1199"/>
    <w:rsid w:val="00F1626A"/>
    <w:rsid w:val="00F70EFB"/>
    <w:rsid w:val="00F742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4</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2025-12-23T16:04:00Z</dcterms:created>
  <dcterms:modified xsi:type="dcterms:W3CDTF">2025-12-23T16:04:00Z</dcterms:modified>
</cp:coreProperties>
</file>