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C172BF" w:rsidP="00F1351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 w:rsidRPr="00E14B82">
        <w:rPr>
          <w:rFonts w:asciiTheme="majorEastAsia" w:eastAsiaTheme="majorEastAsia" w:hAnsiTheme="majorEastAsia" w:hint="eastAsia"/>
          <w:b/>
          <w:sz w:val="48"/>
          <w:szCs w:val="48"/>
        </w:rPr>
        <w:t>南方旺元60天滚动持有中短债债券型证券投资基金</w:t>
      </w:r>
      <w:r w:rsidR="00A63017" w:rsidRPr="00A63017">
        <w:rPr>
          <w:rFonts w:asciiTheme="majorEastAsia" w:eastAsiaTheme="majorEastAsia" w:hAnsiTheme="majorEastAsia" w:hint="eastAsia"/>
          <w:b/>
          <w:sz w:val="48"/>
          <w:szCs w:val="48"/>
        </w:rPr>
        <w:t>2026年元旦</w:t>
      </w:r>
      <w:r w:rsidR="003D2AC0">
        <w:rPr>
          <w:rFonts w:asciiTheme="majorEastAsia" w:eastAsiaTheme="majorEastAsia" w:hAnsiTheme="majorEastAsia" w:hint="eastAsia"/>
          <w:b/>
          <w:sz w:val="48"/>
          <w:szCs w:val="48"/>
        </w:rPr>
        <w:t>前</w:t>
      </w:r>
      <w:r w:rsidRPr="00E14B82">
        <w:rPr>
          <w:rFonts w:asciiTheme="majorEastAsia" w:eastAsiaTheme="majorEastAsia" w:hAnsiTheme="majorEastAsia" w:hint="eastAsia"/>
          <w:b/>
          <w:sz w:val="48"/>
          <w:szCs w:val="48"/>
        </w:rPr>
        <w:t>限制大额申购</w:t>
      </w:r>
      <w:r w:rsidR="00D24832" w:rsidRPr="00E14B82">
        <w:rPr>
          <w:rFonts w:asciiTheme="majorEastAsia" w:eastAsiaTheme="majorEastAsia" w:hAnsiTheme="majorEastAsia" w:hint="eastAsia"/>
          <w:b/>
          <w:sz w:val="48"/>
          <w:szCs w:val="48"/>
        </w:rPr>
        <w:t>和</w:t>
      </w:r>
      <w:r w:rsidRPr="00E14B82">
        <w:rPr>
          <w:rFonts w:asciiTheme="majorEastAsia" w:eastAsiaTheme="majorEastAsia" w:hAnsiTheme="majorEastAsia" w:hint="eastAsia"/>
          <w:b/>
          <w:sz w:val="48"/>
          <w:szCs w:val="48"/>
        </w:rPr>
        <w:t>转换转入业务的公告</w:t>
      </w: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ind w:left="2100" w:firstLine="420"/>
        <w:rPr>
          <w:rFonts w:asciiTheme="majorEastAsia" w:eastAsiaTheme="majorEastAsia" w:hAnsiTheme="majorEastAsia"/>
          <w:b/>
          <w:sz w:val="28"/>
          <w:szCs w:val="28"/>
        </w:rPr>
      </w:pPr>
      <w:r w:rsidRPr="00E14B82">
        <w:rPr>
          <w:rFonts w:asciiTheme="majorEastAsia" w:eastAsiaTheme="majorEastAsia" w:hAnsiTheme="majorEastAsia" w:hint="eastAsia"/>
          <w:b/>
          <w:sz w:val="28"/>
          <w:szCs w:val="28"/>
        </w:rPr>
        <w:t>公告</w:t>
      </w:r>
      <w:r w:rsidRPr="00E14B82">
        <w:rPr>
          <w:rFonts w:asciiTheme="majorEastAsia" w:eastAsiaTheme="majorEastAsia" w:hAnsiTheme="majorEastAsia"/>
          <w:b/>
          <w:sz w:val="28"/>
          <w:szCs w:val="28"/>
        </w:rPr>
        <w:t>送出日期：</w:t>
      </w:r>
      <w:bookmarkStart w:id="2" w:name="t_3_0_0003_a1_fm1"/>
      <w:bookmarkEnd w:id="2"/>
      <w:r w:rsidR="00043F53">
        <w:rPr>
          <w:rFonts w:asciiTheme="majorEastAsia" w:eastAsiaTheme="majorEastAsia" w:hAnsiTheme="majorEastAsia" w:hint="eastAsia"/>
          <w:b/>
          <w:sz w:val="28"/>
          <w:szCs w:val="28"/>
        </w:rPr>
        <w:t>202</w:t>
      </w:r>
      <w:r w:rsidR="00263CB7">
        <w:rPr>
          <w:rFonts w:asciiTheme="majorEastAsia" w:eastAsiaTheme="majorEastAsia" w:hAnsiTheme="majorEastAsia"/>
          <w:b/>
          <w:sz w:val="28"/>
          <w:szCs w:val="28"/>
        </w:rPr>
        <w:t>5</w:t>
      </w:r>
      <w:r w:rsidR="00043F53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A63017">
        <w:rPr>
          <w:rFonts w:asciiTheme="majorEastAsia" w:eastAsiaTheme="majorEastAsia" w:hAnsiTheme="majorEastAsia"/>
          <w:b/>
          <w:sz w:val="28"/>
          <w:szCs w:val="28"/>
        </w:rPr>
        <w:t>12</w:t>
      </w:r>
      <w:r w:rsidR="00955583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0E235C">
        <w:rPr>
          <w:rFonts w:asciiTheme="majorEastAsia" w:eastAsiaTheme="majorEastAsia" w:hAnsiTheme="majorEastAsia" w:hint="eastAsia"/>
          <w:b/>
          <w:sz w:val="28"/>
          <w:szCs w:val="28"/>
        </w:rPr>
        <w:t>24</w:t>
      </w:r>
      <w:r w:rsidR="00955583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 w:rsidP="00662325">
      <w:pPr>
        <w:pStyle w:val="2"/>
        <w:spacing w:beforeLines="50" w:after="0" w:line="360" w:lineRule="auto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 w:val="24"/>
        </w:rPr>
        <w:lastRenderedPageBreak/>
        <w:t>1</w:t>
      </w:r>
      <w:bookmarkStart w:id="3" w:name="t_3_1_1_table"/>
      <w:bookmarkEnd w:id="3"/>
      <w:r w:rsidRPr="00E14B82">
        <w:rPr>
          <w:rFonts w:asciiTheme="majorEastAsia" w:eastAsiaTheme="majorEastAsia" w:hAnsiTheme="majorEastAsia" w:hint="eastAsia"/>
          <w:sz w:val="24"/>
        </w:rPr>
        <w:t xml:space="preserve"> 公告基本信息</w:t>
      </w:r>
      <w:bookmarkStart w:id="4" w:name="t_3_1_4_fj_table"/>
      <w:bookmarkEnd w:id="4"/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552"/>
        <w:gridCol w:w="1710"/>
        <w:gridCol w:w="1710"/>
        <w:gridCol w:w="1711"/>
      </w:tblGrid>
      <w:tr w:rsidR="00F13519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F13519" w:rsidRPr="00E14B82" w:rsidRDefault="00F13519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基金名称</w:t>
            </w:r>
          </w:p>
        </w:tc>
        <w:tc>
          <w:tcPr>
            <w:tcW w:w="5131" w:type="dxa"/>
            <w:gridSpan w:val="3"/>
            <w:vAlign w:val="center"/>
          </w:tcPr>
          <w:p w:rsidR="00F13519" w:rsidRPr="00E14B82" w:rsidRDefault="00855FEC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南方旺元60天滚动持有中短债债券型证券投资基金</w:t>
            </w:r>
          </w:p>
        </w:tc>
      </w:tr>
      <w:tr w:rsidR="00A91ECC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A91ECC" w:rsidRPr="00E14B82" w:rsidRDefault="00A91ECC" w:rsidP="00A91EC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基金简称</w:t>
            </w:r>
          </w:p>
        </w:tc>
        <w:tc>
          <w:tcPr>
            <w:tcW w:w="5131" w:type="dxa"/>
            <w:gridSpan w:val="3"/>
            <w:vAlign w:val="center"/>
          </w:tcPr>
          <w:p w:rsidR="00A91ECC" w:rsidRPr="00E14B82" w:rsidRDefault="00855FEC" w:rsidP="00D5325D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南方旺元60天滚动持有中短债债券</w:t>
            </w:r>
          </w:p>
        </w:tc>
      </w:tr>
      <w:tr w:rsidR="00A91ECC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A91ECC" w:rsidRPr="00E14B82" w:rsidRDefault="00A91ECC" w:rsidP="00A91EC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基金主代码</w:t>
            </w:r>
          </w:p>
        </w:tc>
        <w:tc>
          <w:tcPr>
            <w:tcW w:w="5131" w:type="dxa"/>
            <w:gridSpan w:val="3"/>
            <w:vAlign w:val="center"/>
          </w:tcPr>
          <w:p w:rsidR="00A91ECC" w:rsidRPr="00E14B82" w:rsidRDefault="00855FEC" w:rsidP="00D5325D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/>
              </w:rPr>
              <w:t>202305</w:t>
            </w:r>
          </w:p>
        </w:tc>
      </w:tr>
      <w:tr w:rsidR="00F13519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F13519" w:rsidRPr="00E14B82" w:rsidRDefault="00F13519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基金管理人名称</w:t>
            </w:r>
          </w:p>
        </w:tc>
        <w:tc>
          <w:tcPr>
            <w:tcW w:w="5131" w:type="dxa"/>
            <w:gridSpan w:val="3"/>
            <w:vAlign w:val="center"/>
          </w:tcPr>
          <w:p w:rsidR="00F13519" w:rsidRPr="00E14B82" w:rsidRDefault="00F13519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南方基金管理股份有限公司</w:t>
            </w:r>
          </w:p>
        </w:tc>
      </w:tr>
      <w:tr w:rsidR="00F13519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F13519" w:rsidRPr="00E14B82" w:rsidRDefault="00F13519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公告依据</w:t>
            </w:r>
          </w:p>
        </w:tc>
        <w:tc>
          <w:tcPr>
            <w:tcW w:w="5131" w:type="dxa"/>
            <w:gridSpan w:val="3"/>
            <w:vAlign w:val="center"/>
          </w:tcPr>
          <w:p w:rsidR="00F13519" w:rsidRPr="00E14B82" w:rsidRDefault="00F13519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《</w:t>
            </w:r>
            <w:r w:rsidR="00855FEC" w:rsidRPr="00E14B82">
              <w:rPr>
                <w:rFonts w:asciiTheme="majorEastAsia" w:eastAsiaTheme="majorEastAsia" w:hAnsiTheme="majorEastAsia" w:hint="eastAsia"/>
              </w:rPr>
              <w:t>南方旺元60天滚动持有中短债债券型证券投资基金</w:t>
            </w:r>
            <w:r w:rsidRPr="00E14B82">
              <w:rPr>
                <w:rFonts w:asciiTheme="majorEastAsia" w:eastAsiaTheme="majorEastAsia" w:hAnsiTheme="majorEastAsia" w:hint="eastAsia"/>
              </w:rPr>
              <w:t>基金合同》</w:t>
            </w:r>
          </w:p>
        </w:tc>
      </w:tr>
      <w:tr w:rsidR="00626596" w:rsidRPr="00E14B82" w:rsidTr="00F42E08">
        <w:trPr>
          <w:trHeight w:val="255"/>
          <w:jc w:val="center"/>
        </w:trPr>
        <w:tc>
          <w:tcPr>
            <w:tcW w:w="1276" w:type="dxa"/>
            <w:vMerge w:val="restart"/>
            <w:vAlign w:val="center"/>
          </w:tcPr>
          <w:p w:rsidR="00626596" w:rsidRPr="00E14B82" w:rsidRDefault="00626596" w:rsidP="00A91EC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暂停相关业务的起始日及原因说明</w:t>
            </w:r>
          </w:p>
        </w:tc>
        <w:tc>
          <w:tcPr>
            <w:tcW w:w="2552" w:type="dxa"/>
          </w:tcPr>
          <w:p w:rsidR="00626596" w:rsidRPr="00E14B82" w:rsidRDefault="00626596" w:rsidP="00A91EC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暂停大额申购起始日</w:t>
            </w:r>
          </w:p>
        </w:tc>
        <w:tc>
          <w:tcPr>
            <w:tcW w:w="5131" w:type="dxa"/>
            <w:gridSpan w:val="3"/>
          </w:tcPr>
          <w:p w:rsidR="00626596" w:rsidRPr="00E14B82" w:rsidRDefault="00F51C0C" w:rsidP="00A1102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 w:rsidR="00012BF0">
              <w:rPr>
                <w:rFonts w:asciiTheme="majorEastAsia" w:eastAsiaTheme="majorEastAsia" w:hAnsiTheme="major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552E48">
              <w:rPr>
                <w:rFonts w:asciiTheme="majorEastAsia" w:eastAsiaTheme="majorEastAsia" w:hAnsiTheme="majorEastAsia" w:hint="eastAsia"/>
                <w:szCs w:val="21"/>
              </w:rPr>
              <w:t>12月30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6A5527" w:rsidRPr="00E14B82" w:rsidTr="00F42E08">
        <w:trPr>
          <w:jc w:val="center"/>
        </w:trPr>
        <w:tc>
          <w:tcPr>
            <w:tcW w:w="1276" w:type="dxa"/>
            <w:vMerge/>
          </w:tcPr>
          <w:p w:rsidR="006A5527" w:rsidRPr="00E14B82" w:rsidRDefault="006A5527" w:rsidP="006A552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6A5527" w:rsidRPr="00E14B82" w:rsidRDefault="006A5527" w:rsidP="006A5527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暂停大额转换转入起始日</w:t>
            </w:r>
          </w:p>
        </w:tc>
        <w:tc>
          <w:tcPr>
            <w:tcW w:w="5131" w:type="dxa"/>
            <w:gridSpan w:val="3"/>
          </w:tcPr>
          <w:p w:rsidR="006A5527" w:rsidRPr="00E14B82" w:rsidRDefault="00012BF0" w:rsidP="00A1102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552E48">
              <w:rPr>
                <w:rFonts w:asciiTheme="majorEastAsia" w:eastAsiaTheme="majorEastAsia" w:hAnsiTheme="majorEastAsia" w:hint="eastAsia"/>
                <w:szCs w:val="21"/>
              </w:rPr>
              <w:t>12月30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990E32" w:rsidRPr="00E14B82" w:rsidTr="00F42E08">
        <w:trPr>
          <w:jc w:val="center"/>
        </w:trPr>
        <w:tc>
          <w:tcPr>
            <w:tcW w:w="1276" w:type="dxa"/>
            <w:vMerge/>
          </w:tcPr>
          <w:p w:rsidR="00990E32" w:rsidRPr="00E14B82" w:rsidRDefault="00990E32" w:rsidP="00990E3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990E32" w:rsidRPr="00E14B82" w:rsidRDefault="00990E32" w:rsidP="00990E32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限制申购金额</w:t>
            </w:r>
          </w:p>
        </w:tc>
        <w:tc>
          <w:tcPr>
            <w:tcW w:w="5131" w:type="dxa"/>
            <w:gridSpan w:val="3"/>
          </w:tcPr>
          <w:p w:rsidR="00990E32" w:rsidRPr="00E14B82" w:rsidRDefault="004379E4" w:rsidP="00990E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50万</w:t>
            </w:r>
            <w:r w:rsidR="00990E32" w:rsidRPr="00E14B82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626596" w:rsidRPr="00E14B82" w:rsidTr="00F42E08">
        <w:trPr>
          <w:trHeight w:val="268"/>
          <w:jc w:val="center"/>
        </w:trPr>
        <w:tc>
          <w:tcPr>
            <w:tcW w:w="1276" w:type="dxa"/>
            <w:vMerge/>
          </w:tcPr>
          <w:p w:rsidR="00626596" w:rsidRPr="00E14B82" w:rsidRDefault="00626596" w:rsidP="00990E3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626596" w:rsidRPr="00E14B82" w:rsidRDefault="00626596" w:rsidP="00990E32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限制转换转入金额</w:t>
            </w:r>
          </w:p>
        </w:tc>
        <w:tc>
          <w:tcPr>
            <w:tcW w:w="5131" w:type="dxa"/>
            <w:gridSpan w:val="3"/>
          </w:tcPr>
          <w:p w:rsidR="00626596" w:rsidRPr="00E14B82" w:rsidRDefault="004379E4" w:rsidP="00990E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50万</w:t>
            </w:r>
            <w:r w:rsidR="00626596" w:rsidRPr="00E14B82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A91ECC" w:rsidRPr="00E14B82" w:rsidTr="00F42E08">
        <w:trPr>
          <w:jc w:val="center"/>
        </w:trPr>
        <w:tc>
          <w:tcPr>
            <w:tcW w:w="1276" w:type="dxa"/>
            <w:vMerge/>
          </w:tcPr>
          <w:p w:rsidR="00A91ECC" w:rsidRPr="00E14B82" w:rsidRDefault="00A91ECC" w:rsidP="00A91E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A91ECC" w:rsidRPr="00E14B82" w:rsidRDefault="00A91ECC" w:rsidP="00A91EC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暂停原因说明</w:t>
            </w:r>
          </w:p>
        </w:tc>
        <w:tc>
          <w:tcPr>
            <w:tcW w:w="5131" w:type="dxa"/>
            <w:gridSpan w:val="3"/>
          </w:tcPr>
          <w:p w:rsidR="00A91ECC" w:rsidRPr="00E14B82" w:rsidRDefault="00A91ECC" w:rsidP="00A91E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保护基金份额持有人的利益</w:t>
            </w:r>
            <w:r w:rsidR="000E235C">
              <w:rPr>
                <w:rFonts w:asciiTheme="majorEastAsia" w:eastAsiaTheme="majorEastAsia" w:hAnsiTheme="majorEastAsia" w:hint="eastAsia"/>
                <w:szCs w:val="21"/>
              </w:rPr>
              <w:t>。</w:t>
            </w:r>
            <w:bookmarkStart w:id="5" w:name="_GoBack"/>
            <w:bookmarkEnd w:id="5"/>
          </w:p>
        </w:tc>
      </w:tr>
      <w:tr w:rsidR="00F42E08" w:rsidRPr="00E14B82" w:rsidTr="00DC6E38">
        <w:trPr>
          <w:jc w:val="center"/>
        </w:trPr>
        <w:tc>
          <w:tcPr>
            <w:tcW w:w="3828" w:type="dxa"/>
            <w:gridSpan w:val="2"/>
            <w:vAlign w:val="center"/>
          </w:tcPr>
          <w:p w:rsidR="00F42E08" w:rsidRPr="00E14B82" w:rsidRDefault="00F42E08" w:rsidP="00F42E0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下属基金份额的简称</w:t>
            </w:r>
          </w:p>
        </w:tc>
        <w:tc>
          <w:tcPr>
            <w:tcW w:w="1710" w:type="dxa"/>
            <w:vAlign w:val="center"/>
          </w:tcPr>
          <w:p w:rsidR="00F42E08" w:rsidRPr="00E14B82" w:rsidRDefault="00F42E08" w:rsidP="00F42E0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南方旺元60天滚动持有中短债债券</w:t>
            </w:r>
            <w:r w:rsidRPr="00E14B82">
              <w:rPr>
                <w:rFonts w:asciiTheme="majorEastAsia" w:eastAsiaTheme="majorEastAsia" w:hAnsiTheme="majorEastAsia"/>
              </w:rPr>
              <w:t>A</w:t>
            </w:r>
          </w:p>
        </w:tc>
        <w:tc>
          <w:tcPr>
            <w:tcW w:w="1710" w:type="dxa"/>
            <w:vAlign w:val="center"/>
          </w:tcPr>
          <w:p w:rsidR="00F42E08" w:rsidRPr="00E14B82" w:rsidRDefault="00F42E08" w:rsidP="00F42E0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南方旺元60天滚动持有中短债债券</w:t>
            </w:r>
            <w:r w:rsidRPr="00E14B82">
              <w:rPr>
                <w:rFonts w:asciiTheme="majorEastAsia" w:eastAsiaTheme="majorEastAsia" w:hAnsiTheme="majorEastAsia"/>
              </w:rPr>
              <w:t>C</w:t>
            </w:r>
          </w:p>
        </w:tc>
        <w:tc>
          <w:tcPr>
            <w:tcW w:w="1711" w:type="dxa"/>
            <w:vAlign w:val="center"/>
          </w:tcPr>
          <w:p w:rsidR="00F42E08" w:rsidRPr="00E14B82" w:rsidRDefault="00F42E08" w:rsidP="00F42E0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南方旺元60天滚动持有中短债债券</w:t>
            </w:r>
            <w:r>
              <w:rPr>
                <w:rFonts w:asciiTheme="majorEastAsia" w:eastAsiaTheme="majorEastAsia" w:hAnsiTheme="majorEastAsia" w:hint="eastAsia"/>
              </w:rPr>
              <w:t>E</w:t>
            </w:r>
          </w:p>
        </w:tc>
      </w:tr>
      <w:tr w:rsidR="00F42E08" w:rsidRPr="00E14B82" w:rsidTr="00DC6E38">
        <w:trPr>
          <w:jc w:val="center"/>
        </w:trPr>
        <w:tc>
          <w:tcPr>
            <w:tcW w:w="3828" w:type="dxa"/>
            <w:gridSpan w:val="2"/>
            <w:vAlign w:val="center"/>
          </w:tcPr>
          <w:p w:rsidR="00F42E08" w:rsidRPr="00E14B82" w:rsidRDefault="00F42E08" w:rsidP="00F42E0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下属基金份额的代码</w:t>
            </w:r>
          </w:p>
        </w:tc>
        <w:tc>
          <w:tcPr>
            <w:tcW w:w="1710" w:type="dxa"/>
            <w:vAlign w:val="center"/>
          </w:tcPr>
          <w:p w:rsidR="00F42E08" w:rsidRPr="00E14B82" w:rsidRDefault="00F42E08" w:rsidP="00F42E0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/>
              </w:rPr>
              <w:t>202305</w:t>
            </w:r>
          </w:p>
        </w:tc>
        <w:tc>
          <w:tcPr>
            <w:tcW w:w="1710" w:type="dxa"/>
            <w:vAlign w:val="center"/>
          </w:tcPr>
          <w:p w:rsidR="00F42E08" w:rsidRPr="00E14B82" w:rsidRDefault="00F42E08" w:rsidP="00F42E0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/>
              </w:rPr>
              <w:t>013036</w:t>
            </w:r>
          </w:p>
        </w:tc>
        <w:tc>
          <w:tcPr>
            <w:tcW w:w="1711" w:type="dxa"/>
            <w:vAlign w:val="center"/>
          </w:tcPr>
          <w:p w:rsidR="00F42E08" w:rsidRPr="00E14B82" w:rsidRDefault="00F42E08" w:rsidP="00F42E0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  <w:r>
              <w:rPr>
                <w:rFonts w:asciiTheme="majorEastAsia" w:eastAsiaTheme="majorEastAsia" w:hAnsiTheme="majorEastAsia"/>
              </w:rPr>
              <w:t>16967</w:t>
            </w:r>
          </w:p>
        </w:tc>
      </w:tr>
      <w:tr w:rsidR="00F42E08" w:rsidRPr="00E14B82" w:rsidTr="00DC6E38">
        <w:trPr>
          <w:jc w:val="center"/>
        </w:trPr>
        <w:tc>
          <w:tcPr>
            <w:tcW w:w="3828" w:type="dxa"/>
            <w:gridSpan w:val="2"/>
            <w:vAlign w:val="center"/>
          </w:tcPr>
          <w:p w:rsidR="00F42E08" w:rsidRPr="00E14B82" w:rsidRDefault="00F42E08" w:rsidP="00F42E0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该基金</w:t>
            </w:r>
            <w:r w:rsidRPr="00E14B8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份额</w:t>
            </w:r>
            <w:r w:rsidRPr="00E14B82">
              <w:rPr>
                <w:rFonts w:asciiTheme="majorEastAsia" w:eastAsiaTheme="majorEastAsia" w:hAnsiTheme="majorEastAsia" w:hint="eastAsia"/>
              </w:rPr>
              <w:t>是否暂停</w:t>
            </w:r>
          </w:p>
        </w:tc>
        <w:tc>
          <w:tcPr>
            <w:tcW w:w="1710" w:type="dxa"/>
            <w:vAlign w:val="center"/>
          </w:tcPr>
          <w:p w:rsidR="00F42E08" w:rsidRPr="00E14B82" w:rsidRDefault="00F42E08" w:rsidP="00F42E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是</w:t>
            </w:r>
            <w:r w:rsidRPr="00E14B82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F42E08" w:rsidRPr="00E14B82" w:rsidRDefault="00F42E08" w:rsidP="00F42E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是</w:t>
            </w:r>
            <w:r w:rsidRPr="00E14B82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42E08" w:rsidRPr="00E14B82" w:rsidRDefault="00F42E08" w:rsidP="00F42E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</w:t>
            </w:r>
          </w:p>
        </w:tc>
      </w:tr>
    </w:tbl>
    <w:p w:rsidR="0063086B" w:rsidRPr="00E14B82" w:rsidRDefault="0063086B" w:rsidP="00662325">
      <w:pPr>
        <w:pStyle w:val="2"/>
        <w:spacing w:beforeLines="50" w:after="0" w:line="360" w:lineRule="auto"/>
        <w:jc w:val="left"/>
        <w:rPr>
          <w:rFonts w:asciiTheme="majorEastAsia" w:eastAsiaTheme="majorEastAsia" w:hAnsiTheme="majorEastAsia"/>
          <w:sz w:val="24"/>
        </w:rPr>
      </w:pPr>
      <w:r w:rsidRPr="00E14B82">
        <w:rPr>
          <w:rFonts w:asciiTheme="majorEastAsia" w:eastAsiaTheme="majorEastAsia" w:hAnsiTheme="majorEastAsia" w:hint="eastAsia"/>
          <w:sz w:val="24"/>
        </w:rPr>
        <w:t xml:space="preserve">2 </w:t>
      </w:r>
      <w:bookmarkStart w:id="6" w:name="t_3_2_table"/>
      <w:bookmarkEnd w:id="6"/>
      <w:r w:rsidRPr="00E14B82">
        <w:rPr>
          <w:rFonts w:asciiTheme="majorEastAsia" w:eastAsiaTheme="majorEastAsia" w:hAnsiTheme="majorEastAsia" w:hint="eastAsia"/>
          <w:sz w:val="24"/>
        </w:rPr>
        <w:t>其他需要提示的事项</w:t>
      </w:r>
    </w:p>
    <w:p w:rsidR="00E30E5E" w:rsidRPr="00E14B82" w:rsidRDefault="00ED5642" w:rsidP="00E30E5E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bookmarkStart w:id="7" w:name="t_3_2_2646_a1_fm1"/>
      <w:bookmarkEnd w:id="7"/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E30E5E" w:rsidRPr="00E14B82">
        <w:rPr>
          <w:rFonts w:asciiTheme="majorEastAsia" w:eastAsiaTheme="majorEastAsia" w:hAnsiTheme="majorEastAsia" w:hint="eastAsia"/>
          <w:szCs w:val="21"/>
        </w:rPr>
        <w:t>1）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自</w:t>
      </w:r>
      <w:r w:rsidR="00012BF0">
        <w:rPr>
          <w:rFonts w:asciiTheme="majorEastAsia" w:eastAsiaTheme="majorEastAsia" w:hAnsiTheme="majorEastAsia" w:hint="eastAsia"/>
          <w:szCs w:val="21"/>
        </w:rPr>
        <w:t>202</w:t>
      </w:r>
      <w:r w:rsidR="00012BF0">
        <w:rPr>
          <w:rFonts w:asciiTheme="majorEastAsia" w:eastAsiaTheme="majorEastAsia" w:hAnsiTheme="majorEastAsia"/>
          <w:szCs w:val="21"/>
        </w:rPr>
        <w:t>5</w:t>
      </w:r>
      <w:r w:rsidR="00012BF0">
        <w:rPr>
          <w:rFonts w:asciiTheme="majorEastAsia" w:eastAsiaTheme="majorEastAsia" w:hAnsiTheme="majorEastAsia" w:hint="eastAsia"/>
          <w:szCs w:val="21"/>
        </w:rPr>
        <w:t>年</w:t>
      </w:r>
      <w:r w:rsidR="00552E48">
        <w:rPr>
          <w:rFonts w:asciiTheme="majorEastAsia" w:eastAsiaTheme="majorEastAsia" w:hAnsiTheme="majorEastAsia" w:hint="eastAsia"/>
          <w:szCs w:val="21"/>
        </w:rPr>
        <w:t>12月30</w:t>
      </w:r>
      <w:r w:rsidR="00012BF0">
        <w:rPr>
          <w:rFonts w:asciiTheme="majorEastAsia" w:eastAsiaTheme="majorEastAsia" w:hAnsiTheme="majorEastAsia" w:hint="eastAsia"/>
          <w:szCs w:val="21"/>
        </w:rPr>
        <w:t>日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起，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如个人投资者单日单个基金账户单笔申购本基金</w:t>
      </w:r>
      <w:r w:rsidR="007653B8" w:rsidRPr="007653B8">
        <w:rPr>
          <w:rFonts w:asciiTheme="majorEastAsia" w:eastAsiaTheme="majorEastAsia" w:hAnsiTheme="majorEastAsia" w:hint="eastAsia"/>
          <w:szCs w:val="21"/>
        </w:rPr>
        <w:t>各类基金份额</w:t>
      </w:r>
      <w:r w:rsidR="00E30E5E" w:rsidRPr="00E14B82">
        <w:rPr>
          <w:rFonts w:asciiTheme="majorEastAsia" w:eastAsiaTheme="majorEastAsia" w:hAnsiTheme="majorEastAsia" w:hint="eastAsia"/>
          <w:szCs w:val="21"/>
        </w:rPr>
        <w:t>超过</w:t>
      </w:r>
      <w:r w:rsidR="004379E4">
        <w:rPr>
          <w:rFonts w:asciiTheme="majorEastAsia" w:eastAsiaTheme="majorEastAsia" w:hAnsiTheme="majorEastAsia"/>
          <w:szCs w:val="21"/>
        </w:rPr>
        <w:t>50万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元（不含</w:t>
      </w:r>
      <w:r w:rsidR="004379E4">
        <w:rPr>
          <w:rFonts w:asciiTheme="majorEastAsia" w:eastAsiaTheme="majorEastAsia" w:hAnsiTheme="majorEastAsia"/>
          <w:szCs w:val="21"/>
        </w:rPr>
        <w:t>50万</w:t>
      </w:r>
      <w:r w:rsidR="00EF5DDA" w:rsidRPr="00E14B82">
        <w:rPr>
          <w:rFonts w:asciiTheme="majorEastAsia" w:eastAsiaTheme="majorEastAsia" w:hAnsiTheme="majorEastAsia" w:hint="eastAsia"/>
          <w:szCs w:val="21"/>
        </w:rPr>
        <w:t>元，申购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和转换转入的申请金额合并计算，</w:t>
      </w:r>
      <w:r w:rsidR="006F158E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基金份额的申请金额每类单独计算，下同），则本公司将仅对</w:t>
      </w:r>
      <w:r w:rsidR="004379E4">
        <w:rPr>
          <w:rFonts w:asciiTheme="majorEastAsia" w:eastAsiaTheme="majorEastAsia" w:hAnsiTheme="majorEastAsia"/>
          <w:szCs w:val="21"/>
        </w:rPr>
        <w:t>50万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元确认申购成功，超过部分将确认失败；如个人投资者单日单个基金账户多笔累计申购本基金</w:t>
      </w:r>
      <w:r w:rsidR="007653B8" w:rsidRPr="007653B8">
        <w:rPr>
          <w:rFonts w:asciiTheme="majorEastAsia" w:eastAsiaTheme="majorEastAsia" w:hAnsiTheme="majorEastAsia" w:hint="eastAsia"/>
          <w:szCs w:val="21"/>
        </w:rPr>
        <w:t>各类基金份额</w:t>
      </w:r>
      <w:r w:rsidR="00E30E5E" w:rsidRPr="00E14B82">
        <w:rPr>
          <w:rFonts w:asciiTheme="majorEastAsia" w:eastAsiaTheme="majorEastAsia" w:hAnsiTheme="majorEastAsia" w:hint="eastAsia"/>
          <w:szCs w:val="21"/>
        </w:rPr>
        <w:t>超过</w:t>
      </w:r>
      <w:r w:rsidR="004379E4">
        <w:rPr>
          <w:rFonts w:asciiTheme="majorEastAsia" w:eastAsiaTheme="majorEastAsia" w:hAnsiTheme="majorEastAsia"/>
          <w:szCs w:val="21"/>
        </w:rPr>
        <w:t>50万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元，则本公司将对多笔申请按照申请金额从大到小排序，并逐笔累加至不超过</w:t>
      </w:r>
      <w:r w:rsidR="004379E4">
        <w:rPr>
          <w:rFonts w:asciiTheme="majorEastAsia" w:eastAsiaTheme="majorEastAsia" w:hAnsiTheme="majorEastAsia"/>
          <w:szCs w:val="21"/>
        </w:rPr>
        <w:t>50万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元（含</w:t>
      </w:r>
      <w:r w:rsidR="004379E4">
        <w:rPr>
          <w:rFonts w:asciiTheme="majorEastAsia" w:eastAsiaTheme="majorEastAsia" w:hAnsiTheme="majorEastAsia"/>
          <w:szCs w:val="21"/>
        </w:rPr>
        <w:t>50万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元）的申请确认成功，</w:t>
      </w:r>
      <w:r w:rsidR="005A4221" w:rsidRPr="00C26819">
        <w:rPr>
          <w:rFonts w:asciiTheme="majorEastAsia" w:eastAsiaTheme="majorEastAsia" w:hAnsiTheme="majorEastAsia" w:hint="eastAsia"/>
          <w:szCs w:val="21"/>
        </w:rPr>
        <w:t>超过部分将确认失败</w:t>
      </w:r>
      <w:r w:rsidR="00E30E5E" w:rsidRPr="00E14B82">
        <w:rPr>
          <w:rFonts w:asciiTheme="majorEastAsia" w:eastAsiaTheme="majorEastAsia" w:hAnsiTheme="majorEastAsia" w:hint="eastAsia"/>
          <w:szCs w:val="21"/>
        </w:rPr>
        <w:t>。</w:t>
      </w:r>
    </w:p>
    <w:p w:rsidR="00227378" w:rsidRPr="00E14B82" w:rsidRDefault="00ED5642" w:rsidP="00E30E5E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E30E5E" w:rsidRPr="00E14B82">
        <w:rPr>
          <w:rFonts w:asciiTheme="majorEastAsia" w:eastAsiaTheme="majorEastAsia" w:hAnsiTheme="majorEastAsia" w:hint="eastAsia"/>
          <w:szCs w:val="21"/>
        </w:rPr>
        <w:t>2）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自</w:t>
      </w:r>
      <w:r w:rsidR="00012BF0">
        <w:rPr>
          <w:rFonts w:asciiTheme="majorEastAsia" w:eastAsiaTheme="majorEastAsia" w:hAnsiTheme="majorEastAsia" w:hint="eastAsia"/>
          <w:szCs w:val="21"/>
        </w:rPr>
        <w:t>202</w:t>
      </w:r>
      <w:r w:rsidR="00012BF0">
        <w:rPr>
          <w:rFonts w:asciiTheme="majorEastAsia" w:eastAsiaTheme="majorEastAsia" w:hAnsiTheme="majorEastAsia"/>
          <w:szCs w:val="21"/>
        </w:rPr>
        <w:t>5</w:t>
      </w:r>
      <w:r w:rsidR="00012BF0">
        <w:rPr>
          <w:rFonts w:asciiTheme="majorEastAsia" w:eastAsiaTheme="majorEastAsia" w:hAnsiTheme="majorEastAsia" w:hint="eastAsia"/>
          <w:szCs w:val="21"/>
        </w:rPr>
        <w:t>年</w:t>
      </w:r>
      <w:r w:rsidR="00552E48">
        <w:rPr>
          <w:rFonts w:asciiTheme="majorEastAsia" w:eastAsiaTheme="majorEastAsia" w:hAnsiTheme="majorEastAsia" w:hint="eastAsia"/>
          <w:szCs w:val="21"/>
        </w:rPr>
        <w:t>12月30</w:t>
      </w:r>
      <w:r w:rsidR="00012BF0">
        <w:rPr>
          <w:rFonts w:asciiTheme="majorEastAsia" w:eastAsiaTheme="majorEastAsia" w:hAnsiTheme="majorEastAsia" w:hint="eastAsia"/>
          <w:szCs w:val="21"/>
        </w:rPr>
        <w:t>日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起，</w:t>
      </w:r>
      <w:r w:rsidR="00E30E5E" w:rsidRPr="00E14B82">
        <w:rPr>
          <w:rFonts w:asciiTheme="majorEastAsia" w:eastAsiaTheme="majorEastAsia" w:hAnsiTheme="majorEastAsia" w:hint="eastAsia"/>
          <w:szCs w:val="21"/>
        </w:rPr>
        <w:t>本公司将暂停接受非个人投资者单日每个基金账户累计申购本基金</w:t>
      </w:r>
      <w:r w:rsidR="007653B8" w:rsidRPr="007653B8">
        <w:rPr>
          <w:rFonts w:asciiTheme="majorEastAsia" w:eastAsiaTheme="majorEastAsia" w:hAnsiTheme="majorEastAsia" w:hint="eastAsia"/>
          <w:szCs w:val="21"/>
        </w:rPr>
        <w:t>各类基金份额</w:t>
      </w:r>
      <w:r w:rsidR="00E30E5E" w:rsidRPr="00E14B82">
        <w:rPr>
          <w:rFonts w:asciiTheme="majorEastAsia" w:eastAsiaTheme="majorEastAsia" w:hAnsiTheme="majorEastAsia" w:hint="eastAsia"/>
          <w:szCs w:val="21"/>
        </w:rPr>
        <w:t>超过</w:t>
      </w:r>
      <w:r w:rsidR="004379E4">
        <w:rPr>
          <w:rFonts w:asciiTheme="majorEastAsia" w:eastAsiaTheme="majorEastAsia" w:hAnsiTheme="majorEastAsia"/>
          <w:szCs w:val="21"/>
        </w:rPr>
        <w:t>50万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元的申请（不含</w:t>
      </w:r>
      <w:r w:rsidR="004379E4">
        <w:rPr>
          <w:rFonts w:asciiTheme="majorEastAsia" w:eastAsiaTheme="majorEastAsia" w:hAnsiTheme="majorEastAsia"/>
          <w:szCs w:val="21"/>
        </w:rPr>
        <w:t>50万</w:t>
      </w:r>
      <w:r w:rsidR="00EF5DDA" w:rsidRPr="00E14B82">
        <w:rPr>
          <w:rFonts w:asciiTheme="majorEastAsia" w:eastAsiaTheme="majorEastAsia" w:hAnsiTheme="majorEastAsia" w:hint="eastAsia"/>
          <w:szCs w:val="21"/>
        </w:rPr>
        <w:t>元，申购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和转换转入的申请金额合并计算，</w:t>
      </w:r>
      <w:r w:rsidR="006F158E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基金份额的申请金额每类单独计算，下同），如非个人投资者单日单个基金账户累计申购本基金</w:t>
      </w:r>
      <w:r w:rsidR="007653B8" w:rsidRPr="007653B8">
        <w:rPr>
          <w:rFonts w:asciiTheme="majorEastAsia" w:eastAsiaTheme="majorEastAsia" w:hAnsiTheme="majorEastAsia" w:hint="eastAsia"/>
          <w:szCs w:val="21"/>
        </w:rPr>
        <w:t>各类基金份额</w:t>
      </w:r>
      <w:r w:rsidR="00E30E5E" w:rsidRPr="00E14B82">
        <w:rPr>
          <w:rFonts w:asciiTheme="majorEastAsia" w:eastAsiaTheme="majorEastAsia" w:hAnsiTheme="majorEastAsia" w:hint="eastAsia"/>
          <w:szCs w:val="21"/>
        </w:rPr>
        <w:t>超过</w:t>
      </w:r>
      <w:r w:rsidR="004379E4">
        <w:rPr>
          <w:rFonts w:asciiTheme="majorEastAsia" w:eastAsiaTheme="majorEastAsia" w:hAnsiTheme="majorEastAsia"/>
          <w:szCs w:val="21"/>
        </w:rPr>
        <w:t>50万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元，则本公司将对其全部申购金额确认失败。</w:t>
      </w:r>
    </w:p>
    <w:p w:rsidR="00DA35BF" w:rsidRPr="00E14B82" w:rsidRDefault="00DA35BF" w:rsidP="000769E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（3）</w:t>
      </w:r>
      <w:r w:rsidRPr="00E14B82">
        <w:rPr>
          <w:rFonts w:asciiTheme="majorEastAsia" w:eastAsiaTheme="majorEastAsia" w:hAnsiTheme="majorEastAsia"/>
          <w:szCs w:val="21"/>
        </w:rPr>
        <w:t>若基金管理人对本基金销售对象有限制，请以相关公告约定为准</w:t>
      </w:r>
      <w:r w:rsidRPr="00E14B82">
        <w:rPr>
          <w:rFonts w:asciiTheme="majorEastAsia" w:eastAsiaTheme="majorEastAsia" w:hAnsiTheme="majorEastAsia" w:hint="eastAsia"/>
          <w:szCs w:val="21"/>
        </w:rPr>
        <w:t>。</w:t>
      </w:r>
    </w:p>
    <w:p w:rsidR="00525197" w:rsidRPr="00E14B82" w:rsidRDefault="00460CE8" w:rsidP="000769E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DA35BF" w:rsidRPr="00E14B82">
        <w:rPr>
          <w:rFonts w:asciiTheme="majorEastAsia" w:eastAsiaTheme="majorEastAsia" w:hAnsiTheme="majorEastAsia"/>
          <w:szCs w:val="21"/>
        </w:rPr>
        <w:t>4</w:t>
      </w:r>
      <w:r w:rsidRPr="00E14B82">
        <w:rPr>
          <w:rFonts w:asciiTheme="majorEastAsia" w:eastAsiaTheme="majorEastAsia" w:hAnsiTheme="majorEastAsia" w:hint="eastAsia"/>
          <w:szCs w:val="21"/>
        </w:rPr>
        <w:t>）</w:t>
      </w:r>
      <w:r w:rsidR="005277AC" w:rsidRPr="00E14B82">
        <w:rPr>
          <w:rFonts w:asciiTheme="majorEastAsia" w:eastAsiaTheme="majorEastAsia" w:hAnsiTheme="majorEastAsia"/>
          <w:szCs w:val="21"/>
        </w:rPr>
        <w:t>在本基金限制大额申购和转换转入业务期间，</w:t>
      </w:r>
      <w:r w:rsidR="00212CC6" w:rsidRPr="00E14B82">
        <w:rPr>
          <w:rFonts w:asciiTheme="majorEastAsia" w:eastAsiaTheme="majorEastAsia" w:hAnsiTheme="majorEastAsia" w:hint="eastAsia"/>
          <w:szCs w:val="21"/>
        </w:rPr>
        <w:t>其他</w:t>
      </w:r>
      <w:r w:rsidR="005277AC" w:rsidRPr="00E14B82">
        <w:rPr>
          <w:rFonts w:asciiTheme="majorEastAsia" w:eastAsiaTheme="majorEastAsia" w:hAnsiTheme="majorEastAsia"/>
          <w:szCs w:val="21"/>
        </w:rPr>
        <w:t>业务</w:t>
      </w:r>
      <w:r w:rsidR="005277AC" w:rsidRPr="00E14B82">
        <w:rPr>
          <w:rFonts w:asciiTheme="majorEastAsia" w:eastAsiaTheme="majorEastAsia" w:hAnsiTheme="majorEastAsia" w:hint="eastAsia"/>
          <w:szCs w:val="21"/>
        </w:rPr>
        <w:t>照常</w:t>
      </w:r>
      <w:r w:rsidR="005277AC" w:rsidRPr="00E14B82">
        <w:rPr>
          <w:rFonts w:asciiTheme="majorEastAsia" w:eastAsiaTheme="majorEastAsia" w:hAnsiTheme="majorEastAsia"/>
          <w:szCs w:val="21"/>
        </w:rPr>
        <w:t>办理。</w:t>
      </w:r>
    </w:p>
    <w:p w:rsidR="00525197" w:rsidRPr="00E14B82" w:rsidRDefault="00F10C08" w:rsidP="000769E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DA35BF" w:rsidRPr="00E14B82">
        <w:rPr>
          <w:rFonts w:asciiTheme="majorEastAsia" w:eastAsiaTheme="majorEastAsia" w:hAnsiTheme="majorEastAsia"/>
          <w:szCs w:val="21"/>
        </w:rPr>
        <w:t>5</w:t>
      </w:r>
      <w:r w:rsidRPr="00E14B82">
        <w:rPr>
          <w:rFonts w:asciiTheme="majorEastAsia" w:eastAsiaTheme="majorEastAsia" w:hAnsiTheme="majorEastAsia" w:hint="eastAsia"/>
          <w:szCs w:val="21"/>
        </w:rPr>
        <w:t>）</w:t>
      </w:r>
      <w:r w:rsidR="000B6641" w:rsidRPr="00E14B82">
        <w:rPr>
          <w:rFonts w:asciiTheme="majorEastAsia" w:eastAsiaTheme="majorEastAsia" w:hAnsiTheme="majorEastAsia"/>
          <w:szCs w:val="21"/>
        </w:rPr>
        <w:t>本基金</w:t>
      </w:r>
      <w:r w:rsidR="00ED0352" w:rsidRPr="00E14B82">
        <w:rPr>
          <w:rFonts w:asciiTheme="majorEastAsia" w:eastAsiaTheme="majorEastAsia" w:hAnsiTheme="majorEastAsia" w:hint="eastAsia"/>
          <w:szCs w:val="21"/>
        </w:rPr>
        <w:t>自</w:t>
      </w:r>
      <w:r w:rsidR="00043F53" w:rsidRPr="00E14B82">
        <w:rPr>
          <w:rFonts w:asciiTheme="majorEastAsia" w:eastAsiaTheme="majorEastAsia" w:hAnsiTheme="majorEastAsia" w:hint="eastAsia"/>
          <w:szCs w:val="21"/>
        </w:rPr>
        <w:t>2</w:t>
      </w:r>
      <w:r w:rsidR="00552E48">
        <w:rPr>
          <w:rFonts w:asciiTheme="majorEastAsia" w:eastAsiaTheme="majorEastAsia" w:hAnsiTheme="majorEastAsia"/>
          <w:szCs w:val="21"/>
        </w:rPr>
        <w:t>026</w:t>
      </w:r>
      <w:r w:rsidR="00043F53" w:rsidRPr="00E14B82">
        <w:rPr>
          <w:rFonts w:asciiTheme="majorEastAsia" w:eastAsiaTheme="majorEastAsia" w:hAnsiTheme="majorEastAsia" w:hint="eastAsia"/>
          <w:szCs w:val="21"/>
        </w:rPr>
        <w:t>年</w:t>
      </w:r>
      <w:r w:rsidR="00552E48">
        <w:rPr>
          <w:rFonts w:asciiTheme="majorEastAsia" w:eastAsiaTheme="majorEastAsia" w:hAnsiTheme="majorEastAsia"/>
          <w:szCs w:val="21"/>
        </w:rPr>
        <w:t>1</w:t>
      </w:r>
      <w:r w:rsidR="00ED0352" w:rsidRPr="00E14B82">
        <w:rPr>
          <w:rFonts w:asciiTheme="majorEastAsia" w:eastAsiaTheme="majorEastAsia" w:hAnsiTheme="majorEastAsia" w:hint="eastAsia"/>
          <w:szCs w:val="21"/>
        </w:rPr>
        <w:t>月</w:t>
      </w:r>
      <w:r w:rsidR="00552E48">
        <w:rPr>
          <w:rFonts w:asciiTheme="majorEastAsia" w:eastAsiaTheme="majorEastAsia" w:hAnsiTheme="majorEastAsia"/>
          <w:szCs w:val="21"/>
        </w:rPr>
        <w:t>5</w:t>
      </w:r>
      <w:r w:rsidR="00ED0352" w:rsidRPr="00E14B82">
        <w:rPr>
          <w:rFonts w:asciiTheme="majorEastAsia" w:eastAsiaTheme="majorEastAsia" w:hAnsiTheme="majorEastAsia" w:hint="eastAsia"/>
          <w:szCs w:val="21"/>
        </w:rPr>
        <w:t>日起</w:t>
      </w:r>
      <w:r w:rsidR="000B6641" w:rsidRPr="00E14B82">
        <w:rPr>
          <w:rFonts w:asciiTheme="majorEastAsia" w:eastAsiaTheme="majorEastAsia" w:hAnsiTheme="majorEastAsia"/>
          <w:szCs w:val="21"/>
        </w:rPr>
        <w:t>恢复办理大额申购</w:t>
      </w:r>
      <w:r w:rsidR="000B6641" w:rsidRPr="00E14B82">
        <w:rPr>
          <w:rFonts w:asciiTheme="majorEastAsia" w:eastAsiaTheme="majorEastAsia" w:hAnsiTheme="majorEastAsia" w:hint="eastAsia"/>
          <w:szCs w:val="21"/>
        </w:rPr>
        <w:t>和转换转入</w:t>
      </w:r>
      <w:r w:rsidR="000B6641" w:rsidRPr="00E14B82">
        <w:rPr>
          <w:rFonts w:asciiTheme="majorEastAsia" w:eastAsiaTheme="majorEastAsia" w:hAnsiTheme="majorEastAsia"/>
          <w:szCs w:val="21"/>
        </w:rPr>
        <w:t>业务</w:t>
      </w:r>
      <w:r w:rsidR="00460CE8" w:rsidRPr="00E14B82">
        <w:rPr>
          <w:rFonts w:asciiTheme="majorEastAsia" w:eastAsiaTheme="majorEastAsia" w:hAnsiTheme="majorEastAsia" w:hint="eastAsia"/>
          <w:szCs w:val="21"/>
        </w:rPr>
        <w:t>，届时将不再另行公告</w:t>
      </w:r>
      <w:r w:rsidR="000B6641" w:rsidRPr="00E14B82">
        <w:rPr>
          <w:rFonts w:asciiTheme="majorEastAsia" w:eastAsiaTheme="majorEastAsia" w:hAnsiTheme="majorEastAsia"/>
          <w:szCs w:val="21"/>
        </w:rPr>
        <w:t>。</w:t>
      </w:r>
    </w:p>
    <w:p w:rsidR="00DE2B4B" w:rsidRPr="00E14B82" w:rsidRDefault="00F10C08" w:rsidP="00773812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DA35BF" w:rsidRPr="00E14B82">
        <w:rPr>
          <w:rFonts w:asciiTheme="majorEastAsia" w:eastAsiaTheme="majorEastAsia" w:hAnsiTheme="majorEastAsia"/>
          <w:szCs w:val="21"/>
        </w:rPr>
        <w:t>6</w:t>
      </w:r>
      <w:r w:rsidRPr="00E14B82">
        <w:rPr>
          <w:rFonts w:asciiTheme="majorEastAsia" w:eastAsiaTheme="majorEastAsia" w:hAnsiTheme="majorEastAsia" w:hint="eastAsia"/>
          <w:szCs w:val="21"/>
        </w:rPr>
        <w:t>）</w:t>
      </w:r>
      <w:r w:rsidR="005277AC" w:rsidRPr="00E14B82">
        <w:rPr>
          <w:rFonts w:asciiTheme="majorEastAsia" w:eastAsiaTheme="majorEastAsia" w:hAnsiTheme="majorEastAsia"/>
          <w:szCs w:val="21"/>
        </w:rPr>
        <w:t>投资</w:t>
      </w:r>
      <w:r w:rsidR="000A06CA" w:rsidRPr="00E14B82">
        <w:rPr>
          <w:rFonts w:asciiTheme="majorEastAsia" w:eastAsiaTheme="majorEastAsia" w:hAnsiTheme="majorEastAsia" w:hint="eastAsia"/>
          <w:szCs w:val="21"/>
        </w:rPr>
        <w:t>人</w:t>
      </w:r>
      <w:r w:rsidR="005277AC" w:rsidRPr="00E14B82">
        <w:rPr>
          <w:rFonts w:asciiTheme="majorEastAsia" w:eastAsiaTheme="majorEastAsia" w:hAnsiTheme="majorEastAsia"/>
          <w:szCs w:val="21"/>
        </w:rPr>
        <w:t>可访问本公司网站</w:t>
      </w:r>
      <w:r w:rsidR="00AA2C3E">
        <w:rPr>
          <w:rFonts w:asciiTheme="majorEastAsia" w:eastAsiaTheme="majorEastAsia" w:hAnsiTheme="majorEastAsia" w:hint="eastAsia"/>
          <w:szCs w:val="21"/>
        </w:rPr>
        <w:t>（</w:t>
      </w:r>
      <w:r w:rsidR="00AA2C3E" w:rsidRPr="00AA2C3E">
        <w:rPr>
          <w:rFonts w:asciiTheme="majorEastAsia" w:eastAsiaTheme="majorEastAsia" w:hAnsiTheme="majorEastAsia"/>
          <w:szCs w:val="21"/>
        </w:rPr>
        <w:t>www.nffund.com</w:t>
      </w:r>
      <w:r w:rsidR="00AA2C3E">
        <w:rPr>
          <w:rFonts w:asciiTheme="majorEastAsia" w:eastAsiaTheme="majorEastAsia" w:hAnsiTheme="majorEastAsia" w:hint="eastAsia"/>
          <w:szCs w:val="21"/>
        </w:rPr>
        <w:t>）</w:t>
      </w:r>
      <w:r w:rsidR="005277AC" w:rsidRPr="00E14B82">
        <w:rPr>
          <w:rFonts w:asciiTheme="majorEastAsia" w:eastAsiaTheme="majorEastAsia" w:hAnsiTheme="majorEastAsia"/>
          <w:szCs w:val="21"/>
        </w:rPr>
        <w:t>或拨打客户服务电话（400－889－8899）咨询相关情况。</w:t>
      </w:r>
    </w:p>
    <w:p w:rsidR="002F0BC7" w:rsidRPr="00E14B82" w:rsidRDefault="002F0BC7" w:rsidP="00BB3219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南方基金管理</w:t>
      </w:r>
      <w:r w:rsidR="00330B85" w:rsidRPr="00E14B82">
        <w:rPr>
          <w:rFonts w:asciiTheme="majorEastAsia" w:eastAsiaTheme="majorEastAsia" w:hAnsiTheme="majorEastAsia" w:hint="eastAsia"/>
          <w:szCs w:val="21"/>
        </w:rPr>
        <w:t>股份</w:t>
      </w:r>
      <w:r w:rsidRPr="00E14B82">
        <w:rPr>
          <w:rFonts w:asciiTheme="majorEastAsia" w:eastAsiaTheme="majorEastAsia" w:hAnsiTheme="majorEastAsia" w:hint="eastAsia"/>
          <w:szCs w:val="21"/>
        </w:rPr>
        <w:t>有限公司</w:t>
      </w:r>
    </w:p>
    <w:p w:rsidR="005130C0" w:rsidRPr="00E14B82" w:rsidRDefault="00592760" w:rsidP="00BB3219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202</w:t>
      </w:r>
      <w:r>
        <w:rPr>
          <w:rFonts w:asciiTheme="majorEastAsia" w:eastAsiaTheme="majorEastAsia" w:hAnsiTheme="majorEastAsia"/>
          <w:szCs w:val="21"/>
        </w:rPr>
        <w:t>5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="00A63017">
        <w:rPr>
          <w:rFonts w:asciiTheme="majorEastAsia" w:eastAsiaTheme="majorEastAsia" w:hAnsiTheme="majorEastAsia"/>
          <w:szCs w:val="21"/>
        </w:rPr>
        <w:t>12</w:t>
      </w:r>
      <w:r>
        <w:rPr>
          <w:rFonts w:asciiTheme="majorEastAsia" w:eastAsiaTheme="majorEastAsia" w:hAnsiTheme="majorEastAsia" w:hint="eastAsia"/>
          <w:szCs w:val="21"/>
        </w:rPr>
        <w:t>月</w:t>
      </w:r>
      <w:r w:rsidR="000E235C">
        <w:rPr>
          <w:rFonts w:asciiTheme="majorEastAsia" w:eastAsiaTheme="majorEastAsia" w:hAnsiTheme="majorEastAsia" w:hint="eastAsia"/>
          <w:szCs w:val="21"/>
        </w:rPr>
        <w:t>24</w:t>
      </w:r>
      <w:r>
        <w:rPr>
          <w:rFonts w:asciiTheme="majorEastAsia" w:eastAsiaTheme="majorEastAsia" w:hAnsiTheme="majorEastAsia" w:hint="eastAsia"/>
          <w:szCs w:val="21"/>
        </w:rPr>
        <w:t>日</w:t>
      </w:r>
    </w:p>
    <w:sectPr w:rsidR="005130C0" w:rsidRPr="00E14B82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F2C" w:rsidRDefault="00B02F2C" w:rsidP="009F7951">
      <w:r>
        <w:separator/>
      </w:r>
    </w:p>
  </w:endnote>
  <w:endnote w:type="continuationSeparator" w:id="0">
    <w:p w:rsidR="00B02F2C" w:rsidRDefault="00B02F2C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30067F">
      <w:fldChar w:fldCharType="begin"/>
    </w:r>
    <w:r w:rsidR="00102B5B">
      <w:instrText xml:space="preserve"> PAGE   \* MERGEFORMAT </w:instrText>
    </w:r>
    <w:r w:rsidR="0030067F">
      <w:fldChar w:fldCharType="separate"/>
    </w:r>
    <w:r w:rsidR="00662325">
      <w:rPr>
        <w:noProof/>
      </w:rPr>
      <w:t>1</w:t>
    </w:r>
    <w:r w:rsidR="0030067F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662325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F2C" w:rsidRDefault="00B02F2C" w:rsidP="009F7951">
      <w:r>
        <w:separator/>
      </w:r>
    </w:p>
  </w:footnote>
  <w:footnote w:type="continuationSeparator" w:id="0">
    <w:p w:rsidR="00B02F2C" w:rsidRDefault="00B02F2C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37C"/>
    <w:rsid w:val="00012BF0"/>
    <w:rsid w:val="00043F53"/>
    <w:rsid w:val="00055538"/>
    <w:rsid w:val="0007029E"/>
    <w:rsid w:val="000769E4"/>
    <w:rsid w:val="00083D89"/>
    <w:rsid w:val="000931C8"/>
    <w:rsid w:val="000A06CA"/>
    <w:rsid w:val="000A4E50"/>
    <w:rsid w:val="000A79C4"/>
    <w:rsid w:val="000B6641"/>
    <w:rsid w:val="000C110C"/>
    <w:rsid w:val="000C5413"/>
    <w:rsid w:val="000D2A75"/>
    <w:rsid w:val="000D5F51"/>
    <w:rsid w:val="000E07FD"/>
    <w:rsid w:val="000E235C"/>
    <w:rsid w:val="000F779A"/>
    <w:rsid w:val="00100553"/>
    <w:rsid w:val="00101BCF"/>
    <w:rsid w:val="00102B5B"/>
    <w:rsid w:val="00103A28"/>
    <w:rsid w:val="00110A04"/>
    <w:rsid w:val="00111B9D"/>
    <w:rsid w:val="00122313"/>
    <w:rsid w:val="00124909"/>
    <w:rsid w:val="001357A5"/>
    <w:rsid w:val="001364ED"/>
    <w:rsid w:val="0014620E"/>
    <w:rsid w:val="00151412"/>
    <w:rsid w:val="00157834"/>
    <w:rsid w:val="00167E7E"/>
    <w:rsid w:val="00172A27"/>
    <w:rsid w:val="00173730"/>
    <w:rsid w:val="00173F7C"/>
    <w:rsid w:val="00175D7C"/>
    <w:rsid w:val="00176B9D"/>
    <w:rsid w:val="00185D48"/>
    <w:rsid w:val="00185F53"/>
    <w:rsid w:val="001C6348"/>
    <w:rsid w:val="001D387B"/>
    <w:rsid w:val="001D473B"/>
    <w:rsid w:val="001E1447"/>
    <w:rsid w:val="001E369E"/>
    <w:rsid w:val="001F5D14"/>
    <w:rsid w:val="001F5D85"/>
    <w:rsid w:val="00210E51"/>
    <w:rsid w:val="00212CC6"/>
    <w:rsid w:val="002254EC"/>
    <w:rsid w:val="00227378"/>
    <w:rsid w:val="0023774B"/>
    <w:rsid w:val="00257AA7"/>
    <w:rsid w:val="00261F7F"/>
    <w:rsid w:val="00263CB7"/>
    <w:rsid w:val="00273624"/>
    <w:rsid w:val="002864D7"/>
    <w:rsid w:val="002A667D"/>
    <w:rsid w:val="002B07D4"/>
    <w:rsid w:val="002D26EB"/>
    <w:rsid w:val="002D2E11"/>
    <w:rsid w:val="002D7276"/>
    <w:rsid w:val="002E1239"/>
    <w:rsid w:val="002E26BE"/>
    <w:rsid w:val="002F0BC7"/>
    <w:rsid w:val="002F438E"/>
    <w:rsid w:val="002F43E9"/>
    <w:rsid w:val="0030067F"/>
    <w:rsid w:val="00302E95"/>
    <w:rsid w:val="00304E49"/>
    <w:rsid w:val="00311324"/>
    <w:rsid w:val="00317A9D"/>
    <w:rsid w:val="003223F7"/>
    <w:rsid w:val="00322806"/>
    <w:rsid w:val="00330B85"/>
    <w:rsid w:val="003373B3"/>
    <w:rsid w:val="00345D5C"/>
    <w:rsid w:val="00353C59"/>
    <w:rsid w:val="0035647A"/>
    <w:rsid w:val="00381366"/>
    <w:rsid w:val="003A3F99"/>
    <w:rsid w:val="003D2AC0"/>
    <w:rsid w:val="003D3331"/>
    <w:rsid w:val="003D3612"/>
    <w:rsid w:val="003E2D26"/>
    <w:rsid w:val="004008D2"/>
    <w:rsid w:val="00410704"/>
    <w:rsid w:val="00412894"/>
    <w:rsid w:val="004379E4"/>
    <w:rsid w:val="00440F82"/>
    <w:rsid w:val="004436BD"/>
    <w:rsid w:val="00456957"/>
    <w:rsid w:val="00460CE8"/>
    <w:rsid w:val="00462C2D"/>
    <w:rsid w:val="00467A37"/>
    <w:rsid w:val="00490007"/>
    <w:rsid w:val="004924C8"/>
    <w:rsid w:val="00492F49"/>
    <w:rsid w:val="00493A10"/>
    <w:rsid w:val="00494095"/>
    <w:rsid w:val="00494E7A"/>
    <w:rsid w:val="004A438C"/>
    <w:rsid w:val="004A7A00"/>
    <w:rsid w:val="004B0D04"/>
    <w:rsid w:val="004C688F"/>
    <w:rsid w:val="004D0240"/>
    <w:rsid w:val="004E0A92"/>
    <w:rsid w:val="004E48BA"/>
    <w:rsid w:val="004F0294"/>
    <w:rsid w:val="004F08A2"/>
    <w:rsid w:val="004F26F9"/>
    <w:rsid w:val="005130C0"/>
    <w:rsid w:val="00523C01"/>
    <w:rsid w:val="00525197"/>
    <w:rsid w:val="00525ED5"/>
    <w:rsid w:val="005277AC"/>
    <w:rsid w:val="00541B9A"/>
    <w:rsid w:val="00543771"/>
    <w:rsid w:val="00552E48"/>
    <w:rsid w:val="0056685F"/>
    <w:rsid w:val="00592760"/>
    <w:rsid w:val="005A4221"/>
    <w:rsid w:val="005A641C"/>
    <w:rsid w:val="005B7E40"/>
    <w:rsid w:val="005C7412"/>
    <w:rsid w:val="005E0A51"/>
    <w:rsid w:val="005E6823"/>
    <w:rsid w:val="005F1944"/>
    <w:rsid w:val="005F6D4F"/>
    <w:rsid w:val="006029A2"/>
    <w:rsid w:val="006238FE"/>
    <w:rsid w:val="00626596"/>
    <w:rsid w:val="00627C41"/>
    <w:rsid w:val="0063086B"/>
    <w:rsid w:val="0064468E"/>
    <w:rsid w:val="006513E7"/>
    <w:rsid w:val="00653BF9"/>
    <w:rsid w:val="00654C2A"/>
    <w:rsid w:val="00662325"/>
    <w:rsid w:val="006676A6"/>
    <w:rsid w:val="006678B3"/>
    <w:rsid w:val="006777BA"/>
    <w:rsid w:val="00682404"/>
    <w:rsid w:val="00682983"/>
    <w:rsid w:val="006908B0"/>
    <w:rsid w:val="006A5527"/>
    <w:rsid w:val="006A5A36"/>
    <w:rsid w:val="006B2029"/>
    <w:rsid w:val="006B7A9B"/>
    <w:rsid w:val="006C2C4D"/>
    <w:rsid w:val="006F158E"/>
    <w:rsid w:val="006F7485"/>
    <w:rsid w:val="0070515C"/>
    <w:rsid w:val="00722D4A"/>
    <w:rsid w:val="00757F68"/>
    <w:rsid w:val="007653B8"/>
    <w:rsid w:val="00773812"/>
    <w:rsid w:val="007800C4"/>
    <w:rsid w:val="00797B07"/>
    <w:rsid w:val="007B2675"/>
    <w:rsid w:val="007C5895"/>
    <w:rsid w:val="007E4157"/>
    <w:rsid w:val="007F49E1"/>
    <w:rsid w:val="0080195B"/>
    <w:rsid w:val="00812D65"/>
    <w:rsid w:val="00830420"/>
    <w:rsid w:val="008377C9"/>
    <w:rsid w:val="00840D5A"/>
    <w:rsid w:val="008422AE"/>
    <w:rsid w:val="0084459D"/>
    <w:rsid w:val="00847741"/>
    <w:rsid w:val="00855FEC"/>
    <w:rsid w:val="008701E1"/>
    <w:rsid w:val="00876088"/>
    <w:rsid w:val="0088122E"/>
    <w:rsid w:val="00882FD3"/>
    <w:rsid w:val="00890EF9"/>
    <w:rsid w:val="00896A95"/>
    <w:rsid w:val="008A7B17"/>
    <w:rsid w:val="008D3527"/>
    <w:rsid w:val="008D763B"/>
    <w:rsid w:val="0090041C"/>
    <w:rsid w:val="00924B32"/>
    <w:rsid w:val="00941FF5"/>
    <w:rsid w:val="0094279A"/>
    <w:rsid w:val="009434B6"/>
    <w:rsid w:val="00955583"/>
    <w:rsid w:val="00960C87"/>
    <w:rsid w:val="009634DD"/>
    <w:rsid w:val="00990B75"/>
    <w:rsid w:val="00990E32"/>
    <w:rsid w:val="009E4746"/>
    <w:rsid w:val="009F3A8A"/>
    <w:rsid w:val="009F7951"/>
    <w:rsid w:val="00A039B4"/>
    <w:rsid w:val="00A04D99"/>
    <w:rsid w:val="00A07AB6"/>
    <w:rsid w:val="00A1102C"/>
    <w:rsid w:val="00A30E09"/>
    <w:rsid w:val="00A5466D"/>
    <w:rsid w:val="00A55628"/>
    <w:rsid w:val="00A57E51"/>
    <w:rsid w:val="00A62827"/>
    <w:rsid w:val="00A63017"/>
    <w:rsid w:val="00A64A05"/>
    <w:rsid w:val="00A72EA2"/>
    <w:rsid w:val="00A77DAE"/>
    <w:rsid w:val="00A91ECC"/>
    <w:rsid w:val="00A94833"/>
    <w:rsid w:val="00A94AE1"/>
    <w:rsid w:val="00AA2C3E"/>
    <w:rsid w:val="00AB1AFC"/>
    <w:rsid w:val="00AB78D4"/>
    <w:rsid w:val="00AD3AB1"/>
    <w:rsid w:val="00AE3179"/>
    <w:rsid w:val="00AE6FB0"/>
    <w:rsid w:val="00AF4389"/>
    <w:rsid w:val="00B02F2C"/>
    <w:rsid w:val="00B15482"/>
    <w:rsid w:val="00B168DA"/>
    <w:rsid w:val="00B355EE"/>
    <w:rsid w:val="00B36F50"/>
    <w:rsid w:val="00B41065"/>
    <w:rsid w:val="00B52D54"/>
    <w:rsid w:val="00B5626D"/>
    <w:rsid w:val="00B63FE5"/>
    <w:rsid w:val="00B6506C"/>
    <w:rsid w:val="00B776B3"/>
    <w:rsid w:val="00B82F0C"/>
    <w:rsid w:val="00B84C5B"/>
    <w:rsid w:val="00B86A13"/>
    <w:rsid w:val="00B86FDE"/>
    <w:rsid w:val="00BA352D"/>
    <w:rsid w:val="00BA4725"/>
    <w:rsid w:val="00BB0082"/>
    <w:rsid w:val="00BB203C"/>
    <w:rsid w:val="00BB3219"/>
    <w:rsid w:val="00BB4D21"/>
    <w:rsid w:val="00BB68D5"/>
    <w:rsid w:val="00BD7812"/>
    <w:rsid w:val="00BE3C8D"/>
    <w:rsid w:val="00BF2710"/>
    <w:rsid w:val="00C1606C"/>
    <w:rsid w:val="00C172BF"/>
    <w:rsid w:val="00C35666"/>
    <w:rsid w:val="00C44035"/>
    <w:rsid w:val="00C51828"/>
    <w:rsid w:val="00C66728"/>
    <w:rsid w:val="00C675F8"/>
    <w:rsid w:val="00C7462A"/>
    <w:rsid w:val="00C76AB0"/>
    <w:rsid w:val="00C85CAB"/>
    <w:rsid w:val="00C86EAE"/>
    <w:rsid w:val="00C95419"/>
    <w:rsid w:val="00CC0210"/>
    <w:rsid w:val="00CC07D3"/>
    <w:rsid w:val="00CC3A25"/>
    <w:rsid w:val="00CC76CE"/>
    <w:rsid w:val="00CD6C8C"/>
    <w:rsid w:val="00D02003"/>
    <w:rsid w:val="00D06676"/>
    <w:rsid w:val="00D13092"/>
    <w:rsid w:val="00D226EE"/>
    <w:rsid w:val="00D24832"/>
    <w:rsid w:val="00D3703C"/>
    <w:rsid w:val="00D41ABF"/>
    <w:rsid w:val="00D4541A"/>
    <w:rsid w:val="00D52EFC"/>
    <w:rsid w:val="00D5325D"/>
    <w:rsid w:val="00D565FC"/>
    <w:rsid w:val="00D60B03"/>
    <w:rsid w:val="00D610BB"/>
    <w:rsid w:val="00D6611A"/>
    <w:rsid w:val="00D70054"/>
    <w:rsid w:val="00D732A9"/>
    <w:rsid w:val="00D73F79"/>
    <w:rsid w:val="00D75D4C"/>
    <w:rsid w:val="00D76C68"/>
    <w:rsid w:val="00D95779"/>
    <w:rsid w:val="00DA35BF"/>
    <w:rsid w:val="00DA42FC"/>
    <w:rsid w:val="00DA47DC"/>
    <w:rsid w:val="00DB3386"/>
    <w:rsid w:val="00DB6EC4"/>
    <w:rsid w:val="00DC0F25"/>
    <w:rsid w:val="00DC1433"/>
    <w:rsid w:val="00DC3840"/>
    <w:rsid w:val="00DC6E38"/>
    <w:rsid w:val="00DD0BD1"/>
    <w:rsid w:val="00DD5BF8"/>
    <w:rsid w:val="00DE1290"/>
    <w:rsid w:val="00DE2B4B"/>
    <w:rsid w:val="00DE337D"/>
    <w:rsid w:val="00DF237B"/>
    <w:rsid w:val="00E05E2A"/>
    <w:rsid w:val="00E14B82"/>
    <w:rsid w:val="00E30E5E"/>
    <w:rsid w:val="00E44613"/>
    <w:rsid w:val="00E50FCA"/>
    <w:rsid w:val="00E56E28"/>
    <w:rsid w:val="00E84800"/>
    <w:rsid w:val="00E90578"/>
    <w:rsid w:val="00E95B60"/>
    <w:rsid w:val="00EA60EB"/>
    <w:rsid w:val="00EB17F6"/>
    <w:rsid w:val="00EB557C"/>
    <w:rsid w:val="00EC0B1D"/>
    <w:rsid w:val="00EC4411"/>
    <w:rsid w:val="00ED0352"/>
    <w:rsid w:val="00ED1DE5"/>
    <w:rsid w:val="00ED5642"/>
    <w:rsid w:val="00ED6B71"/>
    <w:rsid w:val="00EE0C7A"/>
    <w:rsid w:val="00EF5DDA"/>
    <w:rsid w:val="00F009A9"/>
    <w:rsid w:val="00F01CAE"/>
    <w:rsid w:val="00F10C08"/>
    <w:rsid w:val="00F13519"/>
    <w:rsid w:val="00F14EED"/>
    <w:rsid w:val="00F23F28"/>
    <w:rsid w:val="00F25A94"/>
    <w:rsid w:val="00F373C9"/>
    <w:rsid w:val="00F42E08"/>
    <w:rsid w:val="00F44C6D"/>
    <w:rsid w:val="00F5059D"/>
    <w:rsid w:val="00F51C0C"/>
    <w:rsid w:val="00F53422"/>
    <w:rsid w:val="00F53F25"/>
    <w:rsid w:val="00F843F4"/>
    <w:rsid w:val="00F94058"/>
    <w:rsid w:val="00F9627F"/>
    <w:rsid w:val="00F9789E"/>
    <w:rsid w:val="00FA2329"/>
    <w:rsid w:val="00FC620A"/>
    <w:rsid w:val="00FC6521"/>
    <w:rsid w:val="00FC7819"/>
    <w:rsid w:val="00FD5B12"/>
    <w:rsid w:val="00FE6AF5"/>
    <w:rsid w:val="00FF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EB17F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B17F6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60CE8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ED5642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ED5642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ED5642"/>
    <w:rPr>
      <w:kern w:val="2"/>
      <w:sz w:val="21"/>
    </w:rPr>
  </w:style>
  <w:style w:type="character" w:styleId="ac">
    <w:name w:val="Hyperlink"/>
    <w:basedOn w:val="a0"/>
    <w:uiPriority w:val="99"/>
    <w:unhideWhenUsed/>
    <w:rsid w:val="00AA2C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2021-12-17T02:42:00Z</cp:lastPrinted>
  <dcterms:created xsi:type="dcterms:W3CDTF">2025-12-23T16:03:00Z</dcterms:created>
  <dcterms:modified xsi:type="dcterms:W3CDTF">2025-12-23T16:03:00Z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