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36E" w:rsidRDefault="009C074D" w:rsidP="00DB441B">
      <w:pPr>
        <w:widowControl/>
        <w:shd w:val="clear" w:color="auto" w:fill="FFFFFF"/>
        <w:spacing w:line="450" w:lineRule="atLeast"/>
        <w:jc w:val="center"/>
        <w:rPr>
          <w:rFonts w:ascii="宋体" w:eastAsia="宋体" w:hAnsi="宋体" w:cs="宋体"/>
          <w:b/>
          <w:color w:val="333333"/>
          <w:kern w:val="0"/>
          <w:sz w:val="28"/>
          <w:szCs w:val="36"/>
        </w:rPr>
      </w:pPr>
      <w:r w:rsidRPr="004B436E">
        <w:rPr>
          <w:rFonts w:ascii="宋体" w:eastAsia="宋体" w:hAnsi="宋体" w:cs="宋体"/>
          <w:b/>
          <w:color w:val="333333"/>
          <w:kern w:val="0"/>
          <w:sz w:val="28"/>
          <w:szCs w:val="36"/>
        </w:rPr>
        <w:t>鑫元基金管理有限公司关于旗下部分基金</w:t>
      </w:r>
    </w:p>
    <w:p w:rsidR="009C074D" w:rsidRPr="004B436E" w:rsidRDefault="009C074D" w:rsidP="00DB441B">
      <w:pPr>
        <w:widowControl/>
        <w:shd w:val="clear" w:color="auto" w:fill="FFFFFF"/>
        <w:spacing w:line="450" w:lineRule="atLeast"/>
        <w:jc w:val="center"/>
        <w:rPr>
          <w:rFonts w:ascii="宋体" w:eastAsia="宋体" w:hAnsi="宋体" w:cs="宋体"/>
          <w:b/>
          <w:color w:val="333333"/>
          <w:kern w:val="0"/>
          <w:sz w:val="28"/>
          <w:szCs w:val="36"/>
        </w:rPr>
      </w:pPr>
      <w:r w:rsidRPr="004B436E">
        <w:rPr>
          <w:rFonts w:ascii="宋体" w:eastAsia="宋体" w:hAnsi="宋体" w:cs="宋体"/>
          <w:b/>
          <w:color w:val="333333"/>
          <w:kern w:val="0"/>
          <w:sz w:val="28"/>
          <w:szCs w:val="36"/>
        </w:rPr>
        <w:t>开展直销柜台申购费率优惠活动的公告</w:t>
      </w:r>
    </w:p>
    <w:p w:rsidR="009C074D" w:rsidRPr="009C074D" w:rsidRDefault="009C074D" w:rsidP="009C074D">
      <w:pPr>
        <w:widowControl/>
        <w:shd w:val="clear" w:color="auto" w:fill="FFFFFF"/>
        <w:spacing w:before="100" w:beforeAutospacing="1" w:after="100" w:afterAutospacing="1" w:line="450" w:lineRule="atLeast"/>
        <w:ind w:firstLine="420"/>
        <w:jc w:val="left"/>
        <w:rPr>
          <w:rFonts w:ascii="宋体" w:eastAsia="宋体" w:hAnsi="宋体" w:cs="宋体"/>
          <w:color w:val="333333"/>
          <w:kern w:val="0"/>
          <w:szCs w:val="21"/>
        </w:rPr>
      </w:pPr>
      <w:r w:rsidRPr="009C074D">
        <w:rPr>
          <w:rFonts w:ascii="宋体" w:eastAsia="宋体" w:hAnsi="宋体" w:cs="宋体"/>
          <w:color w:val="333333"/>
          <w:kern w:val="0"/>
          <w:szCs w:val="21"/>
        </w:rPr>
        <w:t>为</w:t>
      </w:r>
      <w:r>
        <w:rPr>
          <w:rFonts w:ascii="宋体" w:eastAsia="宋体" w:hAnsi="宋体" w:cs="宋体" w:hint="eastAsia"/>
          <w:color w:val="333333"/>
          <w:kern w:val="0"/>
          <w:szCs w:val="21"/>
        </w:rPr>
        <w:t>答谢广大投资者长期以来的信任与支持</w:t>
      </w:r>
      <w:r w:rsidRPr="00BE5C70">
        <w:rPr>
          <w:rFonts w:ascii="宋体" w:eastAsia="宋体" w:hAnsi="宋体" w:cs="宋体" w:hint="eastAsia"/>
          <w:color w:val="333333"/>
          <w:kern w:val="0"/>
          <w:szCs w:val="21"/>
        </w:rPr>
        <w:t>，</w:t>
      </w:r>
      <w:r w:rsidRPr="002F5B32">
        <w:rPr>
          <w:rFonts w:ascii="宋体" w:eastAsia="宋体" w:hAnsi="宋体" w:cs="宋体" w:hint="eastAsia"/>
          <w:color w:val="333333"/>
          <w:kern w:val="0"/>
          <w:szCs w:val="21"/>
        </w:rPr>
        <w:t>更好地为投资者提供服务</w:t>
      </w:r>
      <w:r w:rsidRPr="009C074D">
        <w:rPr>
          <w:rFonts w:ascii="宋体" w:eastAsia="宋体" w:hAnsi="宋体" w:cs="宋体"/>
          <w:color w:val="333333"/>
          <w:kern w:val="0"/>
          <w:szCs w:val="21"/>
        </w:rPr>
        <w:t>，鑫元基金管理有限公司（以下简称"本公司"）决定对旗下部分</w:t>
      </w:r>
      <w:r>
        <w:rPr>
          <w:rFonts w:ascii="宋体" w:eastAsia="宋体" w:hAnsi="宋体" w:cs="宋体"/>
          <w:color w:val="333333"/>
          <w:kern w:val="0"/>
          <w:szCs w:val="21"/>
        </w:rPr>
        <w:t>公募</w:t>
      </w:r>
      <w:r w:rsidRPr="009C074D">
        <w:rPr>
          <w:rFonts w:ascii="宋体" w:eastAsia="宋体" w:hAnsi="宋体" w:cs="宋体"/>
          <w:color w:val="333333"/>
          <w:kern w:val="0"/>
          <w:szCs w:val="21"/>
        </w:rPr>
        <w:t>基金开展直销柜台申购费率优惠活动</w:t>
      </w:r>
      <w:r w:rsidR="00636046">
        <w:rPr>
          <w:rFonts w:ascii="宋体" w:eastAsia="宋体" w:hAnsi="宋体" w:cs="宋体" w:hint="eastAsia"/>
          <w:color w:val="333333"/>
          <w:kern w:val="0"/>
          <w:szCs w:val="21"/>
        </w:rPr>
        <w:t>。</w:t>
      </w:r>
      <w:r w:rsidR="00636046" w:rsidRPr="00636046">
        <w:rPr>
          <w:rFonts w:ascii="宋体" w:eastAsia="宋体" w:hAnsi="宋体" w:cs="宋体"/>
          <w:color w:val="333333"/>
          <w:kern w:val="0"/>
          <w:szCs w:val="21"/>
        </w:rPr>
        <w:t>现将相关事项公告如下</w:t>
      </w:r>
      <w:r w:rsidR="00636046">
        <w:rPr>
          <w:rFonts w:ascii="宋体" w:eastAsia="宋体" w:hAnsi="宋体" w:cs="宋体" w:hint="eastAsia"/>
          <w:color w:val="333333"/>
          <w:kern w:val="0"/>
          <w:szCs w:val="21"/>
        </w:rPr>
        <w:t>：</w:t>
      </w:r>
    </w:p>
    <w:p w:rsidR="00257C18" w:rsidRDefault="00B01629" w:rsidP="00BE5C70">
      <w:pPr>
        <w:widowControl/>
        <w:shd w:val="clear" w:color="auto" w:fill="FFFFFF"/>
        <w:spacing w:before="100" w:beforeAutospacing="1" w:after="100" w:afterAutospacing="1" w:line="450" w:lineRule="atLeast"/>
        <w:ind w:firstLine="420"/>
        <w:jc w:val="left"/>
        <w:rPr>
          <w:rFonts w:ascii="宋体" w:eastAsia="宋体" w:hAnsi="宋体" w:cs="宋体"/>
          <w:color w:val="333333"/>
          <w:kern w:val="0"/>
          <w:szCs w:val="21"/>
        </w:rPr>
      </w:pPr>
      <w:r>
        <w:rPr>
          <w:rFonts w:ascii="宋体" w:eastAsia="宋体" w:hAnsi="宋体" w:cs="宋体" w:hint="eastAsia"/>
          <w:color w:val="333333"/>
          <w:kern w:val="0"/>
          <w:szCs w:val="21"/>
        </w:rPr>
        <w:t>一、</w:t>
      </w:r>
      <w:r w:rsidR="00636046">
        <w:rPr>
          <w:rFonts w:ascii="宋体" w:eastAsia="宋体" w:hAnsi="宋体" w:cs="宋体" w:hint="eastAsia"/>
          <w:color w:val="333333"/>
          <w:kern w:val="0"/>
          <w:szCs w:val="21"/>
        </w:rPr>
        <w:t>费率</w:t>
      </w:r>
      <w:r w:rsidR="00881D61">
        <w:rPr>
          <w:rFonts w:ascii="宋体" w:eastAsia="宋体" w:hAnsi="宋体" w:cs="宋体" w:hint="eastAsia"/>
          <w:color w:val="333333"/>
          <w:kern w:val="0"/>
          <w:szCs w:val="21"/>
        </w:rPr>
        <w:t>优惠</w:t>
      </w:r>
      <w:r w:rsidR="00636046">
        <w:rPr>
          <w:rFonts w:ascii="宋体" w:eastAsia="宋体" w:hAnsi="宋体" w:cs="宋体" w:hint="eastAsia"/>
          <w:color w:val="333333"/>
          <w:kern w:val="0"/>
          <w:szCs w:val="21"/>
        </w:rPr>
        <w:t>活动期限</w:t>
      </w:r>
      <w:bookmarkStart w:id="0" w:name="_GoBack"/>
      <w:bookmarkEnd w:id="0"/>
    </w:p>
    <w:p w:rsidR="00257C18" w:rsidRDefault="008D32AC" w:rsidP="00BE5C70">
      <w:pPr>
        <w:widowControl/>
        <w:shd w:val="clear" w:color="auto" w:fill="FFFFFF"/>
        <w:spacing w:before="100" w:beforeAutospacing="1" w:after="100" w:afterAutospacing="1" w:line="450" w:lineRule="atLeast"/>
        <w:ind w:firstLine="420"/>
        <w:jc w:val="left"/>
        <w:rPr>
          <w:rFonts w:ascii="宋体" w:eastAsia="宋体" w:hAnsi="宋体" w:cs="宋体"/>
          <w:color w:val="333333"/>
          <w:kern w:val="0"/>
          <w:szCs w:val="21"/>
        </w:rPr>
      </w:pPr>
      <w:r w:rsidRPr="008D32AC">
        <w:rPr>
          <w:rFonts w:ascii="宋体" w:eastAsia="宋体" w:hAnsi="宋体" w:cs="宋体" w:hint="eastAsia"/>
          <w:color w:val="333333"/>
          <w:kern w:val="0"/>
          <w:szCs w:val="21"/>
        </w:rPr>
        <w:t>本次优惠活动开始时间</w:t>
      </w:r>
      <w:r w:rsidR="00847E42">
        <w:rPr>
          <w:rFonts w:ascii="宋体" w:eastAsia="宋体" w:hAnsi="宋体" w:cs="宋体"/>
          <w:color w:val="333333"/>
          <w:kern w:val="0"/>
          <w:szCs w:val="21"/>
        </w:rPr>
        <w:t>自</w:t>
      </w:r>
      <w:r w:rsidR="00840913">
        <w:rPr>
          <w:rFonts w:ascii="宋体" w:eastAsia="宋体" w:hAnsi="宋体" w:cs="宋体"/>
          <w:color w:val="333333"/>
          <w:kern w:val="0"/>
          <w:szCs w:val="21"/>
        </w:rPr>
        <w:t>202</w:t>
      </w:r>
      <w:r w:rsidR="005B5BBB">
        <w:rPr>
          <w:rFonts w:ascii="宋体" w:eastAsia="宋体" w:hAnsi="宋体" w:cs="宋体"/>
          <w:color w:val="333333"/>
          <w:kern w:val="0"/>
          <w:szCs w:val="21"/>
        </w:rPr>
        <w:t>6</w:t>
      </w:r>
      <w:r w:rsidR="00257C18" w:rsidRPr="00BE5C70">
        <w:rPr>
          <w:rFonts w:ascii="宋体" w:eastAsia="宋体" w:hAnsi="宋体" w:cs="宋体" w:hint="eastAsia"/>
          <w:color w:val="333333"/>
          <w:kern w:val="0"/>
          <w:szCs w:val="21"/>
        </w:rPr>
        <w:t>年</w:t>
      </w:r>
      <w:r w:rsidR="005B5BBB">
        <w:rPr>
          <w:rFonts w:ascii="宋体" w:eastAsia="宋体" w:hAnsi="宋体" w:cs="宋体"/>
          <w:color w:val="333333"/>
          <w:kern w:val="0"/>
          <w:szCs w:val="21"/>
        </w:rPr>
        <w:t>1</w:t>
      </w:r>
      <w:r w:rsidR="00257C18" w:rsidRPr="00BE5C70">
        <w:rPr>
          <w:rFonts w:ascii="宋体" w:eastAsia="宋体" w:hAnsi="宋体" w:cs="宋体" w:hint="eastAsia"/>
          <w:color w:val="333333"/>
          <w:kern w:val="0"/>
          <w:szCs w:val="21"/>
        </w:rPr>
        <w:t>月</w:t>
      </w:r>
      <w:r w:rsidR="00847E42">
        <w:rPr>
          <w:rFonts w:ascii="宋体" w:eastAsia="宋体" w:hAnsi="宋体" w:cs="宋体"/>
          <w:color w:val="333333"/>
          <w:kern w:val="0"/>
          <w:szCs w:val="21"/>
        </w:rPr>
        <w:t>5</w:t>
      </w:r>
      <w:r w:rsidR="00257C18" w:rsidRPr="00BE5C70">
        <w:rPr>
          <w:rFonts w:ascii="宋体" w:eastAsia="宋体" w:hAnsi="宋体" w:cs="宋体" w:hint="eastAsia"/>
          <w:color w:val="333333"/>
          <w:kern w:val="0"/>
          <w:szCs w:val="21"/>
        </w:rPr>
        <w:t>日</w:t>
      </w:r>
      <w:r w:rsidR="00847E42">
        <w:rPr>
          <w:rFonts w:ascii="宋体" w:eastAsia="宋体" w:hAnsi="宋体" w:cs="宋体" w:hint="eastAsia"/>
          <w:color w:val="333333"/>
          <w:kern w:val="0"/>
          <w:szCs w:val="21"/>
        </w:rPr>
        <w:t>起，结束时间以本公司后续公告为准。</w:t>
      </w:r>
    </w:p>
    <w:p w:rsidR="00B01629" w:rsidRDefault="00337A8E" w:rsidP="00BE5C70">
      <w:pPr>
        <w:widowControl/>
        <w:shd w:val="clear" w:color="auto" w:fill="FFFFFF"/>
        <w:spacing w:before="100" w:beforeAutospacing="1" w:after="100" w:afterAutospacing="1" w:line="450" w:lineRule="atLeast"/>
        <w:ind w:firstLine="420"/>
        <w:jc w:val="left"/>
        <w:rPr>
          <w:rFonts w:ascii="宋体" w:eastAsia="宋体" w:hAnsi="宋体" w:cs="宋体"/>
          <w:color w:val="333333"/>
          <w:kern w:val="0"/>
          <w:szCs w:val="21"/>
        </w:rPr>
      </w:pPr>
      <w:r>
        <w:rPr>
          <w:rFonts w:ascii="宋体" w:eastAsia="宋体" w:hAnsi="宋体" w:cs="宋体"/>
          <w:color w:val="333333"/>
          <w:kern w:val="0"/>
          <w:szCs w:val="21"/>
        </w:rPr>
        <w:t>二、适用基金</w:t>
      </w:r>
      <w:r w:rsidR="00257C18">
        <w:rPr>
          <w:rFonts w:ascii="宋体" w:eastAsia="宋体" w:hAnsi="宋体" w:cs="宋体"/>
          <w:color w:val="333333"/>
          <w:kern w:val="0"/>
          <w:szCs w:val="21"/>
        </w:rPr>
        <w:t>产品范围</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16"/>
        <w:gridCol w:w="5906"/>
      </w:tblGrid>
      <w:tr w:rsidR="005B5BBB" w:rsidRPr="005B5BBB" w:rsidTr="00FA4058">
        <w:trPr>
          <w:trHeight w:val="315"/>
          <w:jc w:val="center"/>
        </w:trPr>
        <w:tc>
          <w:tcPr>
            <w:tcW w:w="1535" w:type="pct"/>
            <w:vAlign w:val="center"/>
          </w:tcPr>
          <w:p w:rsidR="005B5BBB" w:rsidRPr="005B5BBB" w:rsidRDefault="005B5BBB" w:rsidP="005B5BBB">
            <w:pPr>
              <w:widowControl/>
              <w:shd w:val="clear" w:color="auto" w:fill="FFFFFF"/>
              <w:spacing w:before="100" w:beforeAutospacing="1" w:after="100" w:afterAutospacing="1" w:line="450" w:lineRule="atLeast"/>
              <w:jc w:val="center"/>
              <w:rPr>
                <w:rFonts w:ascii="宋体" w:eastAsia="宋体" w:hAnsi="宋体" w:cs="宋体"/>
                <w:b/>
                <w:color w:val="333333"/>
                <w:kern w:val="0"/>
                <w:szCs w:val="21"/>
              </w:rPr>
            </w:pPr>
            <w:r w:rsidRPr="005B5BBB">
              <w:rPr>
                <w:rFonts w:ascii="宋体" w:eastAsia="宋体" w:hAnsi="宋体" w:cs="宋体" w:hint="eastAsia"/>
                <w:b/>
                <w:color w:val="333333"/>
                <w:kern w:val="0"/>
                <w:szCs w:val="21"/>
              </w:rPr>
              <w:t>基金代码</w:t>
            </w:r>
          </w:p>
        </w:tc>
        <w:tc>
          <w:tcPr>
            <w:tcW w:w="3465" w:type="pct"/>
            <w:shd w:val="clear" w:color="auto" w:fill="auto"/>
            <w:noWrap/>
            <w:vAlign w:val="center"/>
            <w:hideMark/>
          </w:tcPr>
          <w:p w:rsidR="005B5BBB" w:rsidRPr="005B5BBB" w:rsidRDefault="005B5BBB" w:rsidP="005B5BBB">
            <w:pPr>
              <w:widowControl/>
              <w:shd w:val="clear" w:color="auto" w:fill="FFFFFF"/>
              <w:spacing w:before="100" w:beforeAutospacing="1" w:after="100" w:afterAutospacing="1" w:line="450" w:lineRule="atLeast"/>
              <w:jc w:val="center"/>
              <w:rPr>
                <w:rFonts w:ascii="宋体" w:eastAsia="宋体" w:hAnsi="宋体" w:cs="宋体"/>
                <w:b/>
                <w:color w:val="333333"/>
                <w:kern w:val="0"/>
                <w:szCs w:val="21"/>
              </w:rPr>
            </w:pPr>
            <w:r w:rsidRPr="005B5BBB">
              <w:rPr>
                <w:rFonts w:ascii="宋体" w:eastAsia="宋体" w:hAnsi="宋体" w:cs="宋体" w:hint="eastAsia"/>
                <w:b/>
                <w:color w:val="333333"/>
                <w:kern w:val="0"/>
                <w:szCs w:val="21"/>
              </w:rPr>
              <w:t>基金名称</w:t>
            </w:r>
          </w:p>
        </w:tc>
      </w:tr>
      <w:tr w:rsidR="005B5BBB" w:rsidRPr="005B5BBB" w:rsidTr="00FA4058">
        <w:trPr>
          <w:trHeight w:val="315"/>
          <w:jc w:val="center"/>
        </w:trPr>
        <w:tc>
          <w:tcPr>
            <w:tcW w:w="1535" w:type="pct"/>
            <w:vAlign w:val="center"/>
          </w:tcPr>
          <w:p w:rsidR="005B5BBB" w:rsidRPr="005B5BBB" w:rsidRDefault="005B5BBB" w:rsidP="005B5BBB">
            <w:pPr>
              <w:widowControl/>
              <w:shd w:val="clear" w:color="auto" w:fill="FFFFFF"/>
              <w:spacing w:before="100" w:beforeAutospacing="1" w:after="100" w:afterAutospacing="1" w:line="450" w:lineRule="atLeast"/>
              <w:jc w:val="center"/>
              <w:rPr>
                <w:rFonts w:ascii="宋体" w:eastAsia="宋体" w:hAnsi="宋体" w:cs="宋体"/>
                <w:color w:val="333333"/>
                <w:kern w:val="0"/>
                <w:szCs w:val="21"/>
              </w:rPr>
            </w:pPr>
            <w:r w:rsidRPr="005B5BBB">
              <w:rPr>
                <w:rFonts w:ascii="宋体" w:eastAsia="宋体" w:hAnsi="宋体" w:cs="宋体" w:hint="eastAsia"/>
                <w:color w:val="333333"/>
                <w:kern w:val="0"/>
                <w:szCs w:val="21"/>
              </w:rPr>
              <w:t>000694</w:t>
            </w:r>
          </w:p>
        </w:tc>
        <w:tc>
          <w:tcPr>
            <w:tcW w:w="3465" w:type="pct"/>
            <w:shd w:val="clear" w:color="auto" w:fill="auto"/>
            <w:noWrap/>
            <w:vAlign w:val="center"/>
          </w:tcPr>
          <w:p w:rsidR="005B5BBB" w:rsidRPr="005B5BBB" w:rsidRDefault="005B5BBB" w:rsidP="00426DB7">
            <w:pPr>
              <w:widowControl/>
              <w:shd w:val="clear" w:color="auto" w:fill="FFFFFF"/>
              <w:spacing w:before="100" w:beforeAutospacing="1" w:after="100" w:afterAutospacing="1" w:line="450" w:lineRule="atLeast"/>
              <w:jc w:val="center"/>
              <w:rPr>
                <w:rFonts w:ascii="宋体" w:eastAsia="宋体" w:hAnsi="宋体" w:cs="宋体"/>
                <w:color w:val="333333"/>
                <w:kern w:val="0"/>
                <w:szCs w:val="21"/>
              </w:rPr>
            </w:pPr>
            <w:r w:rsidRPr="005B5BBB">
              <w:rPr>
                <w:rFonts w:ascii="宋体" w:eastAsia="宋体" w:hAnsi="宋体" w:cs="宋体" w:hint="eastAsia"/>
                <w:color w:val="333333"/>
                <w:kern w:val="0"/>
                <w:szCs w:val="21"/>
              </w:rPr>
              <w:t>鑫元鸿利债券型证券投资基金A</w:t>
            </w:r>
          </w:p>
        </w:tc>
      </w:tr>
      <w:tr w:rsidR="005B5BBB" w:rsidRPr="005B5BBB" w:rsidTr="00FA4058">
        <w:trPr>
          <w:trHeight w:val="315"/>
          <w:jc w:val="center"/>
        </w:trPr>
        <w:tc>
          <w:tcPr>
            <w:tcW w:w="1535" w:type="pct"/>
            <w:vAlign w:val="center"/>
          </w:tcPr>
          <w:p w:rsidR="005B5BBB" w:rsidRPr="005B5BBB" w:rsidRDefault="005B5BBB" w:rsidP="005B5BBB">
            <w:pPr>
              <w:widowControl/>
              <w:shd w:val="clear" w:color="auto" w:fill="FFFFFF"/>
              <w:spacing w:before="100" w:beforeAutospacing="1" w:after="100" w:afterAutospacing="1" w:line="450" w:lineRule="atLeast"/>
              <w:jc w:val="center"/>
              <w:rPr>
                <w:rFonts w:ascii="宋体" w:eastAsia="宋体" w:hAnsi="宋体" w:cs="宋体"/>
                <w:color w:val="333333"/>
                <w:kern w:val="0"/>
                <w:szCs w:val="21"/>
              </w:rPr>
            </w:pPr>
            <w:r w:rsidRPr="005B5BBB">
              <w:rPr>
                <w:rFonts w:ascii="宋体" w:eastAsia="宋体" w:hAnsi="宋体" w:cs="宋体" w:hint="eastAsia"/>
                <w:color w:val="333333"/>
                <w:kern w:val="0"/>
                <w:szCs w:val="21"/>
              </w:rPr>
              <w:t>000896</w:t>
            </w:r>
          </w:p>
        </w:tc>
        <w:tc>
          <w:tcPr>
            <w:tcW w:w="3465" w:type="pct"/>
            <w:shd w:val="clear" w:color="auto" w:fill="auto"/>
            <w:noWrap/>
            <w:vAlign w:val="center"/>
          </w:tcPr>
          <w:p w:rsidR="005B5BBB" w:rsidRPr="005B5BBB" w:rsidRDefault="005B5BBB" w:rsidP="00426DB7">
            <w:pPr>
              <w:widowControl/>
              <w:shd w:val="clear" w:color="auto" w:fill="FFFFFF"/>
              <w:spacing w:before="100" w:beforeAutospacing="1" w:after="100" w:afterAutospacing="1" w:line="450" w:lineRule="atLeast"/>
              <w:jc w:val="center"/>
              <w:rPr>
                <w:rFonts w:ascii="宋体" w:eastAsia="宋体" w:hAnsi="宋体" w:cs="宋体"/>
                <w:color w:val="333333"/>
                <w:kern w:val="0"/>
                <w:szCs w:val="21"/>
              </w:rPr>
            </w:pPr>
            <w:r w:rsidRPr="005B5BBB">
              <w:rPr>
                <w:rFonts w:ascii="宋体" w:eastAsia="宋体" w:hAnsi="宋体" w:cs="宋体" w:hint="eastAsia"/>
                <w:color w:val="333333"/>
                <w:kern w:val="0"/>
                <w:szCs w:val="21"/>
              </w:rPr>
              <w:t>鑫元聚鑫收益增强债券型发起式证券投资基金A</w:t>
            </w:r>
          </w:p>
        </w:tc>
      </w:tr>
      <w:tr w:rsidR="005B5BBB" w:rsidRPr="005B5BBB" w:rsidTr="00FA4058">
        <w:trPr>
          <w:trHeight w:val="315"/>
          <w:jc w:val="center"/>
        </w:trPr>
        <w:tc>
          <w:tcPr>
            <w:tcW w:w="1535" w:type="pct"/>
            <w:vAlign w:val="center"/>
          </w:tcPr>
          <w:p w:rsidR="005B5BBB" w:rsidRPr="005B5BBB" w:rsidRDefault="005B5BBB" w:rsidP="005B5BBB">
            <w:pPr>
              <w:widowControl/>
              <w:shd w:val="clear" w:color="auto" w:fill="FFFFFF"/>
              <w:spacing w:before="100" w:beforeAutospacing="1" w:after="100" w:afterAutospacing="1" w:line="450" w:lineRule="atLeast"/>
              <w:jc w:val="center"/>
              <w:rPr>
                <w:rFonts w:ascii="宋体" w:eastAsia="宋体" w:hAnsi="宋体" w:cs="宋体"/>
                <w:color w:val="333333"/>
                <w:kern w:val="0"/>
                <w:szCs w:val="21"/>
              </w:rPr>
            </w:pPr>
            <w:r w:rsidRPr="005B5BBB">
              <w:rPr>
                <w:rFonts w:ascii="宋体" w:eastAsia="宋体" w:hAnsi="宋体" w:cs="宋体" w:hint="eastAsia"/>
                <w:color w:val="333333"/>
                <w:kern w:val="0"/>
                <w:szCs w:val="21"/>
              </w:rPr>
              <w:t>001601</w:t>
            </w:r>
          </w:p>
        </w:tc>
        <w:tc>
          <w:tcPr>
            <w:tcW w:w="3465" w:type="pct"/>
            <w:shd w:val="clear" w:color="auto" w:fill="auto"/>
            <w:noWrap/>
            <w:vAlign w:val="center"/>
            <w:hideMark/>
          </w:tcPr>
          <w:p w:rsidR="005B5BBB" w:rsidRPr="005B5BBB" w:rsidRDefault="005B5BBB" w:rsidP="00426DB7">
            <w:pPr>
              <w:widowControl/>
              <w:shd w:val="clear" w:color="auto" w:fill="FFFFFF"/>
              <w:spacing w:before="100" w:beforeAutospacing="1" w:after="100" w:afterAutospacing="1" w:line="450" w:lineRule="atLeast"/>
              <w:jc w:val="center"/>
              <w:rPr>
                <w:rFonts w:ascii="宋体" w:eastAsia="宋体" w:hAnsi="宋体" w:cs="宋体"/>
                <w:color w:val="333333"/>
                <w:kern w:val="0"/>
                <w:szCs w:val="21"/>
              </w:rPr>
            </w:pPr>
            <w:r w:rsidRPr="005B5BBB">
              <w:rPr>
                <w:rFonts w:ascii="宋体" w:eastAsia="宋体" w:hAnsi="宋体" w:cs="宋体" w:hint="eastAsia"/>
                <w:color w:val="333333"/>
                <w:kern w:val="0"/>
                <w:szCs w:val="21"/>
              </w:rPr>
              <w:t>鑫元鑫新收益灵活配置混合型证券投资基金A</w:t>
            </w:r>
          </w:p>
        </w:tc>
      </w:tr>
      <w:tr w:rsidR="005B5BBB" w:rsidRPr="005B5BBB" w:rsidTr="00FA4058">
        <w:trPr>
          <w:trHeight w:val="315"/>
          <w:jc w:val="center"/>
        </w:trPr>
        <w:tc>
          <w:tcPr>
            <w:tcW w:w="1535" w:type="pct"/>
            <w:vAlign w:val="center"/>
          </w:tcPr>
          <w:p w:rsidR="005B5BBB" w:rsidRPr="005B5BBB" w:rsidRDefault="005B5BBB" w:rsidP="005B5BBB">
            <w:pPr>
              <w:widowControl/>
              <w:shd w:val="clear" w:color="auto" w:fill="FFFFFF"/>
              <w:spacing w:before="100" w:beforeAutospacing="1" w:after="100" w:afterAutospacing="1" w:line="450" w:lineRule="atLeast"/>
              <w:jc w:val="center"/>
              <w:rPr>
                <w:rFonts w:ascii="宋体" w:eastAsia="宋体" w:hAnsi="宋体" w:cs="宋体"/>
                <w:color w:val="333333"/>
                <w:kern w:val="0"/>
                <w:szCs w:val="21"/>
              </w:rPr>
            </w:pPr>
            <w:r w:rsidRPr="005B5BBB">
              <w:rPr>
                <w:rFonts w:ascii="宋体" w:eastAsia="宋体" w:hAnsi="宋体" w:cs="宋体" w:hint="eastAsia"/>
                <w:color w:val="333333"/>
                <w:kern w:val="0"/>
                <w:szCs w:val="21"/>
              </w:rPr>
              <w:t>004944</w:t>
            </w:r>
          </w:p>
        </w:tc>
        <w:tc>
          <w:tcPr>
            <w:tcW w:w="3465" w:type="pct"/>
            <w:shd w:val="clear" w:color="auto" w:fill="auto"/>
            <w:noWrap/>
            <w:vAlign w:val="center"/>
          </w:tcPr>
          <w:p w:rsidR="005B5BBB" w:rsidRPr="005B5BBB" w:rsidRDefault="005B5BBB" w:rsidP="00426DB7">
            <w:pPr>
              <w:widowControl/>
              <w:shd w:val="clear" w:color="auto" w:fill="FFFFFF"/>
              <w:spacing w:before="100" w:beforeAutospacing="1" w:after="100" w:afterAutospacing="1" w:line="450" w:lineRule="atLeast"/>
              <w:jc w:val="center"/>
              <w:rPr>
                <w:rFonts w:ascii="宋体" w:eastAsia="宋体" w:hAnsi="宋体" w:cs="宋体"/>
                <w:color w:val="333333"/>
                <w:kern w:val="0"/>
                <w:szCs w:val="21"/>
              </w:rPr>
            </w:pPr>
            <w:r w:rsidRPr="005B5BBB">
              <w:rPr>
                <w:rFonts w:ascii="宋体" w:eastAsia="宋体" w:hAnsi="宋体" w:cs="宋体" w:hint="eastAsia"/>
                <w:color w:val="333333"/>
                <w:kern w:val="0"/>
                <w:szCs w:val="21"/>
              </w:rPr>
              <w:t>鑫元鑫趋势灵活配置混合型证券投资基金A</w:t>
            </w:r>
          </w:p>
        </w:tc>
      </w:tr>
      <w:tr w:rsidR="005B5BBB" w:rsidRPr="005B5BBB" w:rsidTr="00FA4058">
        <w:trPr>
          <w:trHeight w:val="315"/>
          <w:jc w:val="center"/>
        </w:trPr>
        <w:tc>
          <w:tcPr>
            <w:tcW w:w="1535" w:type="pct"/>
            <w:vAlign w:val="center"/>
          </w:tcPr>
          <w:p w:rsidR="005B5BBB" w:rsidRPr="005B5BBB" w:rsidRDefault="005B5BBB" w:rsidP="005B5BBB">
            <w:pPr>
              <w:widowControl/>
              <w:shd w:val="clear" w:color="auto" w:fill="FFFFFF"/>
              <w:spacing w:before="100" w:beforeAutospacing="1" w:after="100" w:afterAutospacing="1" w:line="450" w:lineRule="atLeast"/>
              <w:jc w:val="center"/>
              <w:rPr>
                <w:rFonts w:ascii="宋体" w:eastAsia="宋体" w:hAnsi="宋体" w:cs="宋体"/>
                <w:color w:val="333333"/>
                <w:kern w:val="0"/>
                <w:szCs w:val="21"/>
              </w:rPr>
            </w:pPr>
            <w:r w:rsidRPr="005B5BBB">
              <w:rPr>
                <w:rFonts w:ascii="宋体" w:eastAsia="宋体" w:hAnsi="宋体" w:cs="宋体" w:hint="eastAsia"/>
                <w:color w:val="333333"/>
                <w:kern w:val="0"/>
                <w:szCs w:val="21"/>
              </w:rPr>
              <w:t>005262</w:t>
            </w:r>
          </w:p>
        </w:tc>
        <w:tc>
          <w:tcPr>
            <w:tcW w:w="3465" w:type="pct"/>
            <w:shd w:val="clear" w:color="auto" w:fill="auto"/>
            <w:noWrap/>
            <w:vAlign w:val="center"/>
            <w:hideMark/>
          </w:tcPr>
          <w:p w:rsidR="005B5BBB" w:rsidRPr="005B5BBB" w:rsidRDefault="005B5BBB" w:rsidP="00426DB7">
            <w:pPr>
              <w:widowControl/>
              <w:shd w:val="clear" w:color="auto" w:fill="FFFFFF"/>
              <w:spacing w:before="100" w:beforeAutospacing="1" w:after="100" w:afterAutospacing="1" w:line="450" w:lineRule="atLeast"/>
              <w:jc w:val="center"/>
              <w:rPr>
                <w:rFonts w:ascii="宋体" w:eastAsia="宋体" w:hAnsi="宋体" w:cs="宋体"/>
                <w:color w:val="333333"/>
                <w:kern w:val="0"/>
                <w:szCs w:val="21"/>
              </w:rPr>
            </w:pPr>
            <w:r w:rsidRPr="005B5BBB">
              <w:rPr>
                <w:rFonts w:ascii="宋体" w:eastAsia="宋体" w:hAnsi="宋体" w:cs="宋体" w:hint="eastAsia"/>
                <w:color w:val="333333"/>
                <w:kern w:val="0"/>
                <w:szCs w:val="21"/>
              </w:rPr>
              <w:t>鑫元欣享灵活配置混合型证券投资基金A</w:t>
            </w:r>
          </w:p>
        </w:tc>
      </w:tr>
      <w:tr w:rsidR="005B5BBB" w:rsidRPr="005B5BBB" w:rsidTr="00FA4058">
        <w:trPr>
          <w:trHeight w:val="315"/>
          <w:jc w:val="center"/>
        </w:trPr>
        <w:tc>
          <w:tcPr>
            <w:tcW w:w="1535" w:type="pct"/>
            <w:vAlign w:val="center"/>
          </w:tcPr>
          <w:p w:rsidR="005B5BBB" w:rsidRPr="005B5BBB" w:rsidRDefault="005B5BBB" w:rsidP="005B5BBB">
            <w:pPr>
              <w:widowControl/>
              <w:shd w:val="clear" w:color="auto" w:fill="FFFFFF"/>
              <w:spacing w:before="100" w:beforeAutospacing="1" w:after="100" w:afterAutospacing="1" w:line="450" w:lineRule="atLeast"/>
              <w:jc w:val="center"/>
              <w:rPr>
                <w:rFonts w:ascii="宋体" w:eastAsia="宋体" w:hAnsi="宋体" w:cs="宋体"/>
                <w:color w:val="333333"/>
                <w:kern w:val="0"/>
                <w:szCs w:val="21"/>
              </w:rPr>
            </w:pPr>
            <w:r w:rsidRPr="005B5BBB">
              <w:rPr>
                <w:rFonts w:ascii="宋体" w:eastAsia="宋体" w:hAnsi="宋体" w:cs="宋体" w:hint="eastAsia"/>
                <w:color w:val="333333"/>
                <w:kern w:val="0"/>
                <w:szCs w:val="21"/>
              </w:rPr>
              <w:t>005493</w:t>
            </w:r>
          </w:p>
        </w:tc>
        <w:tc>
          <w:tcPr>
            <w:tcW w:w="3465" w:type="pct"/>
            <w:shd w:val="clear" w:color="auto" w:fill="auto"/>
            <w:noWrap/>
            <w:vAlign w:val="center"/>
            <w:hideMark/>
          </w:tcPr>
          <w:p w:rsidR="005B5BBB" w:rsidRPr="005B5BBB" w:rsidRDefault="005B5BBB" w:rsidP="00426DB7">
            <w:pPr>
              <w:widowControl/>
              <w:shd w:val="clear" w:color="auto" w:fill="FFFFFF"/>
              <w:spacing w:before="100" w:beforeAutospacing="1" w:after="100" w:afterAutospacing="1" w:line="450" w:lineRule="atLeast"/>
              <w:jc w:val="center"/>
              <w:rPr>
                <w:rFonts w:ascii="宋体" w:eastAsia="宋体" w:hAnsi="宋体" w:cs="宋体"/>
                <w:color w:val="333333"/>
                <w:kern w:val="0"/>
                <w:szCs w:val="21"/>
              </w:rPr>
            </w:pPr>
            <w:r w:rsidRPr="005B5BBB">
              <w:rPr>
                <w:rFonts w:ascii="宋体" w:eastAsia="宋体" w:hAnsi="宋体" w:cs="宋体" w:hint="eastAsia"/>
                <w:color w:val="333333"/>
                <w:kern w:val="0"/>
                <w:szCs w:val="21"/>
              </w:rPr>
              <w:t>鑫元价值精选灵活配置混合型证券投资基金A</w:t>
            </w:r>
          </w:p>
        </w:tc>
      </w:tr>
      <w:tr w:rsidR="005B5BBB" w:rsidRPr="005B5BBB" w:rsidTr="00FA4058">
        <w:trPr>
          <w:trHeight w:val="315"/>
          <w:jc w:val="center"/>
        </w:trPr>
        <w:tc>
          <w:tcPr>
            <w:tcW w:w="1535" w:type="pct"/>
            <w:vAlign w:val="center"/>
          </w:tcPr>
          <w:p w:rsidR="005B5BBB" w:rsidRPr="005B5BBB" w:rsidRDefault="005B5BBB" w:rsidP="005B5BBB">
            <w:pPr>
              <w:widowControl/>
              <w:shd w:val="clear" w:color="auto" w:fill="FFFFFF"/>
              <w:spacing w:before="100" w:beforeAutospacing="1" w:after="100" w:afterAutospacing="1" w:line="450" w:lineRule="atLeast"/>
              <w:jc w:val="center"/>
              <w:rPr>
                <w:rFonts w:ascii="宋体" w:eastAsia="宋体" w:hAnsi="宋体" w:cs="宋体"/>
                <w:color w:val="333333"/>
                <w:kern w:val="0"/>
                <w:szCs w:val="21"/>
              </w:rPr>
            </w:pPr>
            <w:r w:rsidRPr="005B5BBB">
              <w:rPr>
                <w:rFonts w:ascii="宋体" w:eastAsia="宋体" w:hAnsi="宋体" w:cs="宋体" w:hint="eastAsia"/>
                <w:color w:val="333333"/>
                <w:kern w:val="0"/>
                <w:szCs w:val="21"/>
              </w:rPr>
              <w:t>005949</w:t>
            </w:r>
          </w:p>
        </w:tc>
        <w:tc>
          <w:tcPr>
            <w:tcW w:w="3465" w:type="pct"/>
            <w:shd w:val="clear" w:color="auto" w:fill="auto"/>
            <w:noWrap/>
            <w:vAlign w:val="center"/>
            <w:hideMark/>
          </w:tcPr>
          <w:p w:rsidR="005B5BBB" w:rsidRPr="005B5BBB" w:rsidRDefault="005B5BBB" w:rsidP="00426DB7">
            <w:pPr>
              <w:widowControl/>
              <w:shd w:val="clear" w:color="auto" w:fill="FFFFFF"/>
              <w:spacing w:before="100" w:beforeAutospacing="1" w:after="100" w:afterAutospacing="1" w:line="450" w:lineRule="atLeast"/>
              <w:jc w:val="center"/>
              <w:rPr>
                <w:rFonts w:ascii="宋体" w:eastAsia="宋体" w:hAnsi="宋体" w:cs="宋体"/>
                <w:color w:val="333333"/>
                <w:kern w:val="0"/>
                <w:szCs w:val="21"/>
              </w:rPr>
            </w:pPr>
            <w:r w:rsidRPr="005B5BBB">
              <w:rPr>
                <w:rFonts w:ascii="宋体" w:eastAsia="宋体" w:hAnsi="宋体" w:cs="宋体" w:hint="eastAsia"/>
                <w:color w:val="333333"/>
                <w:kern w:val="0"/>
                <w:szCs w:val="21"/>
              </w:rPr>
              <w:t>鑫元行业轮动灵活配置混合型发起式证券投资基金A</w:t>
            </w:r>
          </w:p>
        </w:tc>
      </w:tr>
      <w:tr w:rsidR="005B5BBB" w:rsidRPr="005B5BBB" w:rsidTr="00FA4058">
        <w:trPr>
          <w:trHeight w:val="315"/>
          <w:jc w:val="center"/>
        </w:trPr>
        <w:tc>
          <w:tcPr>
            <w:tcW w:w="1535" w:type="pct"/>
            <w:vAlign w:val="center"/>
          </w:tcPr>
          <w:p w:rsidR="005B5BBB" w:rsidRPr="005B5BBB" w:rsidRDefault="005B5BBB" w:rsidP="005B5BBB">
            <w:pPr>
              <w:widowControl/>
              <w:shd w:val="clear" w:color="auto" w:fill="FFFFFF"/>
              <w:spacing w:before="100" w:beforeAutospacing="1" w:after="100" w:afterAutospacing="1" w:line="450" w:lineRule="atLeast"/>
              <w:jc w:val="center"/>
              <w:rPr>
                <w:rFonts w:ascii="宋体" w:eastAsia="宋体" w:hAnsi="宋体" w:cs="宋体"/>
                <w:color w:val="333333"/>
                <w:kern w:val="0"/>
                <w:szCs w:val="21"/>
              </w:rPr>
            </w:pPr>
            <w:r w:rsidRPr="005B5BBB">
              <w:rPr>
                <w:rFonts w:ascii="宋体" w:eastAsia="宋体" w:hAnsi="宋体" w:cs="宋体" w:hint="eastAsia"/>
                <w:color w:val="333333"/>
                <w:kern w:val="0"/>
                <w:szCs w:val="21"/>
              </w:rPr>
              <w:t>007551</w:t>
            </w:r>
          </w:p>
        </w:tc>
        <w:tc>
          <w:tcPr>
            <w:tcW w:w="3465" w:type="pct"/>
            <w:shd w:val="clear" w:color="auto" w:fill="auto"/>
            <w:noWrap/>
            <w:vAlign w:val="center"/>
          </w:tcPr>
          <w:p w:rsidR="005B5BBB" w:rsidRPr="005B5BBB" w:rsidRDefault="005B5BBB" w:rsidP="00426DB7">
            <w:pPr>
              <w:widowControl/>
              <w:shd w:val="clear" w:color="auto" w:fill="FFFFFF"/>
              <w:spacing w:before="100" w:beforeAutospacing="1" w:after="100" w:afterAutospacing="1" w:line="450" w:lineRule="atLeast"/>
              <w:jc w:val="center"/>
              <w:rPr>
                <w:rFonts w:ascii="宋体" w:eastAsia="宋体" w:hAnsi="宋体" w:cs="宋体"/>
                <w:color w:val="333333"/>
                <w:kern w:val="0"/>
                <w:szCs w:val="21"/>
              </w:rPr>
            </w:pPr>
            <w:r w:rsidRPr="005B5BBB">
              <w:rPr>
                <w:rFonts w:ascii="宋体" w:eastAsia="宋体" w:hAnsi="宋体" w:cs="宋体" w:hint="eastAsia"/>
                <w:color w:val="333333"/>
                <w:kern w:val="0"/>
                <w:szCs w:val="21"/>
              </w:rPr>
              <w:t>鑫元泽利债券型证券投资基金A</w:t>
            </w:r>
          </w:p>
        </w:tc>
      </w:tr>
      <w:tr w:rsidR="005B5BBB" w:rsidRPr="005B5BBB" w:rsidTr="00FA4058">
        <w:trPr>
          <w:trHeight w:val="315"/>
          <w:jc w:val="center"/>
        </w:trPr>
        <w:tc>
          <w:tcPr>
            <w:tcW w:w="1535" w:type="pct"/>
            <w:vAlign w:val="center"/>
          </w:tcPr>
          <w:p w:rsidR="005B5BBB" w:rsidRPr="005B5BBB" w:rsidRDefault="005B5BBB" w:rsidP="005B5BBB">
            <w:pPr>
              <w:widowControl/>
              <w:shd w:val="clear" w:color="auto" w:fill="FFFFFF"/>
              <w:spacing w:before="100" w:beforeAutospacing="1" w:after="100" w:afterAutospacing="1" w:line="450" w:lineRule="atLeast"/>
              <w:jc w:val="center"/>
              <w:rPr>
                <w:rFonts w:ascii="宋体" w:eastAsia="宋体" w:hAnsi="宋体" w:cs="宋体"/>
                <w:color w:val="333333"/>
                <w:kern w:val="0"/>
                <w:szCs w:val="21"/>
              </w:rPr>
            </w:pPr>
            <w:r w:rsidRPr="005B5BBB">
              <w:rPr>
                <w:rFonts w:ascii="宋体" w:eastAsia="宋体" w:hAnsi="宋体" w:cs="宋体" w:hint="eastAsia"/>
                <w:color w:val="333333"/>
                <w:kern w:val="0"/>
                <w:szCs w:val="21"/>
              </w:rPr>
              <w:t>008864</w:t>
            </w:r>
          </w:p>
        </w:tc>
        <w:tc>
          <w:tcPr>
            <w:tcW w:w="3465" w:type="pct"/>
            <w:shd w:val="clear" w:color="auto" w:fill="auto"/>
            <w:noWrap/>
            <w:vAlign w:val="center"/>
          </w:tcPr>
          <w:p w:rsidR="005B5BBB" w:rsidRPr="005B5BBB" w:rsidRDefault="005B5BBB" w:rsidP="00426DB7">
            <w:pPr>
              <w:widowControl/>
              <w:shd w:val="clear" w:color="auto" w:fill="FFFFFF"/>
              <w:spacing w:before="100" w:beforeAutospacing="1" w:after="100" w:afterAutospacing="1" w:line="450" w:lineRule="atLeast"/>
              <w:jc w:val="center"/>
              <w:rPr>
                <w:rFonts w:ascii="宋体" w:eastAsia="宋体" w:hAnsi="宋体" w:cs="宋体"/>
                <w:color w:val="333333"/>
                <w:kern w:val="0"/>
                <w:szCs w:val="21"/>
              </w:rPr>
            </w:pPr>
            <w:r w:rsidRPr="005B5BBB">
              <w:rPr>
                <w:rFonts w:ascii="宋体" w:eastAsia="宋体" w:hAnsi="宋体" w:cs="宋体" w:hint="eastAsia"/>
                <w:color w:val="333333"/>
                <w:kern w:val="0"/>
                <w:szCs w:val="21"/>
              </w:rPr>
              <w:t>鑫元中短债债券型证券投资基金A</w:t>
            </w:r>
          </w:p>
        </w:tc>
      </w:tr>
      <w:tr w:rsidR="005B5BBB" w:rsidRPr="005B5BBB" w:rsidTr="00FA4058">
        <w:trPr>
          <w:trHeight w:val="315"/>
          <w:jc w:val="center"/>
        </w:trPr>
        <w:tc>
          <w:tcPr>
            <w:tcW w:w="1535" w:type="pct"/>
            <w:vAlign w:val="center"/>
          </w:tcPr>
          <w:p w:rsidR="005B5BBB" w:rsidRPr="005B5BBB" w:rsidRDefault="005B5BBB" w:rsidP="005B5BBB">
            <w:pPr>
              <w:widowControl/>
              <w:shd w:val="clear" w:color="auto" w:fill="FFFFFF"/>
              <w:spacing w:before="100" w:beforeAutospacing="1" w:after="100" w:afterAutospacing="1" w:line="450" w:lineRule="atLeast"/>
              <w:jc w:val="center"/>
              <w:rPr>
                <w:rFonts w:ascii="宋体" w:eastAsia="宋体" w:hAnsi="宋体" w:cs="宋体"/>
                <w:color w:val="333333"/>
                <w:kern w:val="0"/>
                <w:szCs w:val="21"/>
              </w:rPr>
            </w:pPr>
            <w:r w:rsidRPr="005B5BBB">
              <w:rPr>
                <w:rFonts w:ascii="宋体" w:eastAsia="宋体" w:hAnsi="宋体" w:cs="宋体" w:hint="eastAsia"/>
                <w:color w:val="333333"/>
                <w:kern w:val="0"/>
                <w:szCs w:val="21"/>
              </w:rPr>
              <w:t>014882</w:t>
            </w:r>
          </w:p>
        </w:tc>
        <w:tc>
          <w:tcPr>
            <w:tcW w:w="3465" w:type="pct"/>
            <w:shd w:val="clear" w:color="auto" w:fill="auto"/>
            <w:noWrap/>
            <w:vAlign w:val="center"/>
          </w:tcPr>
          <w:p w:rsidR="005B5BBB" w:rsidRPr="005B5BBB" w:rsidRDefault="005B5BBB" w:rsidP="00426DB7">
            <w:pPr>
              <w:widowControl/>
              <w:shd w:val="clear" w:color="auto" w:fill="FFFFFF"/>
              <w:spacing w:before="100" w:beforeAutospacing="1" w:after="100" w:afterAutospacing="1" w:line="450" w:lineRule="atLeast"/>
              <w:jc w:val="center"/>
              <w:rPr>
                <w:rFonts w:ascii="宋体" w:eastAsia="宋体" w:hAnsi="宋体" w:cs="宋体"/>
                <w:color w:val="333333"/>
                <w:kern w:val="0"/>
                <w:szCs w:val="21"/>
              </w:rPr>
            </w:pPr>
            <w:r w:rsidRPr="005B5BBB">
              <w:rPr>
                <w:rFonts w:ascii="宋体" w:eastAsia="宋体" w:hAnsi="宋体" w:cs="宋体" w:hint="eastAsia"/>
                <w:color w:val="333333"/>
                <w:kern w:val="0"/>
                <w:szCs w:val="21"/>
              </w:rPr>
              <w:t>鑫元悦享60天滚动持有中短债债券型证券投资基金A</w:t>
            </w:r>
          </w:p>
        </w:tc>
      </w:tr>
      <w:tr w:rsidR="005B5BBB" w:rsidRPr="005B5BBB" w:rsidTr="00FA4058">
        <w:trPr>
          <w:trHeight w:val="315"/>
          <w:jc w:val="center"/>
        </w:trPr>
        <w:tc>
          <w:tcPr>
            <w:tcW w:w="1535" w:type="pct"/>
            <w:vAlign w:val="center"/>
          </w:tcPr>
          <w:p w:rsidR="005B5BBB" w:rsidRPr="005B5BBB" w:rsidRDefault="005B5BBB" w:rsidP="005B5BBB">
            <w:pPr>
              <w:widowControl/>
              <w:shd w:val="clear" w:color="auto" w:fill="FFFFFF"/>
              <w:spacing w:before="100" w:beforeAutospacing="1" w:after="100" w:afterAutospacing="1" w:line="450" w:lineRule="atLeast"/>
              <w:jc w:val="center"/>
              <w:rPr>
                <w:rFonts w:ascii="宋体" w:eastAsia="宋体" w:hAnsi="宋体" w:cs="宋体"/>
                <w:color w:val="333333"/>
                <w:kern w:val="0"/>
                <w:szCs w:val="21"/>
              </w:rPr>
            </w:pPr>
            <w:r w:rsidRPr="005B5BBB">
              <w:rPr>
                <w:rFonts w:ascii="宋体" w:eastAsia="宋体" w:hAnsi="宋体" w:cs="宋体" w:hint="eastAsia"/>
                <w:color w:val="333333"/>
                <w:kern w:val="0"/>
                <w:szCs w:val="21"/>
              </w:rPr>
              <w:t>017190</w:t>
            </w:r>
          </w:p>
        </w:tc>
        <w:tc>
          <w:tcPr>
            <w:tcW w:w="3465" w:type="pct"/>
            <w:shd w:val="clear" w:color="auto" w:fill="auto"/>
            <w:noWrap/>
            <w:vAlign w:val="center"/>
          </w:tcPr>
          <w:p w:rsidR="005B5BBB" w:rsidRPr="005B5BBB" w:rsidRDefault="005B5BBB" w:rsidP="00426DB7">
            <w:pPr>
              <w:widowControl/>
              <w:shd w:val="clear" w:color="auto" w:fill="FFFFFF"/>
              <w:spacing w:before="100" w:beforeAutospacing="1" w:after="100" w:afterAutospacing="1" w:line="450" w:lineRule="atLeast"/>
              <w:jc w:val="center"/>
              <w:rPr>
                <w:rFonts w:ascii="宋体" w:eastAsia="宋体" w:hAnsi="宋体" w:cs="宋体"/>
                <w:color w:val="333333"/>
                <w:kern w:val="0"/>
                <w:szCs w:val="21"/>
              </w:rPr>
            </w:pPr>
            <w:r w:rsidRPr="005B5BBB">
              <w:rPr>
                <w:rFonts w:ascii="宋体" w:eastAsia="宋体" w:hAnsi="宋体" w:cs="宋体" w:hint="eastAsia"/>
                <w:color w:val="333333"/>
                <w:kern w:val="0"/>
                <w:szCs w:val="21"/>
              </w:rPr>
              <w:t>鑫元中证1000指数增强型发起式证券投资基金A</w:t>
            </w:r>
          </w:p>
        </w:tc>
      </w:tr>
      <w:tr w:rsidR="005B5BBB" w:rsidRPr="005B5BBB" w:rsidTr="00FA4058">
        <w:trPr>
          <w:trHeight w:val="315"/>
          <w:jc w:val="center"/>
        </w:trPr>
        <w:tc>
          <w:tcPr>
            <w:tcW w:w="1535" w:type="pct"/>
            <w:vAlign w:val="center"/>
          </w:tcPr>
          <w:p w:rsidR="005B5BBB" w:rsidRPr="005B5BBB" w:rsidRDefault="005B5BBB" w:rsidP="005B5BBB">
            <w:pPr>
              <w:widowControl/>
              <w:shd w:val="clear" w:color="auto" w:fill="FFFFFF"/>
              <w:spacing w:before="100" w:beforeAutospacing="1" w:after="100" w:afterAutospacing="1" w:line="450" w:lineRule="atLeast"/>
              <w:jc w:val="center"/>
              <w:rPr>
                <w:rFonts w:ascii="宋体" w:eastAsia="宋体" w:hAnsi="宋体" w:cs="宋体"/>
                <w:color w:val="333333"/>
                <w:kern w:val="0"/>
                <w:szCs w:val="21"/>
              </w:rPr>
            </w:pPr>
            <w:r w:rsidRPr="005B5BBB">
              <w:rPr>
                <w:rFonts w:ascii="宋体" w:eastAsia="宋体" w:hAnsi="宋体" w:cs="宋体" w:hint="eastAsia"/>
                <w:color w:val="333333"/>
                <w:kern w:val="0"/>
                <w:szCs w:val="21"/>
              </w:rPr>
              <w:t>017726</w:t>
            </w:r>
          </w:p>
        </w:tc>
        <w:tc>
          <w:tcPr>
            <w:tcW w:w="3465" w:type="pct"/>
            <w:shd w:val="clear" w:color="auto" w:fill="auto"/>
            <w:noWrap/>
            <w:vAlign w:val="center"/>
            <w:hideMark/>
          </w:tcPr>
          <w:p w:rsidR="005B5BBB" w:rsidRPr="005B5BBB" w:rsidRDefault="005B5BBB" w:rsidP="00426DB7">
            <w:pPr>
              <w:widowControl/>
              <w:shd w:val="clear" w:color="auto" w:fill="FFFFFF"/>
              <w:spacing w:before="100" w:beforeAutospacing="1" w:after="100" w:afterAutospacing="1" w:line="450" w:lineRule="atLeast"/>
              <w:jc w:val="center"/>
              <w:rPr>
                <w:rFonts w:ascii="宋体" w:eastAsia="宋体" w:hAnsi="宋体" w:cs="宋体"/>
                <w:color w:val="333333"/>
                <w:kern w:val="0"/>
                <w:szCs w:val="21"/>
              </w:rPr>
            </w:pPr>
            <w:r w:rsidRPr="005B5BBB">
              <w:rPr>
                <w:rFonts w:ascii="宋体" w:eastAsia="宋体" w:hAnsi="宋体" w:cs="宋体" w:hint="eastAsia"/>
                <w:color w:val="333333"/>
                <w:kern w:val="0"/>
                <w:szCs w:val="21"/>
              </w:rPr>
              <w:t>鑫元成长驱动股票型发起式证券投资基金A</w:t>
            </w:r>
          </w:p>
        </w:tc>
      </w:tr>
      <w:tr w:rsidR="005B5BBB" w:rsidRPr="005B5BBB" w:rsidTr="00FA4058">
        <w:trPr>
          <w:trHeight w:val="315"/>
          <w:jc w:val="center"/>
        </w:trPr>
        <w:tc>
          <w:tcPr>
            <w:tcW w:w="1535" w:type="pct"/>
            <w:vAlign w:val="center"/>
          </w:tcPr>
          <w:p w:rsidR="005B5BBB" w:rsidRPr="005B5BBB" w:rsidRDefault="005B5BBB" w:rsidP="005B5BBB">
            <w:pPr>
              <w:widowControl/>
              <w:shd w:val="clear" w:color="auto" w:fill="FFFFFF"/>
              <w:spacing w:before="100" w:beforeAutospacing="1" w:after="100" w:afterAutospacing="1" w:line="450" w:lineRule="atLeast"/>
              <w:jc w:val="center"/>
              <w:rPr>
                <w:rFonts w:ascii="宋体" w:eastAsia="宋体" w:hAnsi="宋体" w:cs="宋体"/>
                <w:color w:val="333333"/>
                <w:kern w:val="0"/>
                <w:szCs w:val="21"/>
              </w:rPr>
            </w:pPr>
            <w:r w:rsidRPr="005B5BBB">
              <w:rPr>
                <w:rFonts w:ascii="宋体" w:eastAsia="宋体" w:hAnsi="宋体" w:cs="宋体" w:hint="eastAsia"/>
                <w:color w:val="333333"/>
                <w:kern w:val="0"/>
                <w:szCs w:val="21"/>
              </w:rPr>
              <w:t>018579</w:t>
            </w:r>
          </w:p>
        </w:tc>
        <w:tc>
          <w:tcPr>
            <w:tcW w:w="3465" w:type="pct"/>
            <w:shd w:val="clear" w:color="auto" w:fill="auto"/>
            <w:noWrap/>
            <w:vAlign w:val="center"/>
          </w:tcPr>
          <w:p w:rsidR="005B5BBB" w:rsidRPr="005B5BBB" w:rsidRDefault="005B5BBB" w:rsidP="00426DB7">
            <w:pPr>
              <w:widowControl/>
              <w:shd w:val="clear" w:color="auto" w:fill="FFFFFF"/>
              <w:spacing w:before="100" w:beforeAutospacing="1" w:after="100" w:afterAutospacing="1" w:line="450" w:lineRule="atLeast"/>
              <w:jc w:val="center"/>
              <w:rPr>
                <w:rFonts w:ascii="宋体" w:eastAsia="宋体" w:hAnsi="宋体" w:cs="宋体"/>
                <w:color w:val="333333"/>
                <w:kern w:val="0"/>
                <w:szCs w:val="21"/>
              </w:rPr>
            </w:pPr>
            <w:r w:rsidRPr="005B5BBB">
              <w:rPr>
                <w:rFonts w:ascii="宋体" w:eastAsia="宋体" w:hAnsi="宋体" w:cs="宋体" w:hint="eastAsia"/>
                <w:color w:val="333333"/>
                <w:kern w:val="0"/>
                <w:szCs w:val="21"/>
              </w:rPr>
              <w:t>鑫元国证2000指数增强型证券投资基金A</w:t>
            </w:r>
          </w:p>
        </w:tc>
      </w:tr>
      <w:tr w:rsidR="005B5BBB" w:rsidRPr="005B5BBB" w:rsidTr="00FA4058">
        <w:trPr>
          <w:trHeight w:val="315"/>
          <w:jc w:val="center"/>
        </w:trPr>
        <w:tc>
          <w:tcPr>
            <w:tcW w:w="1535" w:type="pct"/>
            <w:vAlign w:val="center"/>
          </w:tcPr>
          <w:p w:rsidR="005B5BBB" w:rsidRPr="005B5BBB" w:rsidRDefault="005B5BBB" w:rsidP="005B5BBB">
            <w:pPr>
              <w:widowControl/>
              <w:shd w:val="clear" w:color="auto" w:fill="FFFFFF"/>
              <w:spacing w:before="100" w:beforeAutospacing="1" w:after="100" w:afterAutospacing="1" w:line="450" w:lineRule="atLeast"/>
              <w:jc w:val="center"/>
              <w:rPr>
                <w:rFonts w:ascii="宋体" w:eastAsia="宋体" w:hAnsi="宋体" w:cs="宋体"/>
                <w:color w:val="333333"/>
                <w:kern w:val="0"/>
                <w:szCs w:val="21"/>
              </w:rPr>
            </w:pPr>
            <w:r w:rsidRPr="005B5BBB">
              <w:rPr>
                <w:rFonts w:ascii="宋体" w:eastAsia="宋体" w:hAnsi="宋体" w:cs="宋体" w:hint="eastAsia"/>
                <w:color w:val="333333"/>
                <w:kern w:val="0"/>
                <w:szCs w:val="21"/>
              </w:rPr>
              <w:t>018682</w:t>
            </w:r>
          </w:p>
        </w:tc>
        <w:tc>
          <w:tcPr>
            <w:tcW w:w="3465" w:type="pct"/>
            <w:shd w:val="clear" w:color="auto" w:fill="auto"/>
            <w:noWrap/>
            <w:vAlign w:val="center"/>
          </w:tcPr>
          <w:p w:rsidR="005B5BBB" w:rsidRPr="005B5BBB" w:rsidRDefault="005B5BBB" w:rsidP="00426DB7">
            <w:pPr>
              <w:widowControl/>
              <w:shd w:val="clear" w:color="auto" w:fill="FFFFFF"/>
              <w:spacing w:before="100" w:beforeAutospacing="1" w:after="100" w:afterAutospacing="1" w:line="450" w:lineRule="atLeast"/>
              <w:jc w:val="center"/>
              <w:rPr>
                <w:rFonts w:ascii="宋体" w:eastAsia="宋体" w:hAnsi="宋体" w:cs="宋体"/>
                <w:color w:val="333333"/>
                <w:kern w:val="0"/>
                <w:szCs w:val="21"/>
              </w:rPr>
            </w:pPr>
            <w:r w:rsidRPr="005B5BBB">
              <w:rPr>
                <w:rFonts w:ascii="宋体" w:eastAsia="宋体" w:hAnsi="宋体" w:cs="宋体" w:hint="eastAsia"/>
                <w:color w:val="333333"/>
                <w:kern w:val="0"/>
                <w:szCs w:val="21"/>
              </w:rPr>
              <w:t>鑫元浩鑫增强债券型证券投资基金A</w:t>
            </w:r>
          </w:p>
        </w:tc>
      </w:tr>
      <w:tr w:rsidR="005B5BBB" w:rsidRPr="005B5BBB" w:rsidTr="00FA4058">
        <w:trPr>
          <w:trHeight w:val="315"/>
          <w:jc w:val="center"/>
        </w:trPr>
        <w:tc>
          <w:tcPr>
            <w:tcW w:w="1535" w:type="pct"/>
            <w:vAlign w:val="center"/>
          </w:tcPr>
          <w:p w:rsidR="005B5BBB" w:rsidRPr="005B5BBB" w:rsidRDefault="005B5BBB" w:rsidP="005B5BBB">
            <w:pPr>
              <w:widowControl/>
              <w:shd w:val="clear" w:color="auto" w:fill="FFFFFF"/>
              <w:spacing w:before="100" w:beforeAutospacing="1" w:after="100" w:afterAutospacing="1" w:line="450" w:lineRule="atLeast"/>
              <w:jc w:val="center"/>
              <w:rPr>
                <w:rFonts w:ascii="宋体" w:eastAsia="宋体" w:hAnsi="宋体" w:cs="宋体"/>
                <w:color w:val="333333"/>
                <w:kern w:val="0"/>
                <w:szCs w:val="21"/>
              </w:rPr>
            </w:pPr>
            <w:r w:rsidRPr="005B5BBB">
              <w:rPr>
                <w:rFonts w:ascii="宋体" w:eastAsia="宋体" w:hAnsi="宋体" w:cs="宋体" w:hint="eastAsia"/>
                <w:color w:val="333333"/>
                <w:kern w:val="0"/>
                <w:szCs w:val="21"/>
              </w:rPr>
              <w:t>018688</w:t>
            </w:r>
          </w:p>
        </w:tc>
        <w:tc>
          <w:tcPr>
            <w:tcW w:w="3465" w:type="pct"/>
            <w:shd w:val="clear" w:color="auto" w:fill="auto"/>
            <w:noWrap/>
            <w:vAlign w:val="center"/>
            <w:hideMark/>
          </w:tcPr>
          <w:p w:rsidR="005B5BBB" w:rsidRPr="005B5BBB" w:rsidRDefault="005B5BBB" w:rsidP="00426DB7">
            <w:pPr>
              <w:widowControl/>
              <w:shd w:val="clear" w:color="auto" w:fill="FFFFFF"/>
              <w:spacing w:before="100" w:beforeAutospacing="1" w:after="100" w:afterAutospacing="1" w:line="450" w:lineRule="atLeast"/>
              <w:jc w:val="center"/>
              <w:rPr>
                <w:rFonts w:ascii="宋体" w:eastAsia="宋体" w:hAnsi="宋体" w:cs="宋体"/>
                <w:color w:val="333333"/>
                <w:kern w:val="0"/>
                <w:szCs w:val="21"/>
              </w:rPr>
            </w:pPr>
            <w:r w:rsidRPr="005B5BBB">
              <w:rPr>
                <w:rFonts w:ascii="宋体" w:eastAsia="宋体" w:hAnsi="宋体" w:cs="宋体" w:hint="eastAsia"/>
                <w:color w:val="333333"/>
                <w:kern w:val="0"/>
                <w:szCs w:val="21"/>
              </w:rPr>
              <w:t>鑫元鑫选稳健养老目标一年持有期混合型基金中基金（FOF）A</w:t>
            </w:r>
          </w:p>
        </w:tc>
      </w:tr>
      <w:tr w:rsidR="005B5BBB" w:rsidRPr="005B5BBB" w:rsidTr="00FA4058">
        <w:trPr>
          <w:trHeight w:val="315"/>
          <w:jc w:val="center"/>
        </w:trPr>
        <w:tc>
          <w:tcPr>
            <w:tcW w:w="1535" w:type="pct"/>
            <w:vAlign w:val="center"/>
          </w:tcPr>
          <w:p w:rsidR="005B5BBB" w:rsidRPr="005B5BBB" w:rsidRDefault="005B5BBB" w:rsidP="005B5BBB">
            <w:pPr>
              <w:widowControl/>
              <w:shd w:val="clear" w:color="auto" w:fill="FFFFFF"/>
              <w:spacing w:before="100" w:beforeAutospacing="1" w:after="100" w:afterAutospacing="1" w:line="450" w:lineRule="atLeast"/>
              <w:jc w:val="center"/>
              <w:rPr>
                <w:rFonts w:ascii="宋体" w:eastAsia="宋体" w:hAnsi="宋体" w:cs="宋体"/>
                <w:color w:val="333333"/>
                <w:kern w:val="0"/>
                <w:szCs w:val="21"/>
              </w:rPr>
            </w:pPr>
            <w:r w:rsidRPr="005B5BBB">
              <w:rPr>
                <w:rFonts w:ascii="宋体" w:eastAsia="宋体" w:hAnsi="宋体" w:cs="宋体" w:hint="eastAsia"/>
                <w:color w:val="333333"/>
                <w:kern w:val="0"/>
                <w:szCs w:val="21"/>
              </w:rPr>
              <w:t>018761</w:t>
            </w:r>
          </w:p>
        </w:tc>
        <w:tc>
          <w:tcPr>
            <w:tcW w:w="3465" w:type="pct"/>
            <w:shd w:val="clear" w:color="auto" w:fill="auto"/>
            <w:noWrap/>
            <w:vAlign w:val="center"/>
          </w:tcPr>
          <w:p w:rsidR="005B5BBB" w:rsidRPr="005B5BBB" w:rsidRDefault="005B5BBB" w:rsidP="00426DB7">
            <w:pPr>
              <w:widowControl/>
              <w:shd w:val="clear" w:color="auto" w:fill="FFFFFF"/>
              <w:spacing w:before="100" w:beforeAutospacing="1" w:after="100" w:afterAutospacing="1" w:line="450" w:lineRule="atLeast"/>
              <w:jc w:val="center"/>
              <w:rPr>
                <w:rFonts w:ascii="宋体" w:eastAsia="宋体" w:hAnsi="宋体" w:cs="宋体"/>
                <w:color w:val="333333"/>
                <w:kern w:val="0"/>
                <w:szCs w:val="21"/>
              </w:rPr>
            </w:pPr>
            <w:r w:rsidRPr="005B5BBB">
              <w:rPr>
                <w:rFonts w:ascii="宋体" w:eastAsia="宋体" w:hAnsi="宋体" w:cs="宋体" w:hint="eastAsia"/>
                <w:color w:val="333333"/>
                <w:kern w:val="0"/>
                <w:szCs w:val="21"/>
              </w:rPr>
              <w:t>鑫元乐享90天持有期债券型证券投资基金A</w:t>
            </w:r>
          </w:p>
        </w:tc>
      </w:tr>
      <w:tr w:rsidR="005B5BBB" w:rsidRPr="005B5BBB" w:rsidTr="00FA4058">
        <w:trPr>
          <w:trHeight w:val="435"/>
          <w:jc w:val="center"/>
        </w:trPr>
        <w:tc>
          <w:tcPr>
            <w:tcW w:w="1535" w:type="pct"/>
            <w:vAlign w:val="center"/>
          </w:tcPr>
          <w:p w:rsidR="005B5BBB" w:rsidRPr="005B5BBB" w:rsidRDefault="005B5BBB" w:rsidP="005B5BBB">
            <w:pPr>
              <w:widowControl/>
              <w:shd w:val="clear" w:color="auto" w:fill="FFFFFF"/>
              <w:spacing w:before="100" w:beforeAutospacing="1" w:after="100" w:afterAutospacing="1" w:line="450" w:lineRule="atLeast"/>
              <w:jc w:val="center"/>
              <w:rPr>
                <w:rFonts w:ascii="宋体" w:eastAsia="宋体" w:hAnsi="宋体" w:cs="宋体"/>
                <w:color w:val="333333"/>
                <w:kern w:val="0"/>
                <w:szCs w:val="21"/>
              </w:rPr>
            </w:pPr>
            <w:r w:rsidRPr="005B5BBB">
              <w:rPr>
                <w:rFonts w:ascii="宋体" w:eastAsia="宋体" w:hAnsi="宋体" w:cs="宋体" w:hint="eastAsia"/>
                <w:color w:val="333333"/>
                <w:kern w:val="0"/>
                <w:szCs w:val="21"/>
              </w:rPr>
              <w:t>018818</w:t>
            </w:r>
          </w:p>
        </w:tc>
        <w:tc>
          <w:tcPr>
            <w:tcW w:w="3465" w:type="pct"/>
            <w:shd w:val="clear" w:color="auto" w:fill="auto"/>
            <w:noWrap/>
            <w:vAlign w:val="center"/>
            <w:hideMark/>
          </w:tcPr>
          <w:p w:rsidR="005B5BBB" w:rsidRPr="005B5BBB" w:rsidRDefault="005B5BBB" w:rsidP="00426DB7">
            <w:pPr>
              <w:widowControl/>
              <w:shd w:val="clear" w:color="auto" w:fill="FFFFFF"/>
              <w:spacing w:before="100" w:beforeAutospacing="1" w:after="100" w:afterAutospacing="1" w:line="450" w:lineRule="atLeast"/>
              <w:jc w:val="center"/>
              <w:rPr>
                <w:rFonts w:ascii="宋体" w:eastAsia="宋体" w:hAnsi="宋体" w:cs="宋体"/>
                <w:color w:val="333333"/>
                <w:kern w:val="0"/>
                <w:szCs w:val="21"/>
              </w:rPr>
            </w:pPr>
            <w:r w:rsidRPr="005B5BBB">
              <w:rPr>
                <w:rFonts w:ascii="宋体" w:eastAsia="宋体" w:hAnsi="宋体" w:cs="宋体" w:hint="eastAsia"/>
                <w:color w:val="333333"/>
                <w:kern w:val="0"/>
                <w:szCs w:val="21"/>
              </w:rPr>
              <w:t>鑫元数字经济混合型发起式证券投资基金A</w:t>
            </w:r>
          </w:p>
        </w:tc>
      </w:tr>
      <w:tr w:rsidR="005B5BBB" w:rsidRPr="005B5BBB" w:rsidTr="00FA4058">
        <w:trPr>
          <w:trHeight w:val="315"/>
          <w:jc w:val="center"/>
        </w:trPr>
        <w:tc>
          <w:tcPr>
            <w:tcW w:w="1535" w:type="pct"/>
            <w:vAlign w:val="center"/>
          </w:tcPr>
          <w:p w:rsidR="005B5BBB" w:rsidRPr="005B5BBB" w:rsidRDefault="005B5BBB" w:rsidP="005B5BBB">
            <w:pPr>
              <w:widowControl/>
              <w:shd w:val="clear" w:color="auto" w:fill="FFFFFF"/>
              <w:spacing w:before="100" w:beforeAutospacing="1" w:after="100" w:afterAutospacing="1" w:line="450" w:lineRule="atLeast"/>
              <w:jc w:val="center"/>
              <w:rPr>
                <w:rFonts w:ascii="宋体" w:eastAsia="宋体" w:hAnsi="宋体" w:cs="宋体"/>
                <w:color w:val="333333"/>
                <w:kern w:val="0"/>
                <w:szCs w:val="21"/>
              </w:rPr>
            </w:pPr>
            <w:r w:rsidRPr="005B5BBB">
              <w:rPr>
                <w:rFonts w:ascii="宋体" w:eastAsia="宋体" w:hAnsi="宋体" w:cs="宋体" w:hint="eastAsia"/>
                <w:color w:val="333333"/>
                <w:kern w:val="0"/>
                <w:szCs w:val="21"/>
              </w:rPr>
              <w:lastRenderedPageBreak/>
              <w:t>021527</w:t>
            </w:r>
          </w:p>
        </w:tc>
        <w:tc>
          <w:tcPr>
            <w:tcW w:w="3465" w:type="pct"/>
            <w:shd w:val="clear" w:color="auto" w:fill="auto"/>
            <w:noWrap/>
            <w:vAlign w:val="center"/>
          </w:tcPr>
          <w:p w:rsidR="005B5BBB" w:rsidRPr="005B5BBB" w:rsidRDefault="005B5BBB" w:rsidP="00426DB7">
            <w:pPr>
              <w:widowControl/>
              <w:shd w:val="clear" w:color="auto" w:fill="FFFFFF"/>
              <w:spacing w:before="100" w:beforeAutospacing="1" w:after="100" w:afterAutospacing="1" w:line="450" w:lineRule="atLeast"/>
              <w:jc w:val="center"/>
              <w:rPr>
                <w:rFonts w:ascii="宋体" w:eastAsia="宋体" w:hAnsi="宋体" w:cs="宋体"/>
                <w:color w:val="333333"/>
                <w:kern w:val="0"/>
                <w:szCs w:val="21"/>
              </w:rPr>
            </w:pPr>
            <w:r w:rsidRPr="005B5BBB">
              <w:rPr>
                <w:rFonts w:ascii="宋体" w:eastAsia="宋体" w:hAnsi="宋体" w:cs="宋体"/>
                <w:color w:val="333333"/>
                <w:kern w:val="0"/>
                <w:szCs w:val="21"/>
              </w:rPr>
              <w:t>鑫元中证同业存单AAA指数7天持有期证券投资基金</w:t>
            </w:r>
          </w:p>
        </w:tc>
      </w:tr>
      <w:tr w:rsidR="005B5BBB" w:rsidRPr="005B5BBB" w:rsidTr="00FA4058">
        <w:trPr>
          <w:trHeight w:val="315"/>
          <w:jc w:val="center"/>
        </w:trPr>
        <w:tc>
          <w:tcPr>
            <w:tcW w:w="1535" w:type="pct"/>
            <w:vAlign w:val="center"/>
          </w:tcPr>
          <w:p w:rsidR="005B5BBB" w:rsidRPr="005B5BBB" w:rsidRDefault="005B5BBB" w:rsidP="005B5BBB">
            <w:pPr>
              <w:widowControl/>
              <w:shd w:val="clear" w:color="auto" w:fill="FFFFFF"/>
              <w:spacing w:before="100" w:beforeAutospacing="1" w:after="100" w:afterAutospacing="1" w:line="450" w:lineRule="atLeast"/>
              <w:jc w:val="center"/>
              <w:rPr>
                <w:rFonts w:ascii="宋体" w:eastAsia="宋体" w:hAnsi="宋体" w:cs="宋体"/>
                <w:color w:val="333333"/>
                <w:kern w:val="0"/>
                <w:szCs w:val="21"/>
              </w:rPr>
            </w:pPr>
            <w:r w:rsidRPr="005B5BBB">
              <w:rPr>
                <w:rFonts w:ascii="宋体" w:eastAsia="宋体" w:hAnsi="宋体" w:cs="宋体" w:hint="eastAsia"/>
                <w:color w:val="333333"/>
                <w:kern w:val="0"/>
                <w:szCs w:val="21"/>
              </w:rPr>
              <w:t>021881</w:t>
            </w:r>
          </w:p>
        </w:tc>
        <w:tc>
          <w:tcPr>
            <w:tcW w:w="3465" w:type="pct"/>
            <w:shd w:val="clear" w:color="auto" w:fill="auto"/>
            <w:noWrap/>
            <w:vAlign w:val="center"/>
            <w:hideMark/>
          </w:tcPr>
          <w:p w:rsidR="005B5BBB" w:rsidRPr="005B5BBB" w:rsidRDefault="005B5BBB" w:rsidP="00426DB7">
            <w:pPr>
              <w:widowControl/>
              <w:shd w:val="clear" w:color="auto" w:fill="FFFFFF"/>
              <w:spacing w:before="100" w:beforeAutospacing="1" w:after="100" w:afterAutospacing="1" w:line="450" w:lineRule="atLeast"/>
              <w:jc w:val="center"/>
              <w:rPr>
                <w:rFonts w:ascii="宋体" w:eastAsia="宋体" w:hAnsi="宋体" w:cs="宋体"/>
                <w:color w:val="333333"/>
                <w:kern w:val="0"/>
                <w:szCs w:val="21"/>
              </w:rPr>
            </w:pPr>
            <w:r w:rsidRPr="005B5BBB">
              <w:rPr>
                <w:rFonts w:ascii="宋体" w:eastAsia="宋体" w:hAnsi="宋体" w:cs="宋体" w:hint="eastAsia"/>
                <w:color w:val="333333"/>
                <w:kern w:val="0"/>
                <w:szCs w:val="21"/>
              </w:rPr>
              <w:t>鑫元华证沪深港红利50指数型证券投资基金A</w:t>
            </w:r>
          </w:p>
        </w:tc>
      </w:tr>
      <w:tr w:rsidR="005B5BBB" w:rsidRPr="005B5BBB" w:rsidTr="00FA4058">
        <w:trPr>
          <w:trHeight w:val="315"/>
          <w:jc w:val="center"/>
        </w:trPr>
        <w:tc>
          <w:tcPr>
            <w:tcW w:w="1535" w:type="pct"/>
            <w:vAlign w:val="center"/>
          </w:tcPr>
          <w:p w:rsidR="005B5BBB" w:rsidRPr="005B5BBB" w:rsidRDefault="005B5BBB" w:rsidP="005B5BBB">
            <w:pPr>
              <w:widowControl/>
              <w:shd w:val="clear" w:color="auto" w:fill="FFFFFF"/>
              <w:spacing w:before="100" w:beforeAutospacing="1" w:after="100" w:afterAutospacing="1" w:line="450" w:lineRule="atLeast"/>
              <w:jc w:val="center"/>
              <w:rPr>
                <w:rFonts w:ascii="宋体" w:eastAsia="宋体" w:hAnsi="宋体" w:cs="宋体"/>
                <w:color w:val="333333"/>
                <w:kern w:val="0"/>
                <w:szCs w:val="21"/>
              </w:rPr>
            </w:pPr>
            <w:r w:rsidRPr="005B5BBB">
              <w:rPr>
                <w:rFonts w:ascii="宋体" w:eastAsia="宋体" w:hAnsi="宋体" w:cs="宋体" w:hint="eastAsia"/>
                <w:color w:val="333333"/>
                <w:kern w:val="0"/>
                <w:szCs w:val="21"/>
              </w:rPr>
              <w:t>022330</w:t>
            </w:r>
          </w:p>
        </w:tc>
        <w:tc>
          <w:tcPr>
            <w:tcW w:w="3465" w:type="pct"/>
            <w:shd w:val="clear" w:color="auto" w:fill="auto"/>
            <w:noWrap/>
            <w:vAlign w:val="center"/>
            <w:hideMark/>
          </w:tcPr>
          <w:p w:rsidR="005B5BBB" w:rsidRPr="005B5BBB" w:rsidRDefault="005B5BBB" w:rsidP="00426DB7">
            <w:pPr>
              <w:widowControl/>
              <w:shd w:val="clear" w:color="auto" w:fill="FFFFFF"/>
              <w:spacing w:before="100" w:beforeAutospacing="1" w:after="100" w:afterAutospacing="1" w:line="450" w:lineRule="atLeast"/>
              <w:jc w:val="center"/>
              <w:rPr>
                <w:rFonts w:ascii="宋体" w:eastAsia="宋体" w:hAnsi="宋体" w:cs="宋体"/>
                <w:color w:val="333333"/>
                <w:kern w:val="0"/>
                <w:szCs w:val="21"/>
              </w:rPr>
            </w:pPr>
            <w:r w:rsidRPr="005B5BBB">
              <w:rPr>
                <w:rFonts w:ascii="宋体" w:eastAsia="宋体" w:hAnsi="宋体" w:cs="宋体" w:hint="eastAsia"/>
                <w:color w:val="333333"/>
                <w:kern w:val="0"/>
                <w:szCs w:val="21"/>
              </w:rPr>
              <w:t>鑫元中证800红利低波动交易型开放式指数证券投资基金联接基金A</w:t>
            </w:r>
          </w:p>
        </w:tc>
      </w:tr>
      <w:tr w:rsidR="005B5BBB" w:rsidRPr="005B5BBB" w:rsidTr="00FA4058">
        <w:trPr>
          <w:trHeight w:val="315"/>
          <w:jc w:val="center"/>
        </w:trPr>
        <w:tc>
          <w:tcPr>
            <w:tcW w:w="1535" w:type="pct"/>
            <w:vAlign w:val="center"/>
          </w:tcPr>
          <w:p w:rsidR="005B5BBB" w:rsidRPr="005B5BBB" w:rsidRDefault="005B5BBB" w:rsidP="005B5BBB">
            <w:pPr>
              <w:widowControl/>
              <w:shd w:val="clear" w:color="auto" w:fill="FFFFFF"/>
              <w:spacing w:before="100" w:beforeAutospacing="1" w:after="100" w:afterAutospacing="1" w:line="450" w:lineRule="atLeast"/>
              <w:jc w:val="center"/>
              <w:rPr>
                <w:rFonts w:ascii="宋体" w:eastAsia="宋体" w:hAnsi="宋体" w:cs="宋体"/>
                <w:color w:val="333333"/>
                <w:kern w:val="0"/>
                <w:szCs w:val="21"/>
              </w:rPr>
            </w:pPr>
            <w:r w:rsidRPr="005B5BBB">
              <w:rPr>
                <w:rFonts w:ascii="宋体" w:eastAsia="宋体" w:hAnsi="宋体" w:cs="宋体" w:hint="eastAsia"/>
                <w:color w:val="333333"/>
                <w:kern w:val="0"/>
                <w:szCs w:val="21"/>
              </w:rPr>
              <w:t>024409</w:t>
            </w:r>
          </w:p>
        </w:tc>
        <w:tc>
          <w:tcPr>
            <w:tcW w:w="3465" w:type="pct"/>
            <w:shd w:val="clear" w:color="auto" w:fill="auto"/>
            <w:noWrap/>
            <w:vAlign w:val="center"/>
            <w:hideMark/>
          </w:tcPr>
          <w:p w:rsidR="005B5BBB" w:rsidRPr="005B5BBB" w:rsidRDefault="005B5BBB" w:rsidP="00426DB7">
            <w:pPr>
              <w:widowControl/>
              <w:shd w:val="clear" w:color="auto" w:fill="FFFFFF"/>
              <w:spacing w:before="100" w:beforeAutospacing="1" w:after="100" w:afterAutospacing="1" w:line="450" w:lineRule="atLeast"/>
              <w:jc w:val="center"/>
              <w:rPr>
                <w:rFonts w:ascii="宋体" w:eastAsia="宋体" w:hAnsi="宋体" w:cs="宋体"/>
                <w:color w:val="333333"/>
                <w:kern w:val="0"/>
                <w:szCs w:val="21"/>
              </w:rPr>
            </w:pPr>
            <w:r w:rsidRPr="005B5BBB">
              <w:rPr>
                <w:rFonts w:ascii="宋体" w:eastAsia="宋体" w:hAnsi="宋体" w:cs="宋体" w:hint="eastAsia"/>
                <w:color w:val="333333"/>
                <w:kern w:val="0"/>
                <w:szCs w:val="21"/>
              </w:rPr>
              <w:t>鑫元上证科创板人工智能指数型发起式证券投资基金A</w:t>
            </w:r>
          </w:p>
        </w:tc>
      </w:tr>
      <w:tr w:rsidR="005B5BBB" w:rsidRPr="005B5BBB" w:rsidTr="00FA4058">
        <w:trPr>
          <w:trHeight w:val="315"/>
          <w:jc w:val="center"/>
        </w:trPr>
        <w:tc>
          <w:tcPr>
            <w:tcW w:w="1535" w:type="pct"/>
            <w:vAlign w:val="center"/>
          </w:tcPr>
          <w:p w:rsidR="005B5BBB" w:rsidRPr="005B5BBB" w:rsidRDefault="005B5BBB" w:rsidP="005B5BBB">
            <w:pPr>
              <w:widowControl/>
              <w:shd w:val="clear" w:color="auto" w:fill="FFFFFF"/>
              <w:spacing w:before="100" w:beforeAutospacing="1" w:after="100" w:afterAutospacing="1" w:line="450" w:lineRule="atLeast"/>
              <w:jc w:val="center"/>
              <w:rPr>
                <w:rFonts w:ascii="宋体" w:eastAsia="宋体" w:hAnsi="宋体" w:cs="宋体"/>
                <w:color w:val="333333"/>
                <w:kern w:val="0"/>
                <w:szCs w:val="21"/>
              </w:rPr>
            </w:pPr>
            <w:r w:rsidRPr="005B5BBB">
              <w:rPr>
                <w:rFonts w:ascii="宋体" w:eastAsia="宋体" w:hAnsi="宋体" w:cs="宋体" w:hint="eastAsia"/>
                <w:color w:val="333333"/>
                <w:kern w:val="0"/>
                <w:szCs w:val="21"/>
              </w:rPr>
              <w:t>024532</w:t>
            </w:r>
          </w:p>
        </w:tc>
        <w:tc>
          <w:tcPr>
            <w:tcW w:w="3465" w:type="pct"/>
            <w:shd w:val="clear" w:color="auto" w:fill="auto"/>
            <w:noWrap/>
            <w:vAlign w:val="center"/>
            <w:hideMark/>
          </w:tcPr>
          <w:p w:rsidR="005B5BBB" w:rsidRPr="005B5BBB" w:rsidRDefault="005B5BBB" w:rsidP="00426DB7">
            <w:pPr>
              <w:widowControl/>
              <w:shd w:val="clear" w:color="auto" w:fill="FFFFFF"/>
              <w:spacing w:before="100" w:beforeAutospacing="1" w:after="100" w:afterAutospacing="1" w:line="450" w:lineRule="atLeast"/>
              <w:jc w:val="center"/>
              <w:rPr>
                <w:rFonts w:ascii="宋体" w:eastAsia="宋体" w:hAnsi="宋体" w:cs="宋体"/>
                <w:color w:val="333333"/>
                <w:kern w:val="0"/>
                <w:szCs w:val="21"/>
              </w:rPr>
            </w:pPr>
            <w:r w:rsidRPr="005B5BBB">
              <w:rPr>
                <w:rFonts w:ascii="宋体" w:eastAsia="宋体" w:hAnsi="宋体" w:cs="宋体" w:hint="eastAsia"/>
                <w:color w:val="333333"/>
                <w:kern w:val="0"/>
                <w:szCs w:val="21"/>
              </w:rPr>
              <w:t>鑫元鑫选积极配置3个月持有期混合型发起式基金中基金（FOF）A</w:t>
            </w:r>
          </w:p>
        </w:tc>
      </w:tr>
      <w:tr w:rsidR="005B5BBB" w:rsidRPr="005B5BBB" w:rsidTr="00FA4058">
        <w:trPr>
          <w:trHeight w:val="315"/>
          <w:jc w:val="center"/>
        </w:trPr>
        <w:tc>
          <w:tcPr>
            <w:tcW w:w="1535" w:type="pct"/>
            <w:vAlign w:val="center"/>
          </w:tcPr>
          <w:p w:rsidR="005B5BBB" w:rsidRPr="005B5BBB" w:rsidRDefault="005B5BBB" w:rsidP="005B5BBB">
            <w:pPr>
              <w:widowControl/>
              <w:shd w:val="clear" w:color="auto" w:fill="FFFFFF"/>
              <w:spacing w:before="100" w:beforeAutospacing="1" w:after="100" w:afterAutospacing="1" w:line="450" w:lineRule="atLeast"/>
              <w:jc w:val="center"/>
              <w:rPr>
                <w:rFonts w:ascii="宋体" w:eastAsia="宋体" w:hAnsi="宋体" w:cs="宋体"/>
                <w:color w:val="333333"/>
                <w:kern w:val="0"/>
                <w:szCs w:val="21"/>
              </w:rPr>
            </w:pPr>
            <w:r w:rsidRPr="005B5BBB">
              <w:rPr>
                <w:rFonts w:ascii="宋体" w:eastAsia="宋体" w:hAnsi="宋体" w:cs="宋体" w:hint="eastAsia"/>
                <w:color w:val="333333"/>
                <w:kern w:val="0"/>
                <w:szCs w:val="21"/>
              </w:rPr>
              <w:t>024691</w:t>
            </w:r>
          </w:p>
        </w:tc>
        <w:tc>
          <w:tcPr>
            <w:tcW w:w="3465" w:type="pct"/>
            <w:shd w:val="clear" w:color="auto" w:fill="auto"/>
            <w:noWrap/>
            <w:vAlign w:val="center"/>
            <w:hideMark/>
          </w:tcPr>
          <w:p w:rsidR="005B5BBB" w:rsidRPr="005B5BBB" w:rsidRDefault="005B5BBB" w:rsidP="00426DB7">
            <w:pPr>
              <w:widowControl/>
              <w:shd w:val="clear" w:color="auto" w:fill="FFFFFF"/>
              <w:spacing w:before="100" w:beforeAutospacing="1" w:after="100" w:afterAutospacing="1" w:line="450" w:lineRule="atLeast"/>
              <w:jc w:val="center"/>
              <w:rPr>
                <w:rFonts w:ascii="宋体" w:eastAsia="宋体" w:hAnsi="宋体" w:cs="宋体"/>
                <w:color w:val="333333"/>
                <w:kern w:val="0"/>
                <w:szCs w:val="21"/>
              </w:rPr>
            </w:pPr>
            <w:r w:rsidRPr="005B5BBB">
              <w:rPr>
                <w:rFonts w:ascii="宋体" w:eastAsia="宋体" w:hAnsi="宋体" w:cs="宋体"/>
                <w:color w:val="333333"/>
                <w:kern w:val="0"/>
                <w:szCs w:val="21"/>
              </w:rPr>
              <w:t>鑫元新兴产业睿选混合型发起式证券投资基金A</w:t>
            </w:r>
          </w:p>
        </w:tc>
      </w:tr>
      <w:tr w:rsidR="005B5BBB" w:rsidRPr="005B5BBB" w:rsidTr="00FA4058">
        <w:trPr>
          <w:trHeight w:val="315"/>
          <w:jc w:val="center"/>
        </w:trPr>
        <w:tc>
          <w:tcPr>
            <w:tcW w:w="1535" w:type="pct"/>
            <w:vAlign w:val="center"/>
          </w:tcPr>
          <w:p w:rsidR="005B5BBB" w:rsidRPr="005B5BBB" w:rsidRDefault="005B5BBB" w:rsidP="005B5BBB">
            <w:pPr>
              <w:widowControl/>
              <w:shd w:val="clear" w:color="auto" w:fill="FFFFFF"/>
              <w:spacing w:before="100" w:beforeAutospacing="1" w:after="100" w:afterAutospacing="1" w:line="450" w:lineRule="atLeast"/>
              <w:jc w:val="center"/>
              <w:rPr>
                <w:rFonts w:ascii="宋体" w:eastAsia="宋体" w:hAnsi="宋体" w:cs="宋体"/>
                <w:color w:val="333333"/>
                <w:kern w:val="0"/>
                <w:szCs w:val="21"/>
              </w:rPr>
            </w:pPr>
            <w:r w:rsidRPr="005B5BBB">
              <w:rPr>
                <w:rFonts w:ascii="宋体" w:eastAsia="宋体" w:hAnsi="宋体" w:cs="宋体" w:hint="eastAsia"/>
                <w:color w:val="333333"/>
                <w:kern w:val="0"/>
                <w:szCs w:val="21"/>
              </w:rPr>
              <w:t>024693</w:t>
            </w:r>
          </w:p>
        </w:tc>
        <w:tc>
          <w:tcPr>
            <w:tcW w:w="3465" w:type="pct"/>
            <w:shd w:val="clear" w:color="auto" w:fill="auto"/>
            <w:noWrap/>
            <w:vAlign w:val="center"/>
            <w:hideMark/>
          </w:tcPr>
          <w:p w:rsidR="005B5BBB" w:rsidRPr="005B5BBB" w:rsidRDefault="005B5BBB" w:rsidP="00426DB7">
            <w:pPr>
              <w:widowControl/>
              <w:shd w:val="clear" w:color="auto" w:fill="FFFFFF"/>
              <w:spacing w:before="100" w:beforeAutospacing="1" w:after="100" w:afterAutospacing="1" w:line="450" w:lineRule="atLeast"/>
              <w:jc w:val="center"/>
              <w:rPr>
                <w:rFonts w:ascii="宋体" w:eastAsia="宋体" w:hAnsi="宋体" w:cs="宋体"/>
                <w:color w:val="333333"/>
                <w:kern w:val="0"/>
                <w:szCs w:val="21"/>
              </w:rPr>
            </w:pPr>
            <w:r w:rsidRPr="005B5BBB">
              <w:rPr>
                <w:rFonts w:ascii="宋体" w:eastAsia="宋体" w:hAnsi="宋体" w:cs="宋体"/>
                <w:color w:val="333333"/>
                <w:kern w:val="0"/>
                <w:szCs w:val="21"/>
              </w:rPr>
              <w:t>鑫元消费睿选混合型发起式证券投资基金A</w:t>
            </w:r>
          </w:p>
        </w:tc>
      </w:tr>
      <w:tr w:rsidR="005B5BBB" w:rsidRPr="005B5BBB" w:rsidTr="00FA4058">
        <w:trPr>
          <w:trHeight w:val="315"/>
          <w:jc w:val="center"/>
        </w:trPr>
        <w:tc>
          <w:tcPr>
            <w:tcW w:w="1535" w:type="pct"/>
            <w:vAlign w:val="center"/>
          </w:tcPr>
          <w:p w:rsidR="005B5BBB" w:rsidRPr="005B5BBB" w:rsidRDefault="005B5BBB" w:rsidP="005B5BBB">
            <w:pPr>
              <w:widowControl/>
              <w:shd w:val="clear" w:color="auto" w:fill="FFFFFF"/>
              <w:spacing w:before="100" w:beforeAutospacing="1" w:after="100" w:afterAutospacing="1" w:line="450" w:lineRule="atLeast"/>
              <w:jc w:val="center"/>
              <w:rPr>
                <w:rFonts w:ascii="宋体" w:eastAsia="宋体" w:hAnsi="宋体" w:cs="宋体"/>
                <w:color w:val="333333"/>
                <w:kern w:val="0"/>
                <w:szCs w:val="21"/>
              </w:rPr>
            </w:pPr>
            <w:r w:rsidRPr="005B5BBB">
              <w:rPr>
                <w:rFonts w:ascii="宋体" w:eastAsia="宋体" w:hAnsi="宋体" w:cs="宋体" w:hint="eastAsia"/>
                <w:color w:val="333333"/>
                <w:kern w:val="0"/>
                <w:szCs w:val="21"/>
              </w:rPr>
              <w:t>024792</w:t>
            </w:r>
          </w:p>
        </w:tc>
        <w:tc>
          <w:tcPr>
            <w:tcW w:w="3465" w:type="pct"/>
            <w:shd w:val="clear" w:color="auto" w:fill="auto"/>
            <w:noWrap/>
            <w:vAlign w:val="center"/>
            <w:hideMark/>
          </w:tcPr>
          <w:p w:rsidR="005B5BBB" w:rsidRPr="005B5BBB" w:rsidRDefault="005B5BBB" w:rsidP="00426DB7">
            <w:pPr>
              <w:widowControl/>
              <w:shd w:val="clear" w:color="auto" w:fill="FFFFFF"/>
              <w:spacing w:before="100" w:beforeAutospacing="1" w:after="100" w:afterAutospacing="1" w:line="450" w:lineRule="atLeast"/>
              <w:jc w:val="center"/>
              <w:rPr>
                <w:rFonts w:ascii="宋体" w:eastAsia="宋体" w:hAnsi="宋体" w:cs="宋体"/>
                <w:color w:val="333333"/>
                <w:kern w:val="0"/>
                <w:szCs w:val="21"/>
              </w:rPr>
            </w:pPr>
            <w:r w:rsidRPr="005B5BBB">
              <w:rPr>
                <w:rFonts w:ascii="宋体" w:eastAsia="宋体" w:hAnsi="宋体" w:cs="宋体" w:hint="eastAsia"/>
                <w:color w:val="333333"/>
                <w:kern w:val="0"/>
                <w:szCs w:val="21"/>
              </w:rPr>
              <w:t>鑫元中证800自由现金流指数型证券投资基金A</w:t>
            </w:r>
          </w:p>
        </w:tc>
      </w:tr>
      <w:tr w:rsidR="005B5BBB" w:rsidRPr="005B5BBB" w:rsidTr="00FA4058">
        <w:trPr>
          <w:trHeight w:val="315"/>
          <w:jc w:val="center"/>
        </w:trPr>
        <w:tc>
          <w:tcPr>
            <w:tcW w:w="1535" w:type="pct"/>
            <w:vAlign w:val="center"/>
          </w:tcPr>
          <w:p w:rsidR="005B5BBB" w:rsidRPr="005B5BBB" w:rsidRDefault="005B5BBB" w:rsidP="005B5BBB">
            <w:pPr>
              <w:widowControl/>
              <w:shd w:val="clear" w:color="auto" w:fill="FFFFFF"/>
              <w:spacing w:before="100" w:beforeAutospacing="1" w:after="100" w:afterAutospacing="1" w:line="450" w:lineRule="atLeast"/>
              <w:jc w:val="center"/>
              <w:rPr>
                <w:rFonts w:ascii="宋体" w:eastAsia="宋体" w:hAnsi="宋体" w:cs="宋体"/>
                <w:color w:val="333333"/>
                <w:kern w:val="0"/>
                <w:szCs w:val="21"/>
              </w:rPr>
            </w:pPr>
            <w:r w:rsidRPr="005B5BBB">
              <w:rPr>
                <w:rFonts w:ascii="宋体" w:eastAsia="宋体" w:hAnsi="宋体" w:cs="宋体" w:hint="eastAsia"/>
                <w:color w:val="333333"/>
                <w:kern w:val="0"/>
                <w:szCs w:val="21"/>
              </w:rPr>
              <w:t>024794</w:t>
            </w:r>
          </w:p>
        </w:tc>
        <w:tc>
          <w:tcPr>
            <w:tcW w:w="3465" w:type="pct"/>
            <w:shd w:val="clear" w:color="auto" w:fill="auto"/>
            <w:noWrap/>
            <w:vAlign w:val="center"/>
            <w:hideMark/>
          </w:tcPr>
          <w:p w:rsidR="005B5BBB" w:rsidRPr="005B5BBB" w:rsidRDefault="005B5BBB" w:rsidP="00426DB7">
            <w:pPr>
              <w:widowControl/>
              <w:shd w:val="clear" w:color="auto" w:fill="FFFFFF"/>
              <w:spacing w:before="100" w:beforeAutospacing="1" w:after="100" w:afterAutospacing="1" w:line="450" w:lineRule="atLeast"/>
              <w:jc w:val="center"/>
              <w:rPr>
                <w:rFonts w:ascii="宋体" w:eastAsia="宋体" w:hAnsi="宋体" w:cs="宋体"/>
                <w:color w:val="333333"/>
                <w:kern w:val="0"/>
                <w:szCs w:val="21"/>
              </w:rPr>
            </w:pPr>
            <w:r w:rsidRPr="005B5BBB">
              <w:rPr>
                <w:rFonts w:ascii="宋体" w:eastAsia="宋体" w:hAnsi="宋体" w:cs="宋体"/>
                <w:color w:val="333333"/>
                <w:kern w:val="0"/>
                <w:szCs w:val="21"/>
              </w:rPr>
              <w:t>鑫元医药睿选混合型发起式证券投资基金A</w:t>
            </w:r>
          </w:p>
        </w:tc>
      </w:tr>
      <w:tr w:rsidR="005B5BBB" w:rsidRPr="005B5BBB" w:rsidTr="00FA4058">
        <w:trPr>
          <w:trHeight w:val="315"/>
          <w:jc w:val="center"/>
        </w:trPr>
        <w:tc>
          <w:tcPr>
            <w:tcW w:w="1535" w:type="pct"/>
            <w:vAlign w:val="center"/>
          </w:tcPr>
          <w:p w:rsidR="005B5BBB" w:rsidRPr="005B5BBB" w:rsidRDefault="005B5BBB" w:rsidP="005B5BBB">
            <w:pPr>
              <w:widowControl/>
              <w:shd w:val="clear" w:color="auto" w:fill="FFFFFF"/>
              <w:spacing w:before="100" w:beforeAutospacing="1" w:after="100" w:afterAutospacing="1" w:line="450" w:lineRule="atLeast"/>
              <w:jc w:val="center"/>
              <w:rPr>
                <w:rFonts w:ascii="宋体" w:eastAsia="宋体" w:hAnsi="宋体" w:cs="宋体"/>
                <w:color w:val="333333"/>
                <w:kern w:val="0"/>
                <w:szCs w:val="21"/>
              </w:rPr>
            </w:pPr>
            <w:r w:rsidRPr="005B5BBB">
              <w:rPr>
                <w:rFonts w:ascii="宋体" w:eastAsia="宋体" w:hAnsi="宋体" w:cs="宋体" w:hint="eastAsia"/>
                <w:color w:val="333333"/>
                <w:kern w:val="0"/>
                <w:szCs w:val="21"/>
              </w:rPr>
              <w:t>025323</w:t>
            </w:r>
          </w:p>
        </w:tc>
        <w:tc>
          <w:tcPr>
            <w:tcW w:w="3465" w:type="pct"/>
            <w:shd w:val="clear" w:color="auto" w:fill="auto"/>
            <w:noWrap/>
            <w:vAlign w:val="center"/>
            <w:hideMark/>
          </w:tcPr>
          <w:p w:rsidR="005B5BBB" w:rsidRPr="005B5BBB" w:rsidRDefault="005B5BBB" w:rsidP="00426DB7">
            <w:pPr>
              <w:widowControl/>
              <w:shd w:val="clear" w:color="auto" w:fill="FFFFFF"/>
              <w:spacing w:before="100" w:beforeAutospacing="1" w:after="100" w:afterAutospacing="1" w:line="450" w:lineRule="atLeast"/>
              <w:jc w:val="center"/>
              <w:rPr>
                <w:rFonts w:ascii="宋体" w:eastAsia="宋体" w:hAnsi="宋体" w:cs="宋体"/>
                <w:color w:val="333333"/>
                <w:kern w:val="0"/>
                <w:szCs w:val="21"/>
              </w:rPr>
            </w:pPr>
            <w:r w:rsidRPr="005B5BBB">
              <w:rPr>
                <w:rFonts w:ascii="宋体" w:eastAsia="宋体" w:hAnsi="宋体" w:cs="宋体" w:hint="eastAsia"/>
                <w:color w:val="333333"/>
                <w:kern w:val="0"/>
                <w:szCs w:val="21"/>
              </w:rPr>
              <w:t>鑫元上证科创板综合价格指数增强型证券投资基金A</w:t>
            </w:r>
          </w:p>
        </w:tc>
      </w:tr>
      <w:tr w:rsidR="005B5BBB" w:rsidRPr="005B5BBB" w:rsidTr="00FA4058">
        <w:trPr>
          <w:trHeight w:val="315"/>
          <w:jc w:val="center"/>
        </w:trPr>
        <w:tc>
          <w:tcPr>
            <w:tcW w:w="1535" w:type="pct"/>
            <w:vAlign w:val="center"/>
          </w:tcPr>
          <w:p w:rsidR="005B5BBB" w:rsidRPr="005B5BBB" w:rsidRDefault="005B5BBB" w:rsidP="005B5BBB">
            <w:pPr>
              <w:widowControl/>
              <w:shd w:val="clear" w:color="auto" w:fill="FFFFFF"/>
              <w:spacing w:before="100" w:beforeAutospacing="1" w:after="100" w:afterAutospacing="1" w:line="450" w:lineRule="atLeast"/>
              <w:jc w:val="center"/>
              <w:rPr>
                <w:rFonts w:ascii="宋体" w:eastAsia="宋体" w:hAnsi="宋体" w:cs="宋体"/>
                <w:color w:val="333333"/>
                <w:kern w:val="0"/>
                <w:szCs w:val="21"/>
              </w:rPr>
            </w:pPr>
            <w:r w:rsidRPr="005B5BBB">
              <w:rPr>
                <w:rFonts w:ascii="宋体" w:eastAsia="宋体" w:hAnsi="宋体" w:cs="宋体" w:hint="eastAsia"/>
                <w:color w:val="333333"/>
                <w:kern w:val="0"/>
                <w:szCs w:val="21"/>
              </w:rPr>
              <w:t>025674</w:t>
            </w:r>
          </w:p>
        </w:tc>
        <w:tc>
          <w:tcPr>
            <w:tcW w:w="3465" w:type="pct"/>
            <w:shd w:val="clear" w:color="auto" w:fill="auto"/>
            <w:noWrap/>
            <w:vAlign w:val="center"/>
            <w:hideMark/>
          </w:tcPr>
          <w:p w:rsidR="005B5BBB" w:rsidRPr="005B5BBB" w:rsidRDefault="005B5BBB" w:rsidP="00426DB7">
            <w:pPr>
              <w:widowControl/>
              <w:shd w:val="clear" w:color="auto" w:fill="FFFFFF"/>
              <w:spacing w:before="100" w:beforeAutospacing="1" w:after="100" w:afterAutospacing="1" w:line="450" w:lineRule="atLeast"/>
              <w:jc w:val="center"/>
              <w:rPr>
                <w:rFonts w:ascii="宋体" w:eastAsia="宋体" w:hAnsi="宋体" w:cs="宋体"/>
                <w:color w:val="333333"/>
                <w:kern w:val="0"/>
                <w:szCs w:val="21"/>
              </w:rPr>
            </w:pPr>
            <w:r w:rsidRPr="005B5BBB">
              <w:rPr>
                <w:rFonts w:ascii="宋体" w:eastAsia="宋体" w:hAnsi="宋体" w:cs="宋体"/>
                <w:color w:val="333333"/>
                <w:kern w:val="0"/>
                <w:szCs w:val="21"/>
              </w:rPr>
              <w:t>鑫元港股通领航混合型证券投资基金A</w:t>
            </w:r>
          </w:p>
        </w:tc>
      </w:tr>
    </w:tbl>
    <w:p w:rsidR="00D71077" w:rsidRDefault="00B01629" w:rsidP="00BE5C70">
      <w:pPr>
        <w:widowControl/>
        <w:shd w:val="clear" w:color="auto" w:fill="FFFFFF"/>
        <w:spacing w:before="100" w:beforeAutospacing="1" w:after="100" w:afterAutospacing="1" w:line="450" w:lineRule="atLeast"/>
        <w:ind w:firstLine="420"/>
        <w:jc w:val="left"/>
        <w:rPr>
          <w:rFonts w:ascii="宋体" w:eastAsia="宋体" w:hAnsi="宋体" w:cs="宋体"/>
          <w:color w:val="333333"/>
          <w:kern w:val="0"/>
          <w:szCs w:val="21"/>
        </w:rPr>
      </w:pPr>
      <w:r>
        <w:rPr>
          <w:rFonts w:ascii="宋体" w:eastAsia="宋体" w:hAnsi="宋体" w:cs="宋体" w:hint="eastAsia"/>
          <w:color w:val="333333"/>
          <w:kern w:val="0"/>
          <w:szCs w:val="21"/>
        </w:rPr>
        <w:t>三</w:t>
      </w:r>
      <w:r w:rsidR="00BE5C70" w:rsidRPr="00BE5C70">
        <w:rPr>
          <w:rFonts w:ascii="宋体" w:eastAsia="宋体" w:hAnsi="宋体" w:cs="宋体" w:hint="eastAsia"/>
          <w:color w:val="333333"/>
          <w:kern w:val="0"/>
          <w:szCs w:val="21"/>
        </w:rPr>
        <w:t>、</w:t>
      </w:r>
      <w:r w:rsidR="00D71077">
        <w:rPr>
          <w:rFonts w:ascii="宋体" w:eastAsia="宋体" w:hAnsi="宋体" w:cs="宋体" w:hint="eastAsia"/>
          <w:color w:val="333333"/>
          <w:kern w:val="0"/>
          <w:szCs w:val="21"/>
        </w:rPr>
        <w:t>费率优惠</w:t>
      </w:r>
      <w:r w:rsidR="00426DB7">
        <w:rPr>
          <w:rFonts w:ascii="宋体" w:eastAsia="宋体" w:hAnsi="宋体" w:cs="宋体" w:hint="eastAsia"/>
          <w:color w:val="333333"/>
          <w:kern w:val="0"/>
          <w:szCs w:val="21"/>
        </w:rPr>
        <w:t>方案内容</w:t>
      </w:r>
    </w:p>
    <w:p w:rsidR="0038451E" w:rsidRDefault="00D71077" w:rsidP="00E266FE">
      <w:pPr>
        <w:widowControl/>
        <w:shd w:val="clear" w:color="auto" w:fill="FFFFFF"/>
        <w:spacing w:before="100" w:beforeAutospacing="1" w:after="100" w:afterAutospacing="1" w:line="450" w:lineRule="atLeast"/>
        <w:ind w:firstLine="420"/>
        <w:jc w:val="left"/>
        <w:rPr>
          <w:rFonts w:ascii="宋体" w:eastAsia="宋体" w:hAnsi="宋体" w:cs="宋体"/>
          <w:color w:val="333333"/>
          <w:kern w:val="0"/>
          <w:szCs w:val="21"/>
        </w:rPr>
      </w:pPr>
      <w:r>
        <w:rPr>
          <w:rFonts w:ascii="宋体" w:eastAsia="宋体" w:hAnsi="宋体" w:cs="宋体" w:hint="eastAsia"/>
          <w:color w:val="333333"/>
          <w:kern w:val="0"/>
          <w:szCs w:val="21"/>
        </w:rPr>
        <w:t>1、通过</w:t>
      </w:r>
      <w:r w:rsidR="006300CD">
        <w:rPr>
          <w:rFonts w:ascii="宋体" w:eastAsia="宋体" w:hAnsi="宋体" w:cs="宋体" w:hint="eastAsia"/>
          <w:color w:val="333333"/>
          <w:kern w:val="0"/>
          <w:szCs w:val="21"/>
        </w:rPr>
        <w:t>本公司</w:t>
      </w:r>
      <w:r>
        <w:rPr>
          <w:rFonts w:ascii="宋体" w:eastAsia="宋体" w:hAnsi="宋体" w:cs="宋体" w:hint="eastAsia"/>
          <w:color w:val="333333"/>
          <w:kern w:val="0"/>
          <w:szCs w:val="21"/>
        </w:rPr>
        <w:t>鑫元直销柜台申购本公司上述基金，基金申购费率按1</w:t>
      </w:r>
      <w:r w:rsidR="004B436E">
        <w:rPr>
          <w:rFonts w:ascii="宋体" w:eastAsia="宋体" w:hAnsi="宋体" w:cs="宋体" w:hint="eastAsia"/>
          <w:color w:val="333333"/>
          <w:kern w:val="0"/>
          <w:szCs w:val="21"/>
        </w:rPr>
        <w:t>折优惠，即实际</w:t>
      </w:r>
      <w:r>
        <w:rPr>
          <w:rFonts w:ascii="宋体" w:eastAsia="宋体" w:hAnsi="宋体" w:cs="宋体" w:hint="eastAsia"/>
          <w:color w:val="333333"/>
          <w:kern w:val="0"/>
          <w:szCs w:val="21"/>
        </w:rPr>
        <w:t>申购费率</w:t>
      </w:r>
      <w:r>
        <w:rPr>
          <w:rFonts w:ascii="宋体" w:eastAsia="宋体" w:hAnsi="宋体" w:cs="宋体"/>
          <w:color w:val="333333"/>
          <w:kern w:val="0"/>
          <w:szCs w:val="21"/>
        </w:rPr>
        <w:t>=原申购费率</w:t>
      </w:r>
      <w:r w:rsidRPr="00D71077">
        <w:rPr>
          <w:rFonts w:ascii="宋体" w:eastAsia="宋体" w:hAnsi="宋体" w:cs="宋体" w:hint="eastAsia"/>
          <w:color w:val="333333"/>
          <w:kern w:val="0"/>
          <w:szCs w:val="21"/>
        </w:rPr>
        <w:t>×</w:t>
      </w:r>
      <w:r w:rsidRPr="00D71077">
        <w:rPr>
          <w:rFonts w:ascii="宋体" w:eastAsia="宋体" w:hAnsi="宋体" w:cs="宋体"/>
          <w:color w:val="333333"/>
          <w:kern w:val="0"/>
          <w:szCs w:val="21"/>
        </w:rPr>
        <w:t>0.1，</w:t>
      </w:r>
      <w:r w:rsidR="00DF7FD8">
        <w:rPr>
          <w:rFonts w:ascii="宋体" w:eastAsia="宋体" w:hAnsi="宋体" w:cs="宋体" w:hint="eastAsia"/>
          <w:color w:val="333333"/>
          <w:kern w:val="0"/>
          <w:szCs w:val="21"/>
        </w:rPr>
        <w:t>原申购费率</w:t>
      </w:r>
      <w:r w:rsidR="00A52E0F">
        <w:rPr>
          <w:rFonts w:ascii="宋体" w:eastAsia="宋体" w:hAnsi="宋体" w:cs="宋体"/>
          <w:color w:val="333333"/>
          <w:kern w:val="0"/>
          <w:szCs w:val="21"/>
        </w:rPr>
        <w:t>如适用</w:t>
      </w:r>
      <w:r w:rsidR="00DF7FD8">
        <w:rPr>
          <w:rFonts w:ascii="宋体" w:eastAsia="宋体" w:hAnsi="宋体" w:cs="宋体" w:hint="eastAsia"/>
          <w:color w:val="333333"/>
          <w:kern w:val="0"/>
          <w:szCs w:val="21"/>
        </w:rPr>
        <w:t>固定费用</w:t>
      </w:r>
      <w:r w:rsidR="007C6B94">
        <w:rPr>
          <w:rFonts w:ascii="宋体" w:eastAsia="宋体" w:hAnsi="宋体" w:cs="宋体" w:hint="eastAsia"/>
          <w:color w:val="333333"/>
          <w:kern w:val="0"/>
          <w:szCs w:val="21"/>
        </w:rPr>
        <w:t>的，</w:t>
      </w:r>
      <w:r w:rsidR="00DF7FD8">
        <w:rPr>
          <w:rFonts w:ascii="宋体" w:eastAsia="宋体" w:hAnsi="宋体" w:cs="宋体"/>
          <w:color w:val="333333"/>
          <w:kern w:val="0"/>
          <w:szCs w:val="21"/>
        </w:rPr>
        <w:t>则按原申购费率执行</w:t>
      </w:r>
      <w:r w:rsidR="00BD51B3">
        <w:rPr>
          <w:rFonts w:ascii="宋体" w:eastAsia="宋体" w:hAnsi="宋体" w:cs="宋体"/>
          <w:color w:val="333333"/>
          <w:kern w:val="0"/>
          <w:szCs w:val="21"/>
        </w:rPr>
        <w:t>，</w:t>
      </w:r>
      <w:r w:rsidR="00BD51B3" w:rsidRPr="00110B6E">
        <w:rPr>
          <w:rFonts w:ascii="宋体" w:eastAsia="宋体" w:hAnsi="宋体" w:cs="宋体"/>
          <w:color w:val="333333"/>
          <w:kern w:val="0"/>
          <w:szCs w:val="21"/>
        </w:rPr>
        <w:t>不再享有费率折扣</w:t>
      </w:r>
      <w:r w:rsidR="00DF7FD8">
        <w:rPr>
          <w:rFonts w:ascii="宋体" w:eastAsia="宋体" w:hAnsi="宋体" w:cs="宋体"/>
          <w:color w:val="333333"/>
          <w:kern w:val="0"/>
          <w:szCs w:val="21"/>
        </w:rPr>
        <w:t>。（最终申购费用收取按照</w:t>
      </w:r>
      <w:r w:rsidR="00685C12">
        <w:rPr>
          <w:rFonts w:ascii="宋体" w:eastAsia="宋体" w:hAnsi="宋体" w:cs="宋体"/>
          <w:color w:val="333333"/>
          <w:kern w:val="0"/>
          <w:szCs w:val="21"/>
        </w:rPr>
        <w:t>交易确认后</w:t>
      </w:r>
      <w:r w:rsidR="00DF7FD8">
        <w:rPr>
          <w:rFonts w:ascii="宋体" w:eastAsia="宋体" w:hAnsi="宋体" w:cs="宋体"/>
          <w:color w:val="333333"/>
          <w:kern w:val="0"/>
          <w:szCs w:val="21"/>
        </w:rPr>
        <w:t>实际扣收为准）。</w:t>
      </w:r>
      <w:r w:rsidR="00DF7FD8">
        <w:rPr>
          <w:rFonts w:ascii="宋体" w:eastAsia="宋体" w:hAnsi="宋体" w:cs="宋体" w:hint="eastAsia"/>
          <w:color w:val="333333"/>
          <w:kern w:val="0"/>
          <w:szCs w:val="21"/>
        </w:rPr>
        <w:t>上述基金</w:t>
      </w:r>
      <w:r w:rsidR="00FC1474">
        <w:rPr>
          <w:rFonts w:ascii="宋体" w:eastAsia="宋体" w:hAnsi="宋体" w:cs="宋体" w:hint="eastAsia"/>
          <w:color w:val="333333"/>
          <w:kern w:val="0"/>
          <w:szCs w:val="21"/>
        </w:rPr>
        <w:t>原</w:t>
      </w:r>
      <w:r w:rsidR="00DF7FD8">
        <w:rPr>
          <w:rFonts w:ascii="宋体" w:eastAsia="宋体" w:hAnsi="宋体" w:cs="宋体" w:hint="eastAsia"/>
          <w:color w:val="333333"/>
          <w:kern w:val="0"/>
          <w:szCs w:val="21"/>
        </w:rPr>
        <w:t>申购费率参见该基金的招募说明书及其相关公告。</w:t>
      </w:r>
    </w:p>
    <w:p w:rsidR="00550980" w:rsidRDefault="00E266FE" w:rsidP="0038451E">
      <w:pPr>
        <w:widowControl/>
        <w:shd w:val="clear" w:color="auto" w:fill="FFFFFF"/>
        <w:spacing w:before="100" w:beforeAutospacing="1" w:after="100" w:afterAutospacing="1" w:line="450" w:lineRule="atLeast"/>
        <w:ind w:firstLine="420"/>
        <w:jc w:val="left"/>
        <w:rPr>
          <w:rFonts w:ascii="宋体" w:eastAsia="宋体" w:hAnsi="宋体" w:cs="宋体"/>
          <w:color w:val="333333"/>
          <w:kern w:val="0"/>
          <w:szCs w:val="21"/>
        </w:rPr>
      </w:pPr>
      <w:r>
        <w:rPr>
          <w:rFonts w:ascii="宋体" w:eastAsia="宋体" w:hAnsi="宋体" w:cs="宋体"/>
          <w:color w:val="333333"/>
          <w:kern w:val="0"/>
          <w:szCs w:val="21"/>
        </w:rPr>
        <w:t>2</w:t>
      </w:r>
      <w:r w:rsidR="00550980">
        <w:rPr>
          <w:rFonts w:ascii="宋体" w:eastAsia="宋体" w:hAnsi="宋体" w:cs="宋体" w:hint="eastAsia"/>
          <w:color w:val="333333"/>
          <w:kern w:val="0"/>
          <w:szCs w:val="21"/>
        </w:rPr>
        <w:t>、基金招募说明书中规定特定投资者申购费率的，按原费率执行，不参与本次优惠活动。</w:t>
      </w:r>
    </w:p>
    <w:p w:rsidR="00936DCE" w:rsidRDefault="00E266FE" w:rsidP="0038451E">
      <w:pPr>
        <w:widowControl/>
        <w:shd w:val="clear" w:color="auto" w:fill="FFFFFF"/>
        <w:spacing w:before="100" w:beforeAutospacing="1" w:after="100" w:afterAutospacing="1" w:line="450" w:lineRule="atLeast"/>
        <w:ind w:firstLine="420"/>
        <w:jc w:val="left"/>
        <w:rPr>
          <w:rFonts w:ascii="宋体" w:eastAsia="宋体" w:hAnsi="宋体" w:cs="宋体"/>
          <w:color w:val="333333"/>
          <w:kern w:val="0"/>
          <w:szCs w:val="21"/>
        </w:rPr>
      </w:pPr>
      <w:r>
        <w:rPr>
          <w:rFonts w:ascii="宋体" w:eastAsia="宋体" w:hAnsi="宋体" w:cs="宋体"/>
          <w:color w:val="333333"/>
          <w:kern w:val="0"/>
          <w:szCs w:val="21"/>
        </w:rPr>
        <w:t>3</w:t>
      </w:r>
      <w:r w:rsidR="00936DCE">
        <w:rPr>
          <w:rFonts w:ascii="宋体" w:eastAsia="宋体" w:hAnsi="宋体" w:cs="宋体" w:hint="eastAsia"/>
          <w:color w:val="333333"/>
          <w:kern w:val="0"/>
          <w:szCs w:val="21"/>
        </w:rPr>
        <w:t>、</w:t>
      </w:r>
      <w:r w:rsidRPr="00E266FE">
        <w:rPr>
          <w:rFonts w:ascii="宋体" w:eastAsia="宋体" w:hAnsi="宋体" w:cs="宋体"/>
          <w:color w:val="333333"/>
          <w:kern w:val="0"/>
          <w:szCs w:val="21"/>
        </w:rPr>
        <w:t>上述优惠活动的具体方案若发生变化，本</w:t>
      </w:r>
      <w:r>
        <w:rPr>
          <w:rFonts w:ascii="宋体" w:eastAsia="宋体" w:hAnsi="宋体" w:cs="宋体" w:hint="eastAsia"/>
          <w:color w:val="333333"/>
          <w:kern w:val="0"/>
          <w:szCs w:val="21"/>
        </w:rPr>
        <w:t>公司</w:t>
      </w:r>
      <w:r w:rsidRPr="00E266FE">
        <w:rPr>
          <w:rFonts w:ascii="宋体" w:eastAsia="宋体" w:hAnsi="宋体" w:cs="宋体"/>
          <w:color w:val="333333"/>
          <w:kern w:val="0"/>
          <w:szCs w:val="21"/>
        </w:rPr>
        <w:t>将另行公告，敬请投资者留意。</w:t>
      </w:r>
    </w:p>
    <w:p w:rsidR="00BE5C70" w:rsidRPr="00E266FE" w:rsidRDefault="00E266FE" w:rsidP="00E266FE">
      <w:pPr>
        <w:widowControl/>
        <w:shd w:val="clear" w:color="auto" w:fill="FFFFFF"/>
        <w:spacing w:before="100" w:beforeAutospacing="1" w:after="100" w:afterAutospacing="1" w:line="450" w:lineRule="atLeast"/>
        <w:ind w:firstLine="420"/>
        <w:jc w:val="left"/>
        <w:rPr>
          <w:rFonts w:ascii="宋体" w:eastAsia="宋体" w:hAnsi="宋体" w:cs="宋体"/>
          <w:color w:val="333333"/>
          <w:kern w:val="0"/>
          <w:szCs w:val="21"/>
        </w:rPr>
      </w:pPr>
      <w:r>
        <w:rPr>
          <w:rFonts w:ascii="宋体" w:eastAsia="宋体" w:hAnsi="宋体" w:cs="宋体" w:hint="eastAsia"/>
          <w:color w:val="333333"/>
          <w:kern w:val="0"/>
          <w:szCs w:val="21"/>
        </w:rPr>
        <w:t>四</w:t>
      </w:r>
      <w:r w:rsidR="0038451E" w:rsidRPr="00E266FE">
        <w:rPr>
          <w:rFonts w:ascii="宋体" w:eastAsia="宋体" w:hAnsi="宋体" w:cs="宋体" w:hint="eastAsia"/>
          <w:color w:val="333333"/>
          <w:kern w:val="0"/>
          <w:szCs w:val="21"/>
        </w:rPr>
        <w:t>、投资者可通过如</w:t>
      </w:r>
      <w:r w:rsidR="00BE5C70" w:rsidRPr="00E266FE">
        <w:rPr>
          <w:rFonts w:ascii="宋体" w:eastAsia="宋体" w:hAnsi="宋体" w:cs="宋体" w:hint="eastAsia"/>
          <w:color w:val="333333"/>
          <w:kern w:val="0"/>
          <w:szCs w:val="21"/>
        </w:rPr>
        <w:t>下途径了解或咨询详情</w:t>
      </w:r>
    </w:p>
    <w:p w:rsidR="00BE5C70" w:rsidRPr="00BE5C70" w:rsidRDefault="00BE5C70" w:rsidP="00BE5C70">
      <w:pPr>
        <w:widowControl/>
        <w:shd w:val="clear" w:color="auto" w:fill="FFFFFF"/>
        <w:spacing w:before="100" w:beforeAutospacing="1" w:after="100" w:afterAutospacing="1" w:line="450" w:lineRule="atLeast"/>
        <w:ind w:firstLine="420"/>
        <w:jc w:val="left"/>
        <w:rPr>
          <w:rFonts w:ascii="宋体" w:eastAsia="宋体" w:hAnsi="宋体" w:cs="宋体"/>
          <w:color w:val="333333"/>
          <w:kern w:val="0"/>
          <w:szCs w:val="21"/>
        </w:rPr>
      </w:pPr>
      <w:r w:rsidRPr="00BE5C70">
        <w:rPr>
          <w:rFonts w:ascii="宋体" w:eastAsia="宋体" w:hAnsi="宋体" w:cs="宋体" w:hint="eastAsia"/>
          <w:color w:val="333333"/>
          <w:kern w:val="0"/>
          <w:szCs w:val="21"/>
        </w:rPr>
        <w:t>本公司网站：</w:t>
      </w:r>
      <w:hyperlink r:id="rId6" w:history="1">
        <w:r w:rsidR="00B01629" w:rsidRPr="00D93BC1">
          <w:rPr>
            <w:rStyle w:val="a3"/>
            <w:rFonts w:ascii="宋体" w:eastAsia="宋体" w:hAnsi="宋体" w:cs="宋体" w:hint="eastAsia"/>
            <w:kern w:val="0"/>
            <w:szCs w:val="21"/>
          </w:rPr>
          <w:t>www.xyamc.com</w:t>
        </w:r>
      </w:hyperlink>
      <w:r w:rsidRPr="00BE5C70">
        <w:rPr>
          <w:rFonts w:ascii="宋体" w:eastAsia="宋体" w:hAnsi="宋体" w:cs="宋体" w:hint="eastAsia"/>
          <w:color w:val="333333"/>
          <w:kern w:val="0"/>
          <w:szCs w:val="21"/>
        </w:rPr>
        <w:t xml:space="preserve"> </w:t>
      </w:r>
    </w:p>
    <w:p w:rsidR="00BE5C70" w:rsidRDefault="00BE5C70" w:rsidP="00BE5C70">
      <w:pPr>
        <w:widowControl/>
        <w:shd w:val="clear" w:color="auto" w:fill="FFFFFF"/>
        <w:spacing w:before="100" w:beforeAutospacing="1" w:after="100" w:afterAutospacing="1" w:line="450" w:lineRule="atLeast"/>
        <w:jc w:val="left"/>
        <w:rPr>
          <w:rFonts w:ascii="宋体" w:eastAsia="宋体" w:hAnsi="宋体" w:cs="宋体"/>
          <w:color w:val="333333"/>
          <w:kern w:val="0"/>
          <w:szCs w:val="21"/>
        </w:rPr>
      </w:pPr>
      <w:r w:rsidRPr="00BE5C70">
        <w:rPr>
          <w:rFonts w:ascii="宋体" w:eastAsia="宋体" w:hAnsi="宋体" w:cs="宋体" w:hint="eastAsia"/>
          <w:color w:val="333333"/>
          <w:kern w:val="0"/>
          <w:szCs w:val="21"/>
        </w:rPr>
        <w:t> </w:t>
      </w:r>
      <w:r w:rsidRPr="00BE5C70">
        <w:rPr>
          <w:rFonts w:ascii="宋体" w:eastAsia="宋体" w:hAnsi="宋体" w:cs="宋体" w:hint="eastAsia"/>
          <w:color w:val="333333"/>
          <w:kern w:val="0"/>
          <w:szCs w:val="21"/>
        </w:rPr>
        <w:t> </w:t>
      </w:r>
      <w:r w:rsidRPr="00BE5C70">
        <w:rPr>
          <w:rFonts w:ascii="宋体" w:eastAsia="宋体" w:hAnsi="宋体" w:cs="宋体" w:hint="eastAsia"/>
          <w:color w:val="333333"/>
          <w:kern w:val="0"/>
          <w:szCs w:val="21"/>
        </w:rPr>
        <w:t>本公司客服电话：400-</w:t>
      </w:r>
      <w:r w:rsidR="00B01629">
        <w:rPr>
          <w:rFonts w:ascii="宋体" w:eastAsia="宋体" w:hAnsi="宋体" w:cs="宋体"/>
          <w:color w:val="333333"/>
          <w:kern w:val="0"/>
          <w:szCs w:val="21"/>
        </w:rPr>
        <w:t>606</w:t>
      </w:r>
      <w:r w:rsidRPr="00BE5C70">
        <w:rPr>
          <w:rFonts w:ascii="宋体" w:eastAsia="宋体" w:hAnsi="宋体" w:cs="宋体" w:hint="eastAsia"/>
          <w:color w:val="333333"/>
          <w:kern w:val="0"/>
          <w:szCs w:val="21"/>
        </w:rPr>
        <w:t>-</w:t>
      </w:r>
      <w:r w:rsidR="00B01629">
        <w:rPr>
          <w:rFonts w:ascii="宋体" w:eastAsia="宋体" w:hAnsi="宋体" w:cs="宋体"/>
          <w:color w:val="333333"/>
          <w:kern w:val="0"/>
          <w:szCs w:val="21"/>
        </w:rPr>
        <w:t>6188</w:t>
      </w:r>
      <w:r w:rsidRPr="00BE5C70">
        <w:rPr>
          <w:rFonts w:ascii="宋体" w:eastAsia="宋体" w:hAnsi="宋体" w:cs="宋体" w:hint="eastAsia"/>
          <w:color w:val="333333"/>
          <w:kern w:val="0"/>
          <w:szCs w:val="21"/>
        </w:rPr>
        <w:t xml:space="preserve">（免长途话费） </w:t>
      </w:r>
    </w:p>
    <w:p w:rsidR="0038451E" w:rsidRPr="00BE5C70" w:rsidRDefault="0038451E" w:rsidP="0038451E">
      <w:pPr>
        <w:widowControl/>
        <w:shd w:val="clear" w:color="auto" w:fill="FFFFFF"/>
        <w:spacing w:before="100" w:beforeAutospacing="1" w:after="100" w:afterAutospacing="1" w:line="450" w:lineRule="atLeast"/>
        <w:ind w:firstLineChars="200" w:firstLine="420"/>
        <w:jc w:val="left"/>
        <w:rPr>
          <w:rFonts w:ascii="宋体" w:eastAsia="宋体" w:hAnsi="宋体" w:cs="宋体"/>
          <w:color w:val="333333"/>
          <w:kern w:val="0"/>
          <w:szCs w:val="21"/>
        </w:rPr>
      </w:pPr>
      <w:r>
        <w:rPr>
          <w:rFonts w:ascii="宋体" w:eastAsia="宋体" w:hAnsi="宋体" w:cs="宋体"/>
          <w:color w:val="333333"/>
          <w:kern w:val="0"/>
          <w:szCs w:val="21"/>
        </w:rPr>
        <w:t>本公司客户服务邮箱：service@xyamc.com</w:t>
      </w:r>
    </w:p>
    <w:p w:rsidR="00BE5C70" w:rsidRPr="00BE5C70" w:rsidRDefault="00BE5C70" w:rsidP="00BE5C70">
      <w:pPr>
        <w:widowControl/>
        <w:shd w:val="clear" w:color="auto" w:fill="FFFFFF"/>
        <w:spacing w:before="100" w:beforeAutospacing="1" w:after="100" w:afterAutospacing="1" w:line="450" w:lineRule="atLeast"/>
        <w:jc w:val="left"/>
        <w:rPr>
          <w:rFonts w:ascii="宋体" w:eastAsia="宋体" w:hAnsi="宋体" w:cs="宋体"/>
          <w:color w:val="333333"/>
          <w:kern w:val="0"/>
          <w:szCs w:val="21"/>
        </w:rPr>
      </w:pPr>
      <w:r w:rsidRPr="00BE5C70">
        <w:rPr>
          <w:rFonts w:ascii="宋体" w:eastAsia="宋体" w:hAnsi="宋体" w:cs="宋体" w:hint="eastAsia"/>
          <w:color w:val="333333"/>
          <w:kern w:val="0"/>
          <w:sz w:val="22"/>
        </w:rPr>
        <w:lastRenderedPageBreak/>
        <w:t> </w:t>
      </w:r>
      <w:r w:rsidRPr="00BE5C70">
        <w:rPr>
          <w:rFonts w:ascii="宋体" w:eastAsia="宋体" w:hAnsi="宋体" w:cs="宋体" w:hint="eastAsia"/>
          <w:color w:val="333333"/>
          <w:kern w:val="0"/>
          <w:sz w:val="22"/>
        </w:rPr>
        <w:t> </w:t>
      </w:r>
      <w:r w:rsidR="00E266FE">
        <w:rPr>
          <w:rFonts w:ascii="宋体" w:eastAsia="宋体" w:hAnsi="宋体" w:cs="宋体" w:hint="eastAsia"/>
          <w:color w:val="333333"/>
          <w:kern w:val="0"/>
          <w:sz w:val="22"/>
        </w:rPr>
        <w:t>五</w:t>
      </w:r>
      <w:r w:rsidRPr="00BE5C70">
        <w:rPr>
          <w:rFonts w:ascii="宋体" w:eastAsia="宋体" w:hAnsi="宋体" w:cs="宋体" w:hint="eastAsia"/>
          <w:color w:val="333333"/>
          <w:kern w:val="0"/>
          <w:sz w:val="22"/>
        </w:rPr>
        <w:t>、风险提示</w:t>
      </w:r>
      <w:r w:rsidRPr="00BE5C70">
        <w:rPr>
          <w:rFonts w:ascii="宋体" w:eastAsia="宋体" w:hAnsi="宋体" w:cs="宋体" w:hint="eastAsia"/>
          <w:color w:val="333333"/>
          <w:kern w:val="0"/>
          <w:szCs w:val="21"/>
        </w:rPr>
        <w:t xml:space="preserve"> </w:t>
      </w:r>
    </w:p>
    <w:p w:rsidR="00792F66" w:rsidRDefault="00BE5C70" w:rsidP="00792F66">
      <w:pPr>
        <w:widowControl/>
        <w:shd w:val="clear" w:color="auto" w:fill="FFFFFF"/>
        <w:spacing w:before="100" w:beforeAutospacing="1" w:after="100" w:afterAutospacing="1" w:line="450" w:lineRule="atLeast"/>
        <w:jc w:val="left"/>
        <w:rPr>
          <w:rFonts w:ascii="宋体" w:eastAsia="宋体" w:hAnsi="宋体" w:cs="宋体"/>
          <w:color w:val="333333"/>
          <w:kern w:val="0"/>
          <w:szCs w:val="21"/>
        </w:rPr>
      </w:pPr>
      <w:r w:rsidRPr="00BE5C70">
        <w:rPr>
          <w:rFonts w:ascii="宋体" w:eastAsia="宋体" w:hAnsi="宋体" w:cs="宋体" w:hint="eastAsia"/>
          <w:color w:val="333333"/>
          <w:kern w:val="0"/>
          <w:szCs w:val="21"/>
        </w:rPr>
        <w:t> </w:t>
      </w:r>
      <w:r w:rsidRPr="00BE5C70">
        <w:rPr>
          <w:rFonts w:ascii="宋体" w:eastAsia="宋体" w:hAnsi="宋体" w:cs="宋体" w:hint="eastAsia"/>
          <w:color w:val="333333"/>
          <w:kern w:val="0"/>
          <w:szCs w:val="21"/>
        </w:rPr>
        <w:t> </w:t>
      </w:r>
      <w:r w:rsidR="00792F66" w:rsidRPr="00792F66">
        <w:rPr>
          <w:rFonts w:ascii="宋体" w:eastAsia="宋体" w:hAnsi="宋体" w:cs="宋体"/>
          <w:color w:val="333333"/>
          <w:kern w:val="0"/>
          <w:szCs w:val="21"/>
        </w:rPr>
        <w:t>基金管理人依照恪尽职守、诚实信用、谨慎勤勉的原则管理和运用基金财产， 但投资者购买本基金并不等于将资金作为存款存放在银行或存款类金融机构，本基金管理人不保证投资于本基金一定盈利，也不保证最低收益。基金的过往业绩并不预示其未来表现，基金管理人管理的其他基金的业绩并不构成基金业绩表现的保证。</w:t>
      </w:r>
    </w:p>
    <w:p w:rsidR="00792F66" w:rsidRPr="00823D86" w:rsidRDefault="00792F66" w:rsidP="00792F66">
      <w:pPr>
        <w:widowControl/>
        <w:shd w:val="clear" w:color="auto" w:fill="FFFFFF"/>
        <w:spacing w:before="100" w:beforeAutospacing="1" w:after="100" w:afterAutospacing="1" w:line="450" w:lineRule="atLeast"/>
        <w:ind w:firstLine="420"/>
        <w:jc w:val="left"/>
        <w:rPr>
          <w:rFonts w:ascii="宋体" w:eastAsia="宋体" w:hAnsi="宋体" w:cs="宋体"/>
          <w:color w:val="333333"/>
          <w:kern w:val="0"/>
          <w:szCs w:val="21"/>
        </w:rPr>
      </w:pPr>
      <w:r w:rsidRPr="00792F66">
        <w:rPr>
          <w:rFonts w:ascii="宋体" w:eastAsia="宋体" w:hAnsi="宋体" w:cs="宋体"/>
          <w:color w:val="333333"/>
          <w:kern w:val="0"/>
          <w:szCs w:val="21"/>
        </w:rPr>
        <w:t>本公司提醒投资人基金投资的“买者自负”原则，在投资者作出投资决策后，基金运营状况与基金净值变化导致的投资风险，由投资者自行负担。投资者或申购基金份额时应认真阅读招募说明书，全面认识本基金产品的风险收益特征，充分考虑投资者自身的风险承受能力。</w:t>
      </w:r>
    </w:p>
    <w:p w:rsidR="00BE5C70" w:rsidRDefault="00BE5C70" w:rsidP="00BE5C70">
      <w:pPr>
        <w:widowControl/>
        <w:shd w:val="clear" w:color="auto" w:fill="FFFFFF"/>
        <w:spacing w:before="100" w:beforeAutospacing="1" w:after="100" w:afterAutospacing="1" w:line="450" w:lineRule="atLeast"/>
        <w:ind w:firstLine="420"/>
        <w:jc w:val="left"/>
        <w:rPr>
          <w:rFonts w:ascii="宋体" w:eastAsia="宋体" w:hAnsi="宋体" w:cs="宋体"/>
          <w:color w:val="333333"/>
          <w:kern w:val="0"/>
          <w:szCs w:val="21"/>
        </w:rPr>
      </w:pPr>
      <w:r w:rsidRPr="00BE5C70">
        <w:rPr>
          <w:rFonts w:ascii="宋体" w:eastAsia="宋体" w:hAnsi="宋体" w:cs="宋体" w:hint="eastAsia"/>
          <w:color w:val="333333"/>
          <w:kern w:val="0"/>
          <w:szCs w:val="21"/>
        </w:rPr>
        <w:t>特此公告</w:t>
      </w:r>
      <w:r w:rsidR="00792F66">
        <w:rPr>
          <w:rFonts w:ascii="宋体" w:eastAsia="宋体" w:hAnsi="宋体" w:cs="宋体" w:hint="eastAsia"/>
          <w:color w:val="333333"/>
          <w:kern w:val="0"/>
          <w:szCs w:val="21"/>
        </w:rPr>
        <w:t>。</w:t>
      </w:r>
    </w:p>
    <w:p w:rsidR="0038451E" w:rsidRPr="00BE5C70" w:rsidRDefault="0038451E" w:rsidP="00BE5C70">
      <w:pPr>
        <w:widowControl/>
        <w:shd w:val="clear" w:color="auto" w:fill="FFFFFF"/>
        <w:spacing w:before="100" w:beforeAutospacing="1" w:after="100" w:afterAutospacing="1" w:line="450" w:lineRule="atLeast"/>
        <w:ind w:firstLine="420"/>
        <w:jc w:val="left"/>
        <w:rPr>
          <w:rFonts w:ascii="宋体" w:eastAsia="宋体" w:hAnsi="宋体" w:cs="宋体"/>
          <w:color w:val="333333"/>
          <w:kern w:val="0"/>
          <w:szCs w:val="21"/>
        </w:rPr>
      </w:pPr>
    </w:p>
    <w:p w:rsidR="00BE5C70" w:rsidRPr="00BE5C70" w:rsidRDefault="00B01629" w:rsidP="00BE5C70">
      <w:pPr>
        <w:widowControl/>
        <w:shd w:val="clear" w:color="auto" w:fill="FFFFFF"/>
        <w:spacing w:before="100" w:beforeAutospacing="1" w:after="100" w:afterAutospacing="1" w:line="450" w:lineRule="atLeast"/>
        <w:ind w:firstLine="4935"/>
        <w:jc w:val="right"/>
        <w:rPr>
          <w:rFonts w:ascii="宋体" w:eastAsia="宋体" w:hAnsi="宋体" w:cs="宋体"/>
          <w:color w:val="333333"/>
          <w:kern w:val="0"/>
          <w:szCs w:val="21"/>
        </w:rPr>
      </w:pPr>
      <w:r>
        <w:rPr>
          <w:rFonts w:ascii="宋体" w:eastAsia="宋体" w:hAnsi="宋体" w:cs="宋体" w:hint="eastAsia"/>
          <w:color w:val="333333"/>
          <w:kern w:val="0"/>
          <w:szCs w:val="21"/>
        </w:rPr>
        <w:t>鑫元</w:t>
      </w:r>
      <w:r w:rsidR="00BE5C70" w:rsidRPr="00BE5C70">
        <w:rPr>
          <w:rFonts w:ascii="宋体" w:eastAsia="宋体" w:hAnsi="宋体" w:cs="宋体" w:hint="eastAsia"/>
          <w:color w:val="333333"/>
          <w:kern w:val="0"/>
          <w:szCs w:val="21"/>
        </w:rPr>
        <w:t xml:space="preserve">基金管理有限公司 </w:t>
      </w:r>
    </w:p>
    <w:p w:rsidR="00BE5C70" w:rsidRDefault="005B5BBB" w:rsidP="00BE5C70">
      <w:pPr>
        <w:widowControl/>
        <w:shd w:val="clear" w:color="auto" w:fill="FFFFFF"/>
        <w:spacing w:before="100" w:beforeAutospacing="1" w:after="100" w:afterAutospacing="1" w:line="450" w:lineRule="atLeast"/>
        <w:ind w:firstLine="5040"/>
        <w:jc w:val="right"/>
        <w:rPr>
          <w:rFonts w:ascii="宋体" w:eastAsia="宋体" w:hAnsi="宋体" w:cs="宋体"/>
          <w:color w:val="333333"/>
          <w:kern w:val="0"/>
          <w:szCs w:val="21"/>
        </w:rPr>
      </w:pPr>
      <w:r>
        <w:rPr>
          <w:rFonts w:ascii="宋体" w:eastAsia="宋体" w:hAnsi="宋体" w:cs="宋体"/>
          <w:color w:val="333333"/>
          <w:kern w:val="0"/>
          <w:szCs w:val="21"/>
        </w:rPr>
        <w:t>2025</w:t>
      </w:r>
      <w:r w:rsidR="00BE5C70" w:rsidRPr="00BE5C70">
        <w:rPr>
          <w:rFonts w:ascii="宋体" w:eastAsia="宋体" w:hAnsi="宋体" w:cs="宋体" w:hint="eastAsia"/>
          <w:color w:val="333333"/>
          <w:kern w:val="0"/>
          <w:szCs w:val="21"/>
        </w:rPr>
        <w:t>年</w:t>
      </w:r>
      <w:r>
        <w:rPr>
          <w:rFonts w:ascii="宋体" w:eastAsia="宋体" w:hAnsi="宋体" w:cs="宋体"/>
          <w:color w:val="333333"/>
          <w:kern w:val="0"/>
          <w:szCs w:val="21"/>
        </w:rPr>
        <w:t>12</w:t>
      </w:r>
      <w:r w:rsidR="00E0301C">
        <w:rPr>
          <w:rFonts w:ascii="宋体" w:eastAsia="宋体" w:hAnsi="宋体" w:cs="宋体" w:hint="eastAsia"/>
          <w:color w:val="333333"/>
          <w:kern w:val="0"/>
          <w:szCs w:val="21"/>
        </w:rPr>
        <w:t>月</w:t>
      </w:r>
      <w:r w:rsidR="00011F47">
        <w:rPr>
          <w:rFonts w:ascii="宋体" w:eastAsia="宋体" w:hAnsi="宋体" w:cs="宋体"/>
          <w:color w:val="333333"/>
          <w:kern w:val="0"/>
          <w:szCs w:val="21"/>
        </w:rPr>
        <w:t>23</w:t>
      </w:r>
      <w:r w:rsidR="00BE5C70" w:rsidRPr="00BE5C70">
        <w:rPr>
          <w:rFonts w:ascii="宋体" w:eastAsia="宋体" w:hAnsi="宋体" w:cs="宋体" w:hint="eastAsia"/>
          <w:color w:val="333333"/>
          <w:kern w:val="0"/>
          <w:szCs w:val="21"/>
        </w:rPr>
        <w:t xml:space="preserve">日 </w:t>
      </w:r>
    </w:p>
    <w:sectPr w:rsidR="00BE5C70" w:rsidSect="00EE3C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6929" w:rsidRDefault="00396929" w:rsidP="0048489E">
      <w:r>
        <w:separator/>
      </w:r>
    </w:p>
  </w:endnote>
  <w:endnote w:type="continuationSeparator" w:id="0">
    <w:p w:rsidR="00396929" w:rsidRDefault="00396929" w:rsidP="0048489E">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6929" w:rsidRDefault="00396929" w:rsidP="0048489E">
      <w:r>
        <w:separator/>
      </w:r>
    </w:p>
  </w:footnote>
  <w:footnote w:type="continuationSeparator" w:id="0">
    <w:p w:rsidR="00396929" w:rsidRDefault="00396929" w:rsidP="004848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E5C70"/>
    <w:rsid w:val="00011F47"/>
    <w:rsid w:val="0001530E"/>
    <w:rsid w:val="00020AF8"/>
    <w:rsid w:val="0009325A"/>
    <w:rsid w:val="000A5140"/>
    <w:rsid w:val="00110B6E"/>
    <w:rsid w:val="00113BD2"/>
    <w:rsid w:val="001364D5"/>
    <w:rsid w:val="00170FC0"/>
    <w:rsid w:val="00257C18"/>
    <w:rsid w:val="002E3246"/>
    <w:rsid w:val="002F5B32"/>
    <w:rsid w:val="00303AEB"/>
    <w:rsid w:val="003106F3"/>
    <w:rsid w:val="00337A8E"/>
    <w:rsid w:val="0038451E"/>
    <w:rsid w:val="003913D6"/>
    <w:rsid w:val="00396929"/>
    <w:rsid w:val="00426DB7"/>
    <w:rsid w:val="00461D2C"/>
    <w:rsid w:val="0048489E"/>
    <w:rsid w:val="004B436E"/>
    <w:rsid w:val="005431A7"/>
    <w:rsid w:val="00550980"/>
    <w:rsid w:val="00556770"/>
    <w:rsid w:val="005900E7"/>
    <w:rsid w:val="005A7D3A"/>
    <w:rsid w:val="005B04F3"/>
    <w:rsid w:val="005B5BBB"/>
    <w:rsid w:val="005C281F"/>
    <w:rsid w:val="005E1B0D"/>
    <w:rsid w:val="006300CD"/>
    <w:rsid w:val="00636046"/>
    <w:rsid w:val="00685C12"/>
    <w:rsid w:val="00691FAA"/>
    <w:rsid w:val="006B19B9"/>
    <w:rsid w:val="006D428C"/>
    <w:rsid w:val="006E285D"/>
    <w:rsid w:val="00716649"/>
    <w:rsid w:val="00732C2D"/>
    <w:rsid w:val="00751C4E"/>
    <w:rsid w:val="007861AD"/>
    <w:rsid w:val="00792F66"/>
    <w:rsid w:val="00797A41"/>
    <w:rsid w:val="007C6B94"/>
    <w:rsid w:val="007F132B"/>
    <w:rsid w:val="00823D86"/>
    <w:rsid w:val="00840913"/>
    <w:rsid w:val="00847E42"/>
    <w:rsid w:val="00853701"/>
    <w:rsid w:val="00881D61"/>
    <w:rsid w:val="008D32AC"/>
    <w:rsid w:val="009057E0"/>
    <w:rsid w:val="00912886"/>
    <w:rsid w:val="00936DCE"/>
    <w:rsid w:val="00971A96"/>
    <w:rsid w:val="009918E8"/>
    <w:rsid w:val="009B3218"/>
    <w:rsid w:val="009C074D"/>
    <w:rsid w:val="009C673F"/>
    <w:rsid w:val="009E13A7"/>
    <w:rsid w:val="00A52E0F"/>
    <w:rsid w:val="00A90B9A"/>
    <w:rsid w:val="00AC4276"/>
    <w:rsid w:val="00B01629"/>
    <w:rsid w:val="00B83DD8"/>
    <w:rsid w:val="00BA4574"/>
    <w:rsid w:val="00BC3F08"/>
    <w:rsid w:val="00BD2064"/>
    <w:rsid w:val="00BD51B3"/>
    <w:rsid w:val="00BE5C70"/>
    <w:rsid w:val="00C77C96"/>
    <w:rsid w:val="00C96D31"/>
    <w:rsid w:val="00CA0298"/>
    <w:rsid w:val="00D1272F"/>
    <w:rsid w:val="00D63B60"/>
    <w:rsid w:val="00D71077"/>
    <w:rsid w:val="00DB441B"/>
    <w:rsid w:val="00DF7FD8"/>
    <w:rsid w:val="00E0301C"/>
    <w:rsid w:val="00E266FE"/>
    <w:rsid w:val="00E33EA7"/>
    <w:rsid w:val="00E37B9E"/>
    <w:rsid w:val="00E84984"/>
    <w:rsid w:val="00EE3C07"/>
    <w:rsid w:val="00F3130B"/>
    <w:rsid w:val="00F32F8B"/>
    <w:rsid w:val="00F33DB8"/>
    <w:rsid w:val="00F44B3F"/>
    <w:rsid w:val="00F70122"/>
    <w:rsid w:val="00FA0224"/>
    <w:rsid w:val="00FC14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C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E5C70"/>
    <w:rPr>
      <w:strike w:val="0"/>
      <w:dstrike w:val="0"/>
      <w:color w:val="333333"/>
      <w:u w:val="none"/>
      <w:effect w:val="none"/>
    </w:rPr>
  </w:style>
  <w:style w:type="paragraph" w:styleId="a4">
    <w:name w:val="header"/>
    <w:basedOn w:val="a"/>
    <w:link w:val="Char"/>
    <w:uiPriority w:val="99"/>
    <w:unhideWhenUsed/>
    <w:rsid w:val="004848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8489E"/>
    <w:rPr>
      <w:sz w:val="18"/>
      <w:szCs w:val="18"/>
    </w:rPr>
  </w:style>
  <w:style w:type="paragraph" w:styleId="a5">
    <w:name w:val="footer"/>
    <w:basedOn w:val="a"/>
    <w:link w:val="Char0"/>
    <w:uiPriority w:val="99"/>
    <w:unhideWhenUsed/>
    <w:rsid w:val="0048489E"/>
    <w:pPr>
      <w:tabs>
        <w:tab w:val="center" w:pos="4153"/>
        <w:tab w:val="right" w:pos="8306"/>
      </w:tabs>
      <w:snapToGrid w:val="0"/>
      <w:jc w:val="left"/>
    </w:pPr>
    <w:rPr>
      <w:sz w:val="18"/>
      <w:szCs w:val="18"/>
    </w:rPr>
  </w:style>
  <w:style w:type="character" w:customStyle="1" w:styleId="Char0">
    <w:name w:val="页脚 Char"/>
    <w:basedOn w:val="a0"/>
    <w:link w:val="a5"/>
    <w:uiPriority w:val="99"/>
    <w:rsid w:val="0048489E"/>
    <w:rPr>
      <w:sz w:val="18"/>
      <w:szCs w:val="18"/>
    </w:rPr>
  </w:style>
  <w:style w:type="character" w:styleId="a6">
    <w:name w:val="annotation reference"/>
    <w:basedOn w:val="a0"/>
    <w:uiPriority w:val="99"/>
    <w:semiHidden/>
    <w:unhideWhenUsed/>
    <w:rsid w:val="00FC1474"/>
    <w:rPr>
      <w:sz w:val="21"/>
      <w:szCs w:val="21"/>
    </w:rPr>
  </w:style>
  <w:style w:type="paragraph" w:styleId="a7">
    <w:name w:val="annotation text"/>
    <w:basedOn w:val="a"/>
    <w:link w:val="Char1"/>
    <w:uiPriority w:val="99"/>
    <w:semiHidden/>
    <w:unhideWhenUsed/>
    <w:rsid w:val="00FC1474"/>
    <w:pPr>
      <w:jc w:val="left"/>
    </w:pPr>
  </w:style>
  <w:style w:type="character" w:customStyle="1" w:styleId="Char1">
    <w:name w:val="批注文字 Char"/>
    <w:basedOn w:val="a0"/>
    <w:link w:val="a7"/>
    <w:uiPriority w:val="99"/>
    <w:semiHidden/>
    <w:rsid w:val="00FC1474"/>
  </w:style>
  <w:style w:type="paragraph" w:styleId="a8">
    <w:name w:val="annotation subject"/>
    <w:basedOn w:val="a7"/>
    <w:next w:val="a7"/>
    <w:link w:val="Char2"/>
    <w:uiPriority w:val="99"/>
    <w:semiHidden/>
    <w:unhideWhenUsed/>
    <w:rsid w:val="00FC1474"/>
    <w:rPr>
      <w:b/>
      <w:bCs/>
    </w:rPr>
  </w:style>
  <w:style w:type="character" w:customStyle="1" w:styleId="Char2">
    <w:name w:val="批注主题 Char"/>
    <w:basedOn w:val="Char1"/>
    <w:link w:val="a8"/>
    <w:uiPriority w:val="99"/>
    <w:semiHidden/>
    <w:rsid w:val="00FC1474"/>
    <w:rPr>
      <w:b/>
      <w:bCs/>
    </w:rPr>
  </w:style>
  <w:style w:type="paragraph" w:styleId="a9">
    <w:name w:val="Balloon Text"/>
    <w:basedOn w:val="a"/>
    <w:link w:val="Char3"/>
    <w:uiPriority w:val="99"/>
    <w:semiHidden/>
    <w:unhideWhenUsed/>
    <w:rsid w:val="00FC1474"/>
    <w:rPr>
      <w:sz w:val="18"/>
      <w:szCs w:val="18"/>
    </w:rPr>
  </w:style>
  <w:style w:type="character" w:customStyle="1" w:styleId="Char3">
    <w:name w:val="批注框文本 Char"/>
    <w:basedOn w:val="a0"/>
    <w:link w:val="a9"/>
    <w:uiPriority w:val="99"/>
    <w:semiHidden/>
    <w:rsid w:val="00FC1474"/>
    <w:rPr>
      <w:sz w:val="18"/>
      <w:szCs w:val="18"/>
    </w:rPr>
  </w:style>
  <w:style w:type="paragraph" w:styleId="aa">
    <w:name w:val="Date"/>
    <w:basedOn w:val="a"/>
    <w:next w:val="a"/>
    <w:link w:val="Char4"/>
    <w:uiPriority w:val="99"/>
    <w:semiHidden/>
    <w:unhideWhenUsed/>
    <w:rsid w:val="009C074D"/>
    <w:pPr>
      <w:ind w:leftChars="2500" w:left="100"/>
    </w:pPr>
  </w:style>
  <w:style w:type="character" w:customStyle="1" w:styleId="Char4">
    <w:name w:val="日期 Char"/>
    <w:basedOn w:val="a0"/>
    <w:link w:val="aa"/>
    <w:uiPriority w:val="99"/>
    <w:semiHidden/>
    <w:rsid w:val="009C074D"/>
  </w:style>
</w:styles>
</file>

<file path=word/webSettings.xml><?xml version="1.0" encoding="utf-8"?>
<w:webSettings xmlns:r="http://schemas.openxmlformats.org/officeDocument/2006/relationships" xmlns:w="http://schemas.openxmlformats.org/wordprocessingml/2006/main">
  <w:divs>
    <w:div w:id="399333338">
      <w:bodyDiv w:val="1"/>
      <w:marLeft w:val="0"/>
      <w:marRight w:val="0"/>
      <w:marTop w:val="0"/>
      <w:marBottom w:val="0"/>
      <w:divBdr>
        <w:top w:val="none" w:sz="0" w:space="0" w:color="auto"/>
        <w:left w:val="none" w:sz="0" w:space="0" w:color="auto"/>
        <w:bottom w:val="none" w:sz="0" w:space="0" w:color="auto"/>
        <w:right w:val="none" w:sz="0" w:space="0" w:color="auto"/>
      </w:divBdr>
      <w:divsChild>
        <w:div w:id="1710184004">
          <w:marLeft w:val="0"/>
          <w:marRight w:val="0"/>
          <w:marTop w:val="0"/>
          <w:marBottom w:val="0"/>
          <w:divBdr>
            <w:top w:val="none" w:sz="0" w:space="0" w:color="auto"/>
            <w:left w:val="none" w:sz="0" w:space="0" w:color="auto"/>
            <w:bottom w:val="none" w:sz="0" w:space="0" w:color="auto"/>
            <w:right w:val="none" w:sz="0" w:space="0" w:color="auto"/>
          </w:divBdr>
          <w:divsChild>
            <w:div w:id="1515848069">
              <w:marLeft w:val="0"/>
              <w:marRight w:val="0"/>
              <w:marTop w:val="0"/>
              <w:marBottom w:val="0"/>
              <w:divBdr>
                <w:top w:val="none" w:sz="0" w:space="0" w:color="auto"/>
                <w:left w:val="none" w:sz="0" w:space="0" w:color="auto"/>
                <w:bottom w:val="none" w:sz="0" w:space="0" w:color="auto"/>
                <w:right w:val="none" w:sz="0" w:space="0" w:color="auto"/>
              </w:divBdr>
              <w:divsChild>
                <w:div w:id="926812403">
                  <w:marLeft w:val="0"/>
                  <w:marRight w:val="0"/>
                  <w:marTop w:val="0"/>
                  <w:marBottom w:val="0"/>
                  <w:divBdr>
                    <w:top w:val="none" w:sz="0" w:space="0" w:color="auto"/>
                    <w:left w:val="none" w:sz="0" w:space="0" w:color="auto"/>
                    <w:bottom w:val="none" w:sz="0" w:space="0" w:color="auto"/>
                    <w:right w:val="none" w:sz="0" w:space="0" w:color="auto"/>
                  </w:divBdr>
                  <w:divsChild>
                    <w:div w:id="683435520">
                      <w:marLeft w:val="0"/>
                      <w:marRight w:val="0"/>
                      <w:marTop w:val="0"/>
                      <w:marBottom w:val="0"/>
                      <w:divBdr>
                        <w:top w:val="none" w:sz="0" w:space="0" w:color="auto"/>
                        <w:left w:val="none" w:sz="0" w:space="0" w:color="auto"/>
                        <w:bottom w:val="none" w:sz="0" w:space="0" w:color="auto"/>
                        <w:right w:val="none" w:sz="0" w:space="0" w:color="auto"/>
                      </w:divBdr>
                      <w:divsChild>
                        <w:div w:id="572859179">
                          <w:marLeft w:val="0"/>
                          <w:marRight w:val="0"/>
                          <w:marTop w:val="0"/>
                          <w:marBottom w:val="450"/>
                          <w:divBdr>
                            <w:top w:val="none" w:sz="0" w:space="0" w:color="auto"/>
                            <w:left w:val="none" w:sz="0" w:space="0" w:color="auto"/>
                            <w:bottom w:val="none" w:sz="0" w:space="0" w:color="auto"/>
                            <w:right w:val="none" w:sz="0" w:space="0" w:color="auto"/>
                          </w:divBdr>
                        </w:div>
                        <w:div w:id="1109005147">
                          <w:marLeft w:val="0"/>
                          <w:marRight w:val="0"/>
                          <w:marTop w:val="0"/>
                          <w:marBottom w:val="450"/>
                          <w:divBdr>
                            <w:top w:val="none" w:sz="0" w:space="0" w:color="auto"/>
                            <w:left w:val="none" w:sz="0" w:space="0" w:color="auto"/>
                            <w:bottom w:val="single" w:sz="6" w:space="0" w:color="666666"/>
                            <w:right w:val="none" w:sz="0" w:space="0" w:color="auto"/>
                          </w:divBdr>
                        </w:div>
                      </w:divsChild>
                    </w:div>
                  </w:divsChild>
                </w:div>
              </w:divsChild>
            </w:div>
          </w:divsChild>
        </w:div>
      </w:divsChild>
    </w:div>
    <w:div w:id="535846984">
      <w:bodyDiv w:val="1"/>
      <w:marLeft w:val="0"/>
      <w:marRight w:val="0"/>
      <w:marTop w:val="0"/>
      <w:marBottom w:val="0"/>
      <w:divBdr>
        <w:top w:val="none" w:sz="0" w:space="0" w:color="auto"/>
        <w:left w:val="none" w:sz="0" w:space="0" w:color="auto"/>
        <w:bottom w:val="none" w:sz="0" w:space="0" w:color="auto"/>
        <w:right w:val="none" w:sz="0" w:space="0" w:color="auto"/>
      </w:divBdr>
      <w:divsChild>
        <w:div w:id="946936031">
          <w:marLeft w:val="0"/>
          <w:marRight w:val="0"/>
          <w:marTop w:val="0"/>
          <w:marBottom w:val="0"/>
          <w:divBdr>
            <w:top w:val="none" w:sz="0" w:space="0" w:color="auto"/>
            <w:left w:val="none" w:sz="0" w:space="0" w:color="auto"/>
            <w:bottom w:val="none" w:sz="0" w:space="0" w:color="auto"/>
            <w:right w:val="none" w:sz="0" w:space="0" w:color="auto"/>
          </w:divBdr>
          <w:divsChild>
            <w:div w:id="1261991582">
              <w:marLeft w:val="0"/>
              <w:marRight w:val="0"/>
              <w:marTop w:val="0"/>
              <w:marBottom w:val="0"/>
              <w:divBdr>
                <w:top w:val="none" w:sz="0" w:space="0" w:color="auto"/>
                <w:left w:val="none" w:sz="0" w:space="0" w:color="auto"/>
                <w:bottom w:val="none" w:sz="0" w:space="0" w:color="auto"/>
                <w:right w:val="none" w:sz="0" w:space="0" w:color="auto"/>
              </w:divBdr>
              <w:divsChild>
                <w:div w:id="531961232">
                  <w:marLeft w:val="0"/>
                  <w:marRight w:val="0"/>
                  <w:marTop w:val="0"/>
                  <w:marBottom w:val="0"/>
                  <w:divBdr>
                    <w:top w:val="none" w:sz="0" w:space="0" w:color="auto"/>
                    <w:left w:val="none" w:sz="0" w:space="0" w:color="auto"/>
                    <w:bottom w:val="none" w:sz="0" w:space="0" w:color="auto"/>
                    <w:right w:val="none" w:sz="0" w:space="0" w:color="auto"/>
                  </w:divBdr>
                  <w:divsChild>
                    <w:div w:id="189269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689722">
      <w:bodyDiv w:val="1"/>
      <w:marLeft w:val="0"/>
      <w:marRight w:val="0"/>
      <w:marTop w:val="0"/>
      <w:marBottom w:val="0"/>
      <w:divBdr>
        <w:top w:val="none" w:sz="0" w:space="0" w:color="auto"/>
        <w:left w:val="none" w:sz="0" w:space="0" w:color="auto"/>
        <w:bottom w:val="none" w:sz="0" w:space="0" w:color="auto"/>
        <w:right w:val="none" w:sz="0" w:space="0" w:color="auto"/>
      </w:divBdr>
    </w:div>
    <w:div w:id="1922447414">
      <w:bodyDiv w:val="1"/>
      <w:marLeft w:val="0"/>
      <w:marRight w:val="0"/>
      <w:marTop w:val="0"/>
      <w:marBottom w:val="0"/>
      <w:divBdr>
        <w:top w:val="none" w:sz="0" w:space="0" w:color="auto"/>
        <w:left w:val="none" w:sz="0" w:space="0" w:color="auto"/>
        <w:bottom w:val="none" w:sz="0" w:space="0" w:color="auto"/>
        <w:right w:val="none" w:sz="0" w:space="0" w:color="auto"/>
      </w:divBdr>
      <w:divsChild>
        <w:div w:id="1446147293">
          <w:marLeft w:val="0"/>
          <w:marRight w:val="0"/>
          <w:marTop w:val="0"/>
          <w:marBottom w:val="0"/>
          <w:divBdr>
            <w:top w:val="none" w:sz="0" w:space="0" w:color="auto"/>
            <w:left w:val="none" w:sz="0" w:space="0" w:color="auto"/>
            <w:bottom w:val="none" w:sz="0" w:space="0" w:color="auto"/>
            <w:right w:val="none" w:sz="0" w:space="0" w:color="auto"/>
          </w:divBdr>
          <w:divsChild>
            <w:div w:id="52899892">
              <w:marLeft w:val="0"/>
              <w:marRight w:val="0"/>
              <w:marTop w:val="0"/>
              <w:marBottom w:val="0"/>
              <w:divBdr>
                <w:top w:val="none" w:sz="0" w:space="0" w:color="auto"/>
                <w:left w:val="none" w:sz="0" w:space="0" w:color="auto"/>
                <w:bottom w:val="none" w:sz="0" w:space="0" w:color="auto"/>
                <w:right w:val="none" w:sz="0" w:space="0" w:color="auto"/>
              </w:divBdr>
              <w:divsChild>
                <w:div w:id="29768171">
                  <w:marLeft w:val="0"/>
                  <w:marRight w:val="0"/>
                  <w:marTop w:val="0"/>
                  <w:marBottom w:val="0"/>
                  <w:divBdr>
                    <w:top w:val="none" w:sz="0" w:space="0" w:color="auto"/>
                    <w:left w:val="none" w:sz="0" w:space="0" w:color="auto"/>
                    <w:bottom w:val="none" w:sz="0" w:space="0" w:color="auto"/>
                    <w:right w:val="none" w:sz="0" w:space="0" w:color="auto"/>
                  </w:divBdr>
                  <w:divsChild>
                    <w:div w:id="46400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xyamc.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254</Words>
  <Characters>1454</Characters>
  <Application>Microsoft Office Word</Application>
  <DocSecurity>4</DocSecurity>
  <Lines>12</Lines>
  <Paragraphs>3</Paragraphs>
  <ScaleCrop>false</ScaleCrop>
  <Company>nfjj</Company>
  <LinksUpToDate>false</LinksUpToDate>
  <CharactersWithSpaces>1705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张锐珊</dc:creator>
  <cp:keywords/>
  <dc:description/>
  <cp:lastModifiedBy>ZHONGM</cp:lastModifiedBy>
  <cp:revision>2</cp:revision>
  <dcterms:created xsi:type="dcterms:W3CDTF">2025-12-22T16:02:00Z</dcterms:created>
  <dcterms:modified xsi:type="dcterms:W3CDTF">2025-12-22T16:02:00Z</dcterms:modified>
</cp:coreProperties>
</file>