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0C6" w:rsidRPr="00757AF4" w:rsidRDefault="008752F6" w:rsidP="008752F6">
      <w:pPr>
        <w:spacing w:line="360" w:lineRule="auto"/>
        <w:jc w:val="center"/>
        <w:rPr>
          <w:rFonts w:asciiTheme="minorEastAsia" w:hAnsiTheme="minorEastAsia"/>
          <w:b/>
          <w:sz w:val="24"/>
          <w:szCs w:val="24"/>
        </w:rPr>
      </w:pPr>
      <w:r w:rsidRPr="00757AF4">
        <w:rPr>
          <w:rFonts w:asciiTheme="minorEastAsia" w:hAnsiTheme="minorEastAsia" w:hint="eastAsia"/>
          <w:b/>
          <w:sz w:val="24"/>
          <w:szCs w:val="24"/>
        </w:rPr>
        <w:t>诺德基金管理有限公司关于调整旗下部分基金风险等级的公告</w:t>
      </w:r>
    </w:p>
    <w:p w:rsidR="008752F6" w:rsidRPr="00757AF4" w:rsidRDefault="008752F6" w:rsidP="008752F6">
      <w:pPr>
        <w:spacing w:line="360" w:lineRule="auto"/>
        <w:ind w:firstLineChars="200" w:firstLine="480"/>
        <w:rPr>
          <w:rFonts w:asciiTheme="minorEastAsia" w:hAnsiTheme="minorEastAsia"/>
          <w:sz w:val="24"/>
          <w:szCs w:val="24"/>
        </w:rPr>
      </w:pPr>
    </w:p>
    <w:p w:rsidR="008752F6" w:rsidRPr="00757AF4" w:rsidRDefault="008752F6" w:rsidP="008752F6">
      <w:pPr>
        <w:spacing w:line="360" w:lineRule="auto"/>
        <w:ind w:firstLineChars="200" w:firstLine="480"/>
        <w:rPr>
          <w:rFonts w:asciiTheme="minorEastAsia" w:hAnsiTheme="minorEastAsia"/>
          <w:sz w:val="24"/>
          <w:szCs w:val="24"/>
        </w:rPr>
      </w:pPr>
      <w:r w:rsidRPr="00757AF4">
        <w:rPr>
          <w:rFonts w:asciiTheme="minorEastAsia" w:hAnsiTheme="minorEastAsia" w:hint="eastAsia"/>
          <w:sz w:val="24"/>
          <w:szCs w:val="24"/>
        </w:rPr>
        <w:t>根据《证券期货投资者适当性管理办法》</w:t>
      </w:r>
      <w:r w:rsidR="007A4798">
        <w:rPr>
          <w:rFonts w:asciiTheme="minorEastAsia" w:hAnsiTheme="minorEastAsia" w:hint="eastAsia"/>
          <w:sz w:val="24"/>
          <w:szCs w:val="24"/>
        </w:rPr>
        <w:t>、《基金募集机构投资者适当性管理实施指引（试行）》等相关法律法规</w:t>
      </w:r>
      <w:r w:rsidRPr="00757AF4">
        <w:rPr>
          <w:rFonts w:asciiTheme="minorEastAsia" w:hAnsiTheme="minorEastAsia" w:hint="eastAsia"/>
          <w:sz w:val="24"/>
          <w:szCs w:val="24"/>
        </w:rPr>
        <w:t>规定，以及《诺德基金管理有限公司基金产品风险等级划分规则说明》</w:t>
      </w:r>
      <w:r w:rsidR="000F2D1D">
        <w:rPr>
          <w:rFonts w:asciiTheme="minorEastAsia" w:hAnsiTheme="minorEastAsia" w:hint="eastAsia"/>
          <w:sz w:val="24"/>
          <w:szCs w:val="24"/>
        </w:rPr>
        <w:t>、</w:t>
      </w:r>
      <w:r w:rsidR="000F2D1D" w:rsidRPr="000F2D1D">
        <w:rPr>
          <w:rFonts w:asciiTheme="minorEastAsia" w:hAnsiTheme="minorEastAsia" w:hint="eastAsia"/>
          <w:sz w:val="24"/>
          <w:szCs w:val="24"/>
        </w:rPr>
        <w:t>银河证券基金研究中心适当性评级的最新调整</w:t>
      </w:r>
      <w:r w:rsidR="000F2D1D">
        <w:rPr>
          <w:rFonts w:asciiTheme="minorEastAsia" w:hAnsiTheme="minorEastAsia" w:hint="eastAsia"/>
          <w:sz w:val="24"/>
          <w:szCs w:val="24"/>
        </w:rPr>
        <w:t>，</w:t>
      </w:r>
      <w:r w:rsidRPr="00757AF4">
        <w:rPr>
          <w:rFonts w:asciiTheme="minorEastAsia" w:hAnsiTheme="minorEastAsia" w:hint="eastAsia"/>
          <w:sz w:val="24"/>
          <w:szCs w:val="24"/>
        </w:rPr>
        <w:t>诺德基金管理有限公司（以下简</w:t>
      </w:r>
      <w:bookmarkStart w:id="0" w:name="_GoBack"/>
      <w:bookmarkEnd w:id="0"/>
      <w:r w:rsidRPr="00757AF4">
        <w:rPr>
          <w:rFonts w:asciiTheme="minorEastAsia" w:hAnsiTheme="minorEastAsia" w:hint="eastAsia"/>
          <w:sz w:val="24"/>
          <w:szCs w:val="24"/>
        </w:rPr>
        <w:t>称“公司”）决定自</w:t>
      </w:r>
      <w:r w:rsidR="00987228" w:rsidRPr="00757AF4">
        <w:rPr>
          <w:rFonts w:asciiTheme="minorEastAsia" w:hAnsiTheme="minorEastAsia" w:hint="eastAsia"/>
          <w:sz w:val="24"/>
          <w:szCs w:val="24"/>
        </w:rPr>
        <w:t>202</w:t>
      </w:r>
      <w:r w:rsidR="00987228">
        <w:rPr>
          <w:rFonts w:asciiTheme="minorEastAsia" w:hAnsiTheme="minorEastAsia"/>
          <w:sz w:val="24"/>
          <w:szCs w:val="24"/>
        </w:rPr>
        <w:t>6</w:t>
      </w:r>
      <w:r w:rsidRPr="00757AF4">
        <w:rPr>
          <w:rFonts w:asciiTheme="minorEastAsia" w:hAnsiTheme="minorEastAsia" w:hint="eastAsia"/>
          <w:sz w:val="24"/>
          <w:szCs w:val="24"/>
        </w:rPr>
        <w:t>年</w:t>
      </w:r>
      <w:r w:rsidR="005F2B96">
        <w:rPr>
          <w:rFonts w:asciiTheme="minorEastAsia" w:hAnsiTheme="minorEastAsia"/>
          <w:sz w:val="24"/>
          <w:szCs w:val="24"/>
        </w:rPr>
        <w:t>1</w:t>
      </w:r>
      <w:r w:rsidRPr="00757AF4">
        <w:rPr>
          <w:rFonts w:asciiTheme="minorEastAsia" w:hAnsiTheme="minorEastAsia" w:hint="eastAsia"/>
          <w:sz w:val="24"/>
          <w:szCs w:val="24"/>
        </w:rPr>
        <w:t>月</w:t>
      </w:r>
      <w:r w:rsidR="005F2B96">
        <w:rPr>
          <w:rFonts w:asciiTheme="minorEastAsia" w:hAnsiTheme="minorEastAsia" w:hint="eastAsia"/>
          <w:sz w:val="24"/>
          <w:szCs w:val="24"/>
        </w:rPr>
        <w:t>1</w:t>
      </w:r>
      <w:r w:rsidRPr="00757AF4">
        <w:rPr>
          <w:rFonts w:asciiTheme="minorEastAsia" w:hAnsiTheme="minorEastAsia" w:hint="eastAsia"/>
          <w:sz w:val="24"/>
          <w:szCs w:val="24"/>
        </w:rPr>
        <w:t>日起调整旗下部分基金的风险等级，具体如下：</w:t>
      </w:r>
      <w:r w:rsidR="00597233">
        <w:rPr>
          <w:rFonts w:asciiTheme="minorEastAsia" w:hAnsiTheme="minorEastAsia"/>
          <w:sz w:val="24"/>
          <w:szCs w:val="24"/>
        </w:rPr>
        <w:br/>
      </w:r>
    </w:p>
    <w:tbl>
      <w:tblPr>
        <w:tblStyle w:val="a3"/>
        <w:tblW w:w="0" w:type="auto"/>
        <w:tblLook w:val="04A0"/>
      </w:tblPr>
      <w:tblGrid>
        <w:gridCol w:w="3397"/>
        <w:gridCol w:w="1418"/>
        <w:gridCol w:w="1778"/>
        <w:gridCol w:w="1703"/>
      </w:tblGrid>
      <w:tr w:rsidR="00757AF4" w:rsidTr="007756BF">
        <w:tc>
          <w:tcPr>
            <w:tcW w:w="3397" w:type="dxa"/>
            <w:vAlign w:val="center"/>
          </w:tcPr>
          <w:p w:rsidR="00757AF4" w:rsidRPr="00757AF4" w:rsidRDefault="00757AF4" w:rsidP="00B56218">
            <w:pPr>
              <w:spacing w:line="360" w:lineRule="auto"/>
              <w:jc w:val="center"/>
              <w:rPr>
                <w:rFonts w:asciiTheme="minorEastAsia" w:hAnsiTheme="minorEastAsia"/>
                <w:szCs w:val="21"/>
              </w:rPr>
            </w:pPr>
            <w:r w:rsidRPr="00757AF4">
              <w:rPr>
                <w:rFonts w:asciiTheme="minorEastAsia" w:hAnsiTheme="minorEastAsia"/>
                <w:szCs w:val="21"/>
              </w:rPr>
              <w:t>基金名称</w:t>
            </w:r>
          </w:p>
        </w:tc>
        <w:tc>
          <w:tcPr>
            <w:tcW w:w="1418" w:type="dxa"/>
            <w:vAlign w:val="center"/>
          </w:tcPr>
          <w:p w:rsidR="00757AF4" w:rsidRPr="00757AF4" w:rsidRDefault="00757AF4" w:rsidP="00B56218">
            <w:pPr>
              <w:spacing w:line="360" w:lineRule="auto"/>
              <w:jc w:val="center"/>
              <w:rPr>
                <w:rFonts w:asciiTheme="minorEastAsia" w:hAnsiTheme="minorEastAsia"/>
                <w:szCs w:val="21"/>
              </w:rPr>
            </w:pPr>
            <w:r w:rsidRPr="00757AF4">
              <w:rPr>
                <w:rFonts w:asciiTheme="minorEastAsia" w:hAnsiTheme="minorEastAsia"/>
                <w:szCs w:val="21"/>
              </w:rPr>
              <w:t>基金代码</w:t>
            </w:r>
          </w:p>
        </w:tc>
        <w:tc>
          <w:tcPr>
            <w:tcW w:w="1778" w:type="dxa"/>
            <w:vAlign w:val="center"/>
          </w:tcPr>
          <w:p w:rsidR="00757AF4" w:rsidRPr="00757AF4" w:rsidRDefault="00757AF4" w:rsidP="00B56218">
            <w:pPr>
              <w:spacing w:line="360" w:lineRule="auto"/>
              <w:jc w:val="center"/>
              <w:rPr>
                <w:rFonts w:asciiTheme="minorEastAsia" w:hAnsiTheme="minorEastAsia"/>
                <w:szCs w:val="21"/>
              </w:rPr>
            </w:pPr>
            <w:r w:rsidRPr="00757AF4">
              <w:rPr>
                <w:rFonts w:asciiTheme="minorEastAsia" w:hAnsiTheme="minorEastAsia"/>
                <w:szCs w:val="21"/>
              </w:rPr>
              <w:t>调整前风险等级</w:t>
            </w:r>
          </w:p>
        </w:tc>
        <w:tc>
          <w:tcPr>
            <w:tcW w:w="1703" w:type="dxa"/>
            <w:vAlign w:val="center"/>
          </w:tcPr>
          <w:p w:rsidR="00757AF4" w:rsidRPr="00757AF4" w:rsidRDefault="00757AF4" w:rsidP="00B56218">
            <w:pPr>
              <w:spacing w:line="360" w:lineRule="auto"/>
              <w:jc w:val="center"/>
              <w:rPr>
                <w:rFonts w:asciiTheme="minorEastAsia" w:hAnsiTheme="minorEastAsia"/>
                <w:szCs w:val="21"/>
              </w:rPr>
            </w:pPr>
            <w:r w:rsidRPr="00757AF4">
              <w:rPr>
                <w:rFonts w:asciiTheme="minorEastAsia" w:hAnsiTheme="minorEastAsia"/>
                <w:szCs w:val="21"/>
              </w:rPr>
              <w:t>调整后风险等级</w:t>
            </w:r>
          </w:p>
        </w:tc>
      </w:tr>
      <w:tr w:rsidR="007756BF" w:rsidRPr="007756BF" w:rsidTr="007756BF">
        <w:tc>
          <w:tcPr>
            <w:tcW w:w="3397" w:type="dxa"/>
            <w:vAlign w:val="center"/>
          </w:tcPr>
          <w:p w:rsidR="007756BF" w:rsidRPr="005F2B96" w:rsidRDefault="007756BF" w:rsidP="007756BF">
            <w:pPr>
              <w:jc w:val="center"/>
              <w:rPr>
                <w:rFonts w:asciiTheme="minorEastAsia" w:hAnsiTheme="minorEastAsia"/>
                <w:szCs w:val="21"/>
              </w:rPr>
            </w:pPr>
            <w:r w:rsidRPr="007756BF">
              <w:rPr>
                <w:rFonts w:asciiTheme="minorEastAsia" w:hAnsiTheme="minorEastAsia" w:hint="eastAsia"/>
                <w:szCs w:val="21"/>
              </w:rPr>
              <w:t>诺德策略回报股票型证券投资基金</w:t>
            </w:r>
          </w:p>
        </w:tc>
        <w:tc>
          <w:tcPr>
            <w:tcW w:w="1418" w:type="dxa"/>
            <w:vAlign w:val="center"/>
          </w:tcPr>
          <w:p w:rsidR="007756BF" w:rsidRPr="005F2B96" w:rsidRDefault="007756BF" w:rsidP="007756BF">
            <w:pPr>
              <w:jc w:val="center"/>
              <w:rPr>
                <w:rFonts w:asciiTheme="minorEastAsia" w:hAnsiTheme="minorEastAsia"/>
                <w:szCs w:val="21"/>
              </w:rPr>
            </w:pPr>
            <w:r w:rsidRPr="007756BF">
              <w:rPr>
                <w:rFonts w:asciiTheme="minorEastAsia" w:hAnsiTheme="minorEastAsia"/>
                <w:szCs w:val="21"/>
              </w:rPr>
              <w:t>016551</w:t>
            </w:r>
          </w:p>
        </w:tc>
        <w:tc>
          <w:tcPr>
            <w:tcW w:w="1778" w:type="dxa"/>
            <w:vAlign w:val="center"/>
          </w:tcPr>
          <w:p w:rsidR="007756BF" w:rsidRDefault="007756BF" w:rsidP="007756BF">
            <w:pPr>
              <w:jc w:val="center"/>
              <w:rPr>
                <w:rFonts w:asciiTheme="minorEastAsia" w:hAnsiTheme="minorEastAsia"/>
                <w:szCs w:val="21"/>
              </w:rPr>
            </w:pPr>
            <w:r w:rsidRPr="007756BF">
              <w:rPr>
                <w:rFonts w:asciiTheme="minorEastAsia" w:hAnsiTheme="minorEastAsia"/>
                <w:szCs w:val="21"/>
              </w:rPr>
              <w:t>R3</w:t>
            </w:r>
          </w:p>
        </w:tc>
        <w:tc>
          <w:tcPr>
            <w:tcW w:w="1703" w:type="dxa"/>
            <w:vAlign w:val="center"/>
          </w:tcPr>
          <w:p w:rsidR="007756BF" w:rsidRDefault="007756BF" w:rsidP="007756BF">
            <w:pPr>
              <w:jc w:val="center"/>
              <w:rPr>
                <w:rFonts w:asciiTheme="minorEastAsia" w:hAnsiTheme="minorEastAsia"/>
                <w:szCs w:val="21"/>
              </w:rPr>
            </w:pPr>
            <w:r w:rsidRPr="007756BF">
              <w:rPr>
                <w:rFonts w:asciiTheme="minorEastAsia" w:hAnsiTheme="minorEastAsia"/>
                <w:szCs w:val="21"/>
              </w:rPr>
              <w:t>R4</w:t>
            </w:r>
          </w:p>
        </w:tc>
      </w:tr>
      <w:tr w:rsidR="007756BF" w:rsidRPr="007756BF" w:rsidTr="007756BF">
        <w:tc>
          <w:tcPr>
            <w:tcW w:w="3397" w:type="dxa"/>
            <w:vAlign w:val="center"/>
          </w:tcPr>
          <w:p w:rsidR="007756BF" w:rsidRPr="005F2B96" w:rsidRDefault="007756BF" w:rsidP="007756BF">
            <w:pPr>
              <w:jc w:val="center"/>
              <w:rPr>
                <w:rFonts w:asciiTheme="minorEastAsia" w:hAnsiTheme="minorEastAsia"/>
                <w:szCs w:val="21"/>
              </w:rPr>
            </w:pPr>
            <w:r w:rsidRPr="007756BF">
              <w:rPr>
                <w:rFonts w:asciiTheme="minorEastAsia" w:hAnsiTheme="minorEastAsia" w:hint="eastAsia"/>
                <w:szCs w:val="21"/>
              </w:rPr>
              <w:t>诺德华证价值优选</w:t>
            </w:r>
            <w:r w:rsidRPr="007756BF">
              <w:rPr>
                <w:rFonts w:asciiTheme="minorEastAsia" w:hAnsiTheme="minorEastAsia"/>
                <w:szCs w:val="21"/>
              </w:rPr>
              <w:t>50</w:t>
            </w:r>
            <w:r w:rsidRPr="007756BF">
              <w:rPr>
                <w:rFonts w:asciiTheme="minorEastAsia" w:hAnsiTheme="minorEastAsia" w:hint="eastAsia"/>
                <w:szCs w:val="21"/>
              </w:rPr>
              <w:t>指数型发起式证券投资基金</w:t>
            </w:r>
          </w:p>
        </w:tc>
        <w:tc>
          <w:tcPr>
            <w:tcW w:w="1418" w:type="dxa"/>
            <w:vAlign w:val="center"/>
          </w:tcPr>
          <w:p w:rsidR="007756BF" w:rsidRPr="005F2B96" w:rsidRDefault="007756BF" w:rsidP="007756BF">
            <w:pPr>
              <w:jc w:val="center"/>
              <w:rPr>
                <w:rFonts w:asciiTheme="minorEastAsia" w:hAnsiTheme="minorEastAsia"/>
                <w:szCs w:val="21"/>
              </w:rPr>
            </w:pPr>
            <w:r w:rsidRPr="007756BF">
              <w:rPr>
                <w:rFonts w:asciiTheme="minorEastAsia" w:hAnsiTheme="minorEastAsia"/>
                <w:szCs w:val="21"/>
              </w:rPr>
              <w:t>023979</w:t>
            </w:r>
          </w:p>
        </w:tc>
        <w:tc>
          <w:tcPr>
            <w:tcW w:w="1778" w:type="dxa"/>
            <w:vAlign w:val="center"/>
          </w:tcPr>
          <w:p w:rsidR="007756BF" w:rsidRDefault="007756BF" w:rsidP="007756BF">
            <w:pPr>
              <w:jc w:val="center"/>
              <w:rPr>
                <w:rFonts w:asciiTheme="minorEastAsia" w:hAnsiTheme="minorEastAsia"/>
                <w:szCs w:val="21"/>
              </w:rPr>
            </w:pPr>
            <w:r w:rsidRPr="007756BF">
              <w:rPr>
                <w:rFonts w:asciiTheme="minorEastAsia" w:hAnsiTheme="minorEastAsia"/>
                <w:szCs w:val="21"/>
              </w:rPr>
              <w:t>R3</w:t>
            </w:r>
          </w:p>
        </w:tc>
        <w:tc>
          <w:tcPr>
            <w:tcW w:w="1703" w:type="dxa"/>
            <w:vAlign w:val="center"/>
          </w:tcPr>
          <w:p w:rsidR="007756BF" w:rsidRDefault="007756BF" w:rsidP="007756BF">
            <w:pPr>
              <w:jc w:val="center"/>
              <w:rPr>
                <w:rFonts w:asciiTheme="minorEastAsia" w:hAnsiTheme="minorEastAsia"/>
                <w:szCs w:val="21"/>
              </w:rPr>
            </w:pPr>
            <w:r w:rsidRPr="007756BF">
              <w:rPr>
                <w:rFonts w:asciiTheme="minorEastAsia" w:hAnsiTheme="minorEastAsia"/>
                <w:szCs w:val="21"/>
              </w:rPr>
              <w:t>R4</w:t>
            </w:r>
          </w:p>
        </w:tc>
      </w:tr>
      <w:tr w:rsidR="007756BF" w:rsidRPr="007756BF" w:rsidTr="007756BF">
        <w:tc>
          <w:tcPr>
            <w:tcW w:w="3397" w:type="dxa"/>
            <w:vAlign w:val="center"/>
          </w:tcPr>
          <w:p w:rsidR="007756BF" w:rsidRPr="005F2B96" w:rsidRDefault="007756BF" w:rsidP="007756BF">
            <w:pPr>
              <w:jc w:val="center"/>
              <w:rPr>
                <w:rFonts w:asciiTheme="minorEastAsia" w:hAnsiTheme="minorEastAsia"/>
                <w:szCs w:val="21"/>
              </w:rPr>
            </w:pPr>
            <w:r w:rsidRPr="007756BF">
              <w:rPr>
                <w:rFonts w:asciiTheme="minorEastAsia" w:hAnsiTheme="minorEastAsia" w:hint="eastAsia"/>
                <w:szCs w:val="21"/>
              </w:rPr>
              <w:t>诺德价值优势混合型证券投资基金</w:t>
            </w:r>
          </w:p>
        </w:tc>
        <w:tc>
          <w:tcPr>
            <w:tcW w:w="1418" w:type="dxa"/>
            <w:vAlign w:val="center"/>
          </w:tcPr>
          <w:p w:rsidR="007756BF" w:rsidRPr="005F2B96" w:rsidRDefault="007756BF" w:rsidP="007756BF">
            <w:pPr>
              <w:jc w:val="center"/>
              <w:rPr>
                <w:rFonts w:asciiTheme="minorEastAsia" w:hAnsiTheme="minorEastAsia"/>
                <w:szCs w:val="21"/>
              </w:rPr>
            </w:pPr>
            <w:r w:rsidRPr="007756BF">
              <w:rPr>
                <w:rFonts w:asciiTheme="minorEastAsia" w:hAnsiTheme="minorEastAsia"/>
                <w:szCs w:val="21"/>
              </w:rPr>
              <w:t>570001</w:t>
            </w:r>
          </w:p>
        </w:tc>
        <w:tc>
          <w:tcPr>
            <w:tcW w:w="1778" w:type="dxa"/>
            <w:vAlign w:val="center"/>
          </w:tcPr>
          <w:p w:rsidR="007756BF" w:rsidRDefault="007756BF" w:rsidP="007756BF">
            <w:pPr>
              <w:jc w:val="center"/>
              <w:rPr>
                <w:rFonts w:asciiTheme="minorEastAsia" w:hAnsiTheme="minorEastAsia"/>
                <w:szCs w:val="21"/>
              </w:rPr>
            </w:pPr>
            <w:r w:rsidRPr="007756BF">
              <w:rPr>
                <w:rFonts w:asciiTheme="minorEastAsia" w:hAnsiTheme="minorEastAsia"/>
                <w:szCs w:val="21"/>
              </w:rPr>
              <w:t>R3</w:t>
            </w:r>
          </w:p>
        </w:tc>
        <w:tc>
          <w:tcPr>
            <w:tcW w:w="1703" w:type="dxa"/>
            <w:vAlign w:val="center"/>
          </w:tcPr>
          <w:p w:rsidR="007756BF" w:rsidRDefault="007756BF" w:rsidP="007756BF">
            <w:pPr>
              <w:jc w:val="center"/>
              <w:rPr>
                <w:rFonts w:asciiTheme="minorEastAsia" w:hAnsiTheme="minorEastAsia"/>
                <w:szCs w:val="21"/>
              </w:rPr>
            </w:pPr>
            <w:r w:rsidRPr="007756BF">
              <w:rPr>
                <w:rFonts w:asciiTheme="minorEastAsia" w:hAnsiTheme="minorEastAsia"/>
                <w:szCs w:val="21"/>
              </w:rPr>
              <w:t>R4</w:t>
            </w:r>
          </w:p>
        </w:tc>
      </w:tr>
      <w:tr w:rsidR="007756BF" w:rsidRPr="007756BF" w:rsidTr="007756BF">
        <w:tc>
          <w:tcPr>
            <w:tcW w:w="3397" w:type="dxa"/>
            <w:vAlign w:val="center"/>
          </w:tcPr>
          <w:p w:rsidR="007756BF" w:rsidRPr="005F2B96" w:rsidRDefault="007756BF" w:rsidP="007756BF">
            <w:pPr>
              <w:jc w:val="center"/>
              <w:rPr>
                <w:rFonts w:asciiTheme="minorEastAsia" w:hAnsiTheme="minorEastAsia"/>
                <w:szCs w:val="21"/>
              </w:rPr>
            </w:pPr>
            <w:r w:rsidRPr="007756BF">
              <w:rPr>
                <w:rFonts w:asciiTheme="minorEastAsia" w:hAnsiTheme="minorEastAsia" w:hint="eastAsia"/>
                <w:szCs w:val="21"/>
              </w:rPr>
              <w:t>诺德成长优势混合型证券投资基金</w:t>
            </w:r>
          </w:p>
        </w:tc>
        <w:tc>
          <w:tcPr>
            <w:tcW w:w="1418" w:type="dxa"/>
            <w:vAlign w:val="center"/>
          </w:tcPr>
          <w:p w:rsidR="007756BF" w:rsidRPr="005F2B96" w:rsidRDefault="007756BF" w:rsidP="007756BF">
            <w:pPr>
              <w:jc w:val="center"/>
              <w:rPr>
                <w:rFonts w:asciiTheme="minorEastAsia" w:hAnsiTheme="minorEastAsia"/>
                <w:szCs w:val="21"/>
              </w:rPr>
            </w:pPr>
            <w:r w:rsidRPr="007756BF">
              <w:rPr>
                <w:rFonts w:asciiTheme="minorEastAsia" w:hAnsiTheme="minorEastAsia"/>
                <w:szCs w:val="21"/>
              </w:rPr>
              <w:t>570005</w:t>
            </w:r>
          </w:p>
        </w:tc>
        <w:tc>
          <w:tcPr>
            <w:tcW w:w="1778" w:type="dxa"/>
            <w:vAlign w:val="center"/>
          </w:tcPr>
          <w:p w:rsidR="007756BF" w:rsidRDefault="007756BF" w:rsidP="007756BF">
            <w:pPr>
              <w:jc w:val="center"/>
              <w:rPr>
                <w:rFonts w:asciiTheme="minorEastAsia" w:hAnsiTheme="minorEastAsia"/>
                <w:szCs w:val="21"/>
              </w:rPr>
            </w:pPr>
            <w:r w:rsidRPr="007756BF">
              <w:rPr>
                <w:rFonts w:asciiTheme="minorEastAsia" w:hAnsiTheme="minorEastAsia"/>
                <w:szCs w:val="21"/>
              </w:rPr>
              <w:t>R3</w:t>
            </w:r>
          </w:p>
        </w:tc>
        <w:tc>
          <w:tcPr>
            <w:tcW w:w="1703" w:type="dxa"/>
            <w:vAlign w:val="center"/>
          </w:tcPr>
          <w:p w:rsidR="007756BF" w:rsidRDefault="007756BF" w:rsidP="007756BF">
            <w:pPr>
              <w:jc w:val="center"/>
              <w:rPr>
                <w:rFonts w:asciiTheme="minorEastAsia" w:hAnsiTheme="minorEastAsia"/>
                <w:szCs w:val="21"/>
              </w:rPr>
            </w:pPr>
            <w:r w:rsidRPr="007756BF">
              <w:rPr>
                <w:rFonts w:asciiTheme="minorEastAsia" w:hAnsiTheme="minorEastAsia"/>
                <w:szCs w:val="21"/>
              </w:rPr>
              <w:t>R4</w:t>
            </w:r>
          </w:p>
        </w:tc>
      </w:tr>
      <w:tr w:rsidR="007756BF" w:rsidRPr="007756BF" w:rsidTr="007756BF">
        <w:tc>
          <w:tcPr>
            <w:tcW w:w="3397" w:type="dxa"/>
            <w:vAlign w:val="center"/>
          </w:tcPr>
          <w:p w:rsidR="007756BF" w:rsidRPr="005F2B96" w:rsidRDefault="007756BF" w:rsidP="007756BF">
            <w:pPr>
              <w:jc w:val="center"/>
              <w:rPr>
                <w:rFonts w:asciiTheme="minorEastAsia" w:hAnsiTheme="minorEastAsia"/>
                <w:szCs w:val="21"/>
              </w:rPr>
            </w:pPr>
            <w:r w:rsidRPr="007756BF">
              <w:rPr>
                <w:rFonts w:asciiTheme="minorEastAsia" w:hAnsiTheme="minorEastAsia" w:hint="eastAsia"/>
                <w:szCs w:val="21"/>
              </w:rPr>
              <w:t>诺德中小盘混合型证券投资基金</w:t>
            </w:r>
          </w:p>
        </w:tc>
        <w:tc>
          <w:tcPr>
            <w:tcW w:w="1418" w:type="dxa"/>
            <w:vAlign w:val="center"/>
          </w:tcPr>
          <w:p w:rsidR="007756BF" w:rsidRPr="005F2B96" w:rsidRDefault="007756BF" w:rsidP="007756BF">
            <w:pPr>
              <w:jc w:val="center"/>
              <w:rPr>
                <w:rFonts w:asciiTheme="minorEastAsia" w:hAnsiTheme="minorEastAsia"/>
                <w:szCs w:val="21"/>
              </w:rPr>
            </w:pPr>
            <w:r w:rsidRPr="007756BF">
              <w:rPr>
                <w:rFonts w:asciiTheme="minorEastAsia" w:hAnsiTheme="minorEastAsia"/>
                <w:szCs w:val="21"/>
              </w:rPr>
              <w:t>570006</w:t>
            </w:r>
          </w:p>
        </w:tc>
        <w:tc>
          <w:tcPr>
            <w:tcW w:w="1778" w:type="dxa"/>
            <w:vAlign w:val="center"/>
          </w:tcPr>
          <w:p w:rsidR="007756BF" w:rsidRDefault="007756BF" w:rsidP="007756BF">
            <w:pPr>
              <w:jc w:val="center"/>
              <w:rPr>
                <w:rFonts w:asciiTheme="minorEastAsia" w:hAnsiTheme="minorEastAsia"/>
                <w:szCs w:val="21"/>
              </w:rPr>
            </w:pPr>
            <w:r w:rsidRPr="007756BF">
              <w:rPr>
                <w:rFonts w:asciiTheme="minorEastAsia" w:hAnsiTheme="minorEastAsia"/>
                <w:szCs w:val="21"/>
              </w:rPr>
              <w:t>R3</w:t>
            </w:r>
          </w:p>
        </w:tc>
        <w:tc>
          <w:tcPr>
            <w:tcW w:w="1703" w:type="dxa"/>
            <w:vAlign w:val="center"/>
          </w:tcPr>
          <w:p w:rsidR="007756BF" w:rsidRDefault="007756BF" w:rsidP="007756BF">
            <w:pPr>
              <w:jc w:val="center"/>
              <w:rPr>
                <w:rFonts w:asciiTheme="minorEastAsia" w:hAnsiTheme="minorEastAsia"/>
                <w:szCs w:val="21"/>
              </w:rPr>
            </w:pPr>
            <w:r w:rsidRPr="007756BF">
              <w:rPr>
                <w:rFonts w:asciiTheme="minorEastAsia" w:hAnsiTheme="minorEastAsia"/>
                <w:szCs w:val="21"/>
              </w:rPr>
              <w:t>R4</w:t>
            </w:r>
          </w:p>
        </w:tc>
      </w:tr>
      <w:tr w:rsidR="007756BF" w:rsidRPr="007756BF" w:rsidTr="007756BF">
        <w:tc>
          <w:tcPr>
            <w:tcW w:w="3397" w:type="dxa"/>
            <w:vAlign w:val="center"/>
          </w:tcPr>
          <w:p w:rsidR="007756BF" w:rsidRPr="005F2B96" w:rsidRDefault="007756BF" w:rsidP="007756BF">
            <w:pPr>
              <w:jc w:val="center"/>
              <w:rPr>
                <w:rFonts w:asciiTheme="minorEastAsia" w:hAnsiTheme="minorEastAsia"/>
                <w:szCs w:val="21"/>
              </w:rPr>
            </w:pPr>
            <w:r w:rsidRPr="007756BF">
              <w:rPr>
                <w:rFonts w:asciiTheme="minorEastAsia" w:hAnsiTheme="minorEastAsia" w:hint="eastAsia"/>
                <w:szCs w:val="21"/>
              </w:rPr>
              <w:t>诺德周期策略混合型证券投资基金</w:t>
            </w:r>
          </w:p>
        </w:tc>
        <w:tc>
          <w:tcPr>
            <w:tcW w:w="1418" w:type="dxa"/>
            <w:vAlign w:val="center"/>
          </w:tcPr>
          <w:p w:rsidR="007756BF" w:rsidRPr="005F2B96" w:rsidRDefault="007756BF" w:rsidP="007756BF">
            <w:pPr>
              <w:jc w:val="center"/>
              <w:rPr>
                <w:rFonts w:asciiTheme="minorEastAsia" w:hAnsiTheme="minorEastAsia"/>
                <w:szCs w:val="21"/>
              </w:rPr>
            </w:pPr>
            <w:r w:rsidRPr="007756BF">
              <w:rPr>
                <w:rFonts w:asciiTheme="minorEastAsia" w:hAnsiTheme="minorEastAsia"/>
                <w:szCs w:val="21"/>
              </w:rPr>
              <w:t>570008</w:t>
            </w:r>
          </w:p>
        </w:tc>
        <w:tc>
          <w:tcPr>
            <w:tcW w:w="1778" w:type="dxa"/>
            <w:vAlign w:val="center"/>
          </w:tcPr>
          <w:p w:rsidR="007756BF" w:rsidRDefault="007756BF" w:rsidP="007756BF">
            <w:pPr>
              <w:jc w:val="center"/>
              <w:rPr>
                <w:rFonts w:asciiTheme="minorEastAsia" w:hAnsiTheme="minorEastAsia"/>
                <w:szCs w:val="21"/>
              </w:rPr>
            </w:pPr>
            <w:r w:rsidRPr="007756BF">
              <w:rPr>
                <w:rFonts w:asciiTheme="minorEastAsia" w:hAnsiTheme="minorEastAsia"/>
                <w:szCs w:val="21"/>
              </w:rPr>
              <w:t>R3</w:t>
            </w:r>
          </w:p>
        </w:tc>
        <w:tc>
          <w:tcPr>
            <w:tcW w:w="1703" w:type="dxa"/>
            <w:vAlign w:val="center"/>
          </w:tcPr>
          <w:p w:rsidR="007756BF" w:rsidRDefault="007756BF" w:rsidP="007756BF">
            <w:pPr>
              <w:jc w:val="center"/>
              <w:rPr>
                <w:rFonts w:asciiTheme="minorEastAsia" w:hAnsiTheme="minorEastAsia"/>
                <w:szCs w:val="21"/>
              </w:rPr>
            </w:pPr>
            <w:r w:rsidRPr="007756BF">
              <w:rPr>
                <w:rFonts w:asciiTheme="minorEastAsia" w:hAnsiTheme="minorEastAsia"/>
                <w:szCs w:val="21"/>
              </w:rPr>
              <w:t>R4</w:t>
            </w:r>
          </w:p>
        </w:tc>
      </w:tr>
      <w:tr w:rsidR="007756BF" w:rsidRPr="007756BF" w:rsidTr="007756BF">
        <w:tc>
          <w:tcPr>
            <w:tcW w:w="3397" w:type="dxa"/>
            <w:vAlign w:val="center"/>
          </w:tcPr>
          <w:p w:rsidR="007756BF" w:rsidRPr="005F2B96" w:rsidRDefault="007756BF" w:rsidP="007756BF">
            <w:pPr>
              <w:jc w:val="center"/>
              <w:rPr>
                <w:rFonts w:asciiTheme="minorEastAsia" w:hAnsiTheme="minorEastAsia"/>
                <w:szCs w:val="21"/>
              </w:rPr>
            </w:pPr>
            <w:r w:rsidRPr="007756BF">
              <w:rPr>
                <w:rFonts w:asciiTheme="minorEastAsia" w:hAnsiTheme="minorEastAsia" w:hint="eastAsia"/>
                <w:szCs w:val="21"/>
              </w:rPr>
              <w:t>诺德量化优选</w:t>
            </w:r>
            <w:r w:rsidRPr="007756BF">
              <w:rPr>
                <w:rFonts w:asciiTheme="minorEastAsia" w:hAnsiTheme="minorEastAsia"/>
                <w:szCs w:val="21"/>
              </w:rPr>
              <w:t>6</w:t>
            </w:r>
            <w:r w:rsidRPr="007756BF">
              <w:rPr>
                <w:rFonts w:asciiTheme="minorEastAsia" w:hAnsiTheme="minorEastAsia" w:hint="eastAsia"/>
                <w:szCs w:val="21"/>
              </w:rPr>
              <w:t>个月持有期混合型证券投资基金</w:t>
            </w:r>
          </w:p>
        </w:tc>
        <w:tc>
          <w:tcPr>
            <w:tcW w:w="1418" w:type="dxa"/>
            <w:vAlign w:val="center"/>
          </w:tcPr>
          <w:p w:rsidR="007756BF" w:rsidRPr="005F2B96" w:rsidRDefault="007756BF" w:rsidP="007756BF">
            <w:pPr>
              <w:jc w:val="center"/>
              <w:rPr>
                <w:rFonts w:asciiTheme="minorEastAsia" w:hAnsiTheme="minorEastAsia"/>
                <w:szCs w:val="21"/>
              </w:rPr>
            </w:pPr>
            <w:r w:rsidRPr="007756BF">
              <w:rPr>
                <w:rFonts w:asciiTheme="minorEastAsia" w:hAnsiTheme="minorEastAsia"/>
                <w:szCs w:val="21"/>
              </w:rPr>
              <w:t>005347</w:t>
            </w:r>
          </w:p>
        </w:tc>
        <w:tc>
          <w:tcPr>
            <w:tcW w:w="1778" w:type="dxa"/>
            <w:vAlign w:val="center"/>
          </w:tcPr>
          <w:p w:rsidR="007756BF" w:rsidRDefault="007756BF" w:rsidP="007756BF">
            <w:pPr>
              <w:jc w:val="center"/>
              <w:rPr>
                <w:rFonts w:asciiTheme="minorEastAsia" w:hAnsiTheme="minorEastAsia"/>
                <w:szCs w:val="21"/>
              </w:rPr>
            </w:pPr>
            <w:r w:rsidRPr="007756BF">
              <w:rPr>
                <w:rFonts w:asciiTheme="minorEastAsia" w:hAnsiTheme="minorEastAsia"/>
                <w:szCs w:val="21"/>
              </w:rPr>
              <w:t>R3</w:t>
            </w:r>
          </w:p>
        </w:tc>
        <w:tc>
          <w:tcPr>
            <w:tcW w:w="1703" w:type="dxa"/>
            <w:vAlign w:val="center"/>
          </w:tcPr>
          <w:p w:rsidR="007756BF" w:rsidRDefault="007756BF" w:rsidP="007756BF">
            <w:pPr>
              <w:jc w:val="center"/>
              <w:rPr>
                <w:rFonts w:asciiTheme="minorEastAsia" w:hAnsiTheme="minorEastAsia"/>
                <w:szCs w:val="21"/>
              </w:rPr>
            </w:pPr>
            <w:r w:rsidRPr="007756BF">
              <w:rPr>
                <w:rFonts w:asciiTheme="minorEastAsia" w:hAnsiTheme="minorEastAsia"/>
                <w:szCs w:val="21"/>
              </w:rPr>
              <w:t>R4</w:t>
            </w:r>
          </w:p>
        </w:tc>
      </w:tr>
      <w:tr w:rsidR="007756BF" w:rsidRPr="007756BF" w:rsidTr="007756BF">
        <w:tc>
          <w:tcPr>
            <w:tcW w:w="3397" w:type="dxa"/>
            <w:vAlign w:val="center"/>
          </w:tcPr>
          <w:p w:rsidR="007756BF" w:rsidRPr="005F2B96" w:rsidRDefault="007756BF" w:rsidP="007756BF">
            <w:pPr>
              <w:jc w:val="center"/>
              <w:rPr>
                <w:rFonts w:asciiTheme="minorEastAsia" w:hAnsiTheme="minorEastAsia"/>
                <w:szCs w:val="21"/>
              </w:rPr>
            </w:pPr>
            <w:r w:rsidRPr="007756BF">
              <w:rPr>
                <w:rFonts w:asciiTheme="minorEastAsia" w:hAnsiTheme="minorEastAsia" w:hint="eastAsia"/>
                <w:szCs w:val="21"/>
              </w:rPr>
              <w:t>诺德优势产业混合型证券投资基金</w:t>
            </w:r>
          </w:p>
        </w:tc>
        <w:tc>
          <w:tcPr>
            <w:tcW w:w="1418" w:type="dxa"/>
            <w:vAlign w:val="center"/>
          </w:tcPr>
          <w:p w:rsidR="007756BF" w:rsidRPr="005F2B96" w:rsidRDefault="007756BF" w:rsidP="007756BF">
            <w:pPr>
              <w:jc w:val="center"/>
              <w:rPr>
                <w:rFonts w:asciiTheme="minorEastAsia" w:hAnsiTheme="minorEastAsia"/>
                <w:szCs w:val="21"/>
              </w:rPr>
            </w:pPr>
            <w:r w:rsidRPr="007756BF">
              <w:rPr>
                <w:rFonts w:asciiTheme="minorEastAsia" w:hAnsiTheme="minorEastAsia"/>
                <w:szCs w:val="21"/>
              </w:rPr>
              <w:t>010878</w:t>
            </w:r>
          </w:p>
        </w:tc>
        <w:tc>
          <w:tcPr>
            <w:tcW w:w="1778" w:type="dxa"/>
            <w:vAlign w:val="center"/>
          </w:tcPr>
          <w:p w:rsidR="007756BF" w:rsidRDefault="007756BF" w:rsidP="007756BF">
            <w:pPr>
              <w:jc w:val="center"/>
              <w:rPr>
                <w:rFonts w:asciiTheme="minorEastAsia" w:hAnsiTheme="minorEastAsia"/>
                <w:szCs w:val="21"/>
              </w:rPr>
            </w:pPr>
            <w:r w:rsidRPr="007756BF">
              <w:rPr>
                <w:rFonts w:asciiTheme="minorEastAsia" w:hAnsiTheme="minorEastAsia"/>
                <w:szCs w:val="21"/>
              </w:rPr>
              <w:t>R3</w:t>
            </w:r>
          </w:p>
        </w:tc>
        <w:tc>
          <w:tcPr>
            <w:tcW w:w="1703" w:type="dxa"/>
            <w:vAlign w:val="center"/>
          </w:tcPr>
          <w:p w:rsidR="007756BF" w:rsidRDefault="007756BF" w:rsidP="007756BF">
            <w:pPr>
              <w:jc w:val="center"/>
              <w:rPr>
                <w:rFonts w:asciiTheme="minorEastAsia" w:hAnsiTheme="minorEastAsia"/>
                <w:szCs w:val="21"/>
              </w:rPr>
            </w:pPr>
            <w:r w:rsidRPr="007756BF">
              <w:rPr>
                <w:rFonts w:asciiTheme="minorEastAsia" w:hAnsiTheme="minorEastAsia"/>
                <w:szCs w:val="21"/>
              </w:rPr>
              <w:t>R4</w:t>
            </w:r>
          </w:p>
        </w:tc>
      </w:tr>
      <w:tr w:rsidR="007756BF" w:rsidRPr="007756BF" w:rsidTr="007756BF">
        <w:tc>
          <w:tcPr>
            <w:tcW w:w="3397" w:type="dxa"/>
            <w:vAlign w:val="center"/>
          </w:tcPr>
          <w:p w:rsidR="007756BF" w:rsidRPr="005F2B96" w:rsidRDefault="007756BF" w:rsidP="007756BF">
            <w:pPr>
              <w:jc w:val="center"/>
              <w:rPr>
                <w:rFonts w:asciiTheme="minorEastAsia" w:hAnsiTheme="minorEastAsia"/>
                <w:szCs w:val="21"/>
              </w:rPr>
            </w:pPr>
            <w:r w:rsidRPr="007756BF">
              <w:rPr>
                <w:rFonts w:asciiTheme="minorEastAsia" w:hAnsiTheme="minorEastAsia" w:hint="eastAsia"/>
                <w:szCs w:val="21"/>
              </w:rPr>
              <w:t>诺德价值发现一年持有期混合型证券投资基金</w:t>
            </w:r>
          </w:p>
        </w:tc>
        <w:tc>
          <w:tcPr>
            <w:tcW w:w="1418" w:type="dxa"/>
            <w:vAlign w:val="center"/>
          </w:tcPr>
          <w:p w:rsidR="007756BF" w:rsidRPr="005F2B96" w:rsidRDefault="007756BF" w:rsidP="007756BF">
            <w:pPr>
              <w:jc w:val="center"/>
              <w:rPr>
                <w:rFonts w:asciiTheme="minorEastAsia" w:hAnsiTheme="minorEastAsia"/>
                <w:szCs w:val="21"/>
              </w:rPr>
            </w:pPr>
            <w:r w:rsidRPr="007756BF">
              <w:rPr>
                <w:rFonts w:asciiTheme="minorEastAsia" w:hAnsiTheme="minorEastAsia"/>
                <w:szCs w:val="21"/>
              </w:rPr>
              <w:t>012150</w:t>
            </w:r>
          </w:p>
        </w:tc>
        <w:tc>
          <w:tcPr>
            <w:tcW w:w="1778" w:type="dxa"/>
            <w:vAlign w:val="center"/>
          </w:tcPr>
          <w:p w:rsidR="007756BF" w:rsidRDefault="007756BF" w:rsidP="007756BF">
            <w:pPr>
              <w:jc w:val="center"/>
              <w:rPr>
                <w:rFonts w:asciiTheme="minorEastAsia" w:hAnsiTheme="minorEastAsia"/>
                <w:szCs w:val="21"/>
              </w:rPr>
            </w:pPr>
            <w:r w:rsidRPr="007756BF">
              <w:rPr>
                <w:rFonts w:asciiTheme="minorEastAsia" w:hAnsiTheme="minorEastAsia"/>
                <w:szCs w:val="21"/>
              </w:rPr>
              <w:t>R3</w:t>
            </w:r>
          </w:p>
        </w:tc>
        <w:tc>
          <w:tcPr>
            <w:tcW w:w="1703" w:type="dxa"/>
            <w:vAlign w:val="center"/>
          </w:tcPr>
          <w:p w:rsidR="007756BF" w:rsidRDefault="007756BF" w:rsidP="007756BF">
            <w:pPr>
              <w:jc w:val="center"/>
              <w:rPr>
                <w:rFonts w:asciiTheme="minorEastAsia" w:hAnsiTheme="minorEastAsia"/>
                <w:szCs w:val="21"/>
              </w:rPr>
            </w:pPr>
            <w:r w:rsidRPr="007756BF">
              <w:rPr>
                <w:rFonts w:asciiTheme="minorEastAsia" w:hAnsiTheme="minorEastAsia"/>
                <w:szCs w:val="21"/>
              </w:rPr>
              <w:t>R4</w:t>
            </w:r>
          </w:p>
        </w:tc>
      </w:tr>
      <w:tr w:rsidR="007756BF" w:rsidRPr="007756BF" w:rsidTr="007756BF">
        <w:tc>
          <w:tcPr>
            <w:tcW w:w="3397" w:type="dxa"/>
            <w:vAlign w:val="center"/>
          </w:tcPr>
          <w:p w:rsidR="007756BF" w:rsidRPr="005F2B96" w:rsidRDefault="007756BF" w:rsidP="007756BF">
            <w:pPr>
              <w:jc w:val="center"/>
              <w:rPr>
                <w:rFonts w:asciiTheme="minorEastAsia" w:hAnsiTheme="minorEastAsia"/>
                <w:szCs w:val="21"/>
              </w:rPr>
            </w:pPr>
            <w:r w:rsidRPr="007756BF">
              <w:rPr>
                <w:rFonts w:asciiTheme="minorEastAsia" w:hAnsiTheme="minorEastAsia" w:hint="eastAsia"/>
                <w:szCs w:val="21"/>
              </w:rPr>
              <w:t>诺德量化先锋一年持有期混合型证券投资基金</w:t>
            </w:r>
          </w:p>
        </w:tc>
        <w:tc>
          <w:tcPr>
            <w:tcW w:w="1418" w:type="dxa"/>
            <w:vAlign w:val="center"/>
          </w:tcPr>
          <w:p w:rsidR="007756BF" w:rsidRPr="005F2B96" w:rsidRDefault="007756BF" w:rsidP="007756BF">
            <w:pPr>
              <w:jc w:val="center"/>
              <w:rPr>
                <w:rFonts w:asciiTheme="minorEastAsia" w:hAnsiTheme="minorEastAsia"/>
                <w:szCs w:val="21"/>
              </w:rPr>
            </w:pPr>
            <w:r w:rsidRPr="007756BF">
              <w:rPr>
                <w:rFonts w:asciiTheme="minorEastAsia" w:hAnsiTheme="minorEastAsia"/>
                <w:szCs w:val="21"/>
              </w:rPr>
              <w:t>014020</w:t>
            </w:r>
          </w:p>
        </w:tc>
        <w:tc>
          <w:tcPr>
            <w:tcW w:w="1778" w:type="dxa"/>
            <w:vAlign w:val="center"/>
          </w:tcPr>
          <w:p w:rsidR="007756BF" w:rsidRDefault="007756BF" w:rsidP="007756BF">
            <w:pPr>
              <w:jc w:val="center"/>
              <w:rPr>
                <w:rFonts w:asciiTheme="minorEastAsia" w:hAnsiTheme="minorEastAsia"/>
                <w:szCs w:val="21"/>
              </w:rPr>
            </w:pPr>
            <w:r w:rsidRPr="007756BF">
              <w:rPr>
                <w:rFonts w:asciiTheme="minorEastAsia" w:hAnsiTheme="minorEastAsia"/>
                <w:szCs w:val="21"/>
              </w:rPr>
              <w:t>R3</w:t>
            </w:r>
          </w:p>
        </w:tc>
        <w:tc>
          <w:tcPr>
            <w:tcW w:w="1703" w:type="dxa"/>
            <w:vAlign w:val="center"/>
          </w:tcPr>
          <w:p w:rsidR="007756BF" w:rsidRDefault="007756BF" w:rsidP="007756BF">
            <w:pPr>
              <w:jc w:val="center"/>
              <w:rPr>
                <w:rFonts w:asciiTheme="minorEastAsia" w:hAnsiTheme="minorEastAsia"/>
                <w:szCs w:val="21"/>
              </w:rPr>
            </w:pPr>
            <w:r w:rsidRPr="007756BF">
              <w:rPr>
                <w:rFonts w:asciiTheme="minorEastAsia" w:hAnsiTheme="minorEastAsia"/>
                <w:szCs w:val="21"/>
              </w:rPr>
              <w:t>R4</w:t>
            </w:r>
          </w:p>
        </w:tc>
      </w:tr>
      <w:tr w:rsidR="007756BF" w:rsidRPr="007756BF" w:rsidTr="007756BF">
        <w:tc>
          <w:tcPr>
            <w:tcW w:w="3397" w:type="dxa"/>
            <w:vAlign w:val="center"/>
          </w:tcPr>
          <w:p w:rsidR="007756BF" w:rsidRPr="005F2B96" w:rsidRDefault="007756BF" w:rsidP="007756BF">
            <w:pPr>
              <w:jc w:val="center"/>
              <w:rPr>
                <w:rFonts w:asciiTheme="minorEastAsia" w:hAnsiTheme="minorEastAsia"/>
                <w:szCs w:val="21"/>
              </w:rPr>
            </w:pPr>
            <w:r w:rsidRPr="007756BF">
              <w:rPr>
                <w:rFonts w:asciiTheme="minorEastAsia" w:hAnsiTheme="minorEastAsia" w:hint="eastAsia"/>
                <w:szCs w:val="21"/>
              </w:rPr>
              <w:t>诺德兴新趋势混合型证券投资基金</w:t>
            </w:r>
          </w:p>
        </w:tc>
        <w:tc>
          <w:tcPr>
            <w:tcW w:w="1418" w:type="dxa"/>
            <w:vAlign w:val="center"/>
          </w:tcPr>
          <w:p w:rsidR="007756BF" w:rsidRPr="005F2B96" w:rsidRDefault="007756BF" w:rsidP="007756BF">
            <w:pPr>
              <w:jc w:val="center"/>
              <w:rPr>
                <w:rFonts w:asciiTheme="minorEastAsia" w:hAnsiTheme="minorEastAsia"/>
                <w:szCs w:val="21"/>
              </w:rPr>
            </w:pPr>
            <w:r w:rsidRPr="007756BF">
              <w:rPr>
                <w:rFonts w:asciiTheme="minorEastAsia" w:hAnsiTheme="minorEastAsia"/>
                <w:szCs w:val="21"/>
              </w:rPr>
              <w:t>016772</w:t>
            </w:r>
          </w:p>
        </w:tc>
        <w:tc>
          <w:tcPr>
            <w:tcW w:w="1778" w:type="dxa"/>
            <w:vAlign w:val="center"/>
          </w:tcPr>
          <w:p w:rsidR="007756BF" w:rsidRDefault="007756BF" w:rsidP="007756BF">
            <w:pPr>
              <w:jc w:val="center"/>
              <w:rPr>
                <w:rFonts w:asciiTheme="minorEastAsia" w:hAnsiTheme="minorEastAsia"/>
                <w:szCs w:val="21"/>
              </w:rPr>
            </w:pPr>
            <w:r w:rsidRPr="007756BF">
              <w:rPr>
                <w:rFonts w:asciiTheme="minorEastAsia" w:hAnsiTheme="minorEastAsia"/>
                <w:szCs w:val="21"/>
              </w:rPr>
              <w:t>R3</w:t>
            </w:r>
          </w:p>
        </w:tc>
        <w:tc>
          <w:tcPr>
            <w:tcW w:w="1703" w:type="dxa"/>
            <w:vAlign w:val="center"/>
          </w:tcPr>
          <w:p w:rsidR="007756BF" w:rsidRDefault="007756BF" w:rsidP="007756BF">
            <w:pPr>
              <w:jc w:val="center"/>
              <w:rPr>
                <w:rFonts w:asciiTheme="minorEastAsia" w:hAnsiTheme="minorEastAsia"/>
                <w:szCs w:val="21"/>
              </w:rPr>
            </w:pPr>
            <w:r w:rsidRPr="007756BF">
              <w:rPr>
                <w:rFonts w:asciiTheme="minorEastAsia" w:hAnsiTheme="minorEastAsia"/>
                <w:szCs w:val="21"/>
              </w:rPr>
              <w:t>R4</w:t>
            </w:r>
          </w:p>
        </w:tc>
      </w:tr>
      <w:tr w:rsidR="007756BF" w:rsidRPr="007756BF" w:rsidTr="007756BF">
        <w:tc>
          <w:tcPr>
            <w:tcW w:w="3397" w:type="dxa"/>
            <w:vAlign w:val="center"/>
          </w:tcPr>
          <w:p w:rsidR="007756BF" w:rsidRPr="005F2B96" w:rsidRDefault="007756BF" w:rsidP="007756BF">
            <w:pPr>
              <w:jc w:val="center"/>
              <w:rPr>
                <w:rFonts w:asciiTheme="minorEastAsia" w:hAnsiTheme="minorEastAsia"/>
                <w:szCs w:val="21"/>
              </w:rPr>
            </w:pPr>
            <w:r w:rsidRPr="007756BF">
              <w:rPr>
                <w:rFonts w:asciiTheme="minorEastAsia" w:hAnsiTheme="minorEastAsia" w:hint="eastAsia"/>
                <w:szCs w:val="21"/>
              </w:rPr>
              <w:t>诺德量化蓝筹增强混合型证券投资基金</w:t>
            </w:r>
          </w:p>
        </w:tc>
        <w:tc>
          <w:tcPr>
            <w:tcW w:w="1418" w:type="dxa"/>
            <w:vAlign w:val="center"/>
          </w:tcPr>
          <w:p w:rsidR="007756BF" w:rsidRPr="005F2B96" w:rsidRDefault="007756BF" w:rsidP="007756BF">
            <w:pPr>
              <w:jc w:val="center"/>
              <w:rPr>
                <w:rFonts w:asciiTheme="minorEastAsia" w:hAnsiTheme="minorEastAsia"/>
                <w:szCs w:val="21"/>
              </w:rPr>
            </w:pPr>
            <w:r w:rsidRPr="007756BF">
              <w:rPr>
                <w:rFonts w:asciiTheme="minorEastAsia" w:hAnsiTheme="minorEastAsia"/>
                <w:szCs w:val="21"/>
              </w:rPr>
              <w:t>005082</w:t>
            </w:r>
          </w:p>
        </w:tc>
        <w:tc>
          <w:tcPr>
            <w:tcW w:w="1778" w:type="dxa"/>
            <w:vAlign w:val="center"/>
          </w:tcPr>
          <w:p w:rsidR="007756BF" w:rsidRDefault="007756BF" w:rsidP="007756BF">
            <w:pPr>
              <w:jc w:val="center"/>
              <w:rPr>
                <w:rFonts w:asciiTheme="minorEastAsia" w:hAnsiTheme="minorEastAsia"/>
                <w:szCs w:val="21"/>
              </w:rPr>
            </w:pPr>
            <w:r w:rsidRPr="007756BF">
              <w:rPr>
                <w:rFonts w:asciiTheme="minorEastAsia" w:hAnsiTheme="minorEastAsia"/>
                <w:szCs w:val="21"/>
              </w:rPr>
              <w:t>R3</w:t>
            </w:r>
          </w:p>
        </w:tc>
        <w:tc>
          <w:tcPr>
            <w:tcW w:w="1703" w:type="dxa"/>
            <w:vAlign w:val="center"/>
          </w:tcPr>
          <w:p w:rsidR="007756BF" w:rsidRDefault="007756BF" w:rsidP="007756BF">
            <w:pPr>
              <w:jc w:val="center"/>
              <w:rPr>
                <w:rFonts w:asciiTheme="minorEastAsia" w:hAnsiTheme="minorEastAsia"/>
                <w:szCs w:val="21"/>
              </w:rPr>
            </w:pPr>
            <w:r w:rsidRPr="007756BF">
              <w:rPr>
                <w:rFonts w:asciiTheme="minorEastAsia" w:hAnsiTheme="minorEastAsia"/>
                <w:szCs w:val="21"/>
              </w:rPr>
              <w:t>R4</w:t>
            </w:r>
          </w:p>
        </w:tc>
      </w:tr>
      <w:tr w:rsidR="007756BF" w:rsidRPr="007756BF" w:rsidTr="007756BF">
        <w:tc>
          <w:tcPr>
            <w:tcW w:w="3397" w:type="dxa"/>
            <w:vAlign w:val="center"/>
          </w:tcPr>
          <w:p w:rsidR="007756BF" w:rsidRPr="005F2B96" w:rsidRDefault="007756BF" w:rsidP="007756BF">
            <w:pPr>
              <w:jc w:val="center"/>
              <w:rPr>
                <w:rFonts w:asciiTheme="minorEastAsia" w:hAnsiTheme="minorEastAsia"/>
                <w:szCs w:val="21"/>
              </w:rPr>
            </w:pPr>
            <w:r w:rsidRPr="007756BF">
              <w:rPr>
                <w:rFonts w:asciiTheme="minorEastAsia" w:hAnsiTheme="minorEastAsia" w:hint="eastAsia"/>
                <w:szCs w:val="21"/>
              </w:rPr>
              <w:t>诺德新生活混合型证券投资基金</w:t>
            </w:r>
          </w:p>
        </w:tc>
        <w:tc>
          <w:tcPr>
            <w:tcW w:w="1418" w:type="dxa"/>
            <w:vAlign w:val="center"/>
          </w:tcPr>
          <w:p w:rsidR="007756BF" w:rsidRPr="005F2B96" w:rsidRDefault="007756BF" w:rsidP="007756BF">
            <w:pPr>
              <w:jc w:val="center"/>
              <w:rPr>
                <w:rFonts w:asciiTheme="minorEastAsia" w:hAnsiTheme="minorEastAsia"/>
                <w:szCs w:val="21"/>
              </w:rPr>
            </w:pPr>
            <w:r w:rsidRPr="007756BF">
              <w:rPr>
                <w:rFonts w:asciiTheme="minorEastAsia" w:hAnsiTheme="minorEastAsia"/>
                <w:szCs w:val="21"/>
              </w:rPr>
              <w:t>006887</w:t>
            </w:r>
          </w:p>
        </w:tc>
        <w:tc>
          <w:tcPr>
            <w:tcW w:w="1778" w:type="dxa"/>
            <w:vAlign w:val="center"/>
          </w:tcPr>
          <w:p w:rsidR="007756BF" w:rsidRDefault="007756BF" w:rsidP="007756BF">
            <w:pPr>
              <w:jc w:val="center"/>
              <w:rPr>
                <w:rFonts w:asciiTheme="minorEastAsia" w:hAnsiTheme="minorEastAsia"/>
                <w:szCs w:val="21"/>
              </w:rPr>
            </w:pPr>
            <w:r w:rsidRPr="007756BF">
              <w:rPr>
                <w:rFonts w:asciiTheme="minorEastAsia" w:hAnsiTheme="minorEastAsia"/>
                <w:szCs w:val="21"/>
              </w:rPr>
              <w:t>R3</w:t>
            </w:r>
          </w:p>
        </w:tc>
        <w:tc>
          <w:tcPr>
            <w:tcW w:w="1703" w:type="dxa"/>
            <w:vAlign w:val="center"/>
          </w:tcPr>
          <w:p w:rsidR="007756BF" w:rsidRDefault="007756BF" w:rsidP="007756BF">
            <w:pPr>
              <w:jc w:val="center"/>
              <w:rPr>
                <w:rFonts w:asciiTheme="minorEastAsia" w:hAnsiTheme="minorEastAsia"/>
                <w:szCs w:val="21"/>
              </w:rPr>
            </w:pPr>
            <w:r w:rsidRPr="007756BF">
              <w:rPr>
                <w:rFonts w:asciiTheme="minorEastAsia" w:hAnsiTheme="minorEastAsia"/>
                <w:szCs w:val="21"/>
              </w:rPr>
              <w:t>R4</w:t>
            </w:r>
          </w:p>
        </w:tc>
      </w:tr>
      <w:tr w:rsidR="007756BF" w:rsidRPr="007756BF" w:rsidTr="007756BF">
        <w:tc>
          <w:tcPr>
            <w:tcW w:w="3397" w:type="dxa"/>
            <w:vAlign w:val="center"/>
          </w:tcPr>
          <w:p w:rsidR="007756BF" w:rsidRPr="005F2B96" w:rsidRDefault="007756BF" w:rsidP="007756BF">
            <w:pPr>
              <w:jc w:val="center"/>
              <w:rPr>
                <w:rFonts w:asciiTheme="minorEastAsia" w:hAnsiTheme="minorEastAsia"/>
                <w:szCs w:val="21"/>
              </w:rPr>
            </w:pPr>
            <w:r w:rsidRPr="007756BF">
              <w:rPr>
                <w:rFonts w:asciiTheme="minorEastAsia" w:hAnsiTheme="minorEastAsia" w:hint="eastAsia"/>
                <w:szCs w:val="21"/>
              </w:rPr>
              <w:t>诺德策略精选混合型证券投资基金</w:t>
            </w:r>
          </w:p>
        </w:tc>
        <w:tc>
          <w:tcPr>
            <w:tcW w:w="1418" w:type="dxa"/>
            <w:vAlign w:val="center"/>
          </w:tcPr>
          <w:p w:rsidR="007756BF" w:rsidRPr="005F2B96" w:rsidRDefault="007756BF" w:rsidP="007756BF">
            <w:pPr>
              <w:jc w:val="center"/>
              <w:rPr>
                <w:rFonts w:asciiTheme="minorEastAsia" w:hAnsiTheme="minorEastAsia"/>
                <w:szCs w:val="21"/>
              </w:rPr>
            </w:pPr>
            <w:r w:rsidRPr="007756BF">
              <w:rPr>
                <w:rFonts w:asciiTheme="minorEastAsia" w:hAnsiTheme="minorEastAsia"/>
                <w:szCs w:val="21"/>
              </w:rPr>
              <w:t>007152</w:t>
            </w:r>
          </w:p>
        </w:tc>
        <w:tc>
          <w:tcPr>
            <w:tcW w:w="1778" w:type="dxa"/>
            <w:vAlign w:val="center"/>
          </w:tcPr>
          <w:p w:rsidR="007756BF" w:rsidRDefault="007756BF" w:rsidP="007756BF">
            <w:pPr>
              <w:jc w:val="center"/>
              <w:rPr>
                <w:rFonts w:asciiTheme="minorEastAsia" w:hAnsiTheme="minorEastAsia"/>
                <w:szCs w:val="21"/>
              </w:rPr>
            </w:pPr>
            <w:r w:rsidRPr="007756BF">
              <w:rPr>
                <w:rFonts w:asciiTheme="minorEastAsia" w:hAnsiTheme="minorEastAsia"/>
                <w:szCs w:val="21"/>
              </w:rPr>
              <w:t>R3</w:t>
            </w:r>
          </w:p>
        </w:tc>
        <w:tc>
          <w:tcPr>
            <w:tcW w:w="1703" w:type="dxa"/>
            <w:vAlign w:val="center"/>
          </w:tcPr>
          <w:p w:rsidR="007756BF" w:rsidRDefault="007756BF" w:rsidP="007756BF">
            <w:pPr>
              <w:jc w:val="center"/>
              <w:rPr>
                <w:rFonts w:asciiTheme="minorEastAsia" w:hAnsiTheme="minorEastAsia"/>
                <w:szCs w:val="21"/>
              </w:rPr>
            </w:pPr>
            <w:r w:rsidRPr="007756BF">
              <w:rPr>
                <w:rFonts w:asciiTheme="minorEastAsia" w:hAnsiTheme="minorEastAsia"/>
                <w:szCs w:val="21"/>
              </w:rPr>
              <w:t>R4</w:t>
            </w:r>
          </w:p>
        </w:tc>
      </w:tr>
      <w:tr w:rsidR="007756BF" w:rsidRPr="007756BF" w:rsidTr="007756BF">
        <w:tc>
          <w:tcPr>
            <w:tcW w:w="3397" w:type="dxa"/>
            <w:vAlign w:val="center"/>
          </w:tcPr>
          <w:p w:rsidR="007756BF" w:rsidRPr="005F2B96" w:rsidRDefault="007756BF" w:rsidP="007756BF">
            <w:pPr>
              <w:jc w:val="center"/>
              <w:rPr>
                <w:rFonts w:asciiTheme="minorEastAsia" w:hAnsiTheme="minorEastAsia"/>
                <w:szCs w:val="21"/>
              </w:rPr>
            </w:pPr>
            <w:r w:rsidRPr="007756BF">
              <w:rPr>
                <w:rFonts w:asciiTheme="minorEastAsia" w:hAnsiTheme="minorEastAsia" w:hint="eastAsia"/>
                <w:szCs w:val="21"/>
              </w:rPr>
              <w:t>诺德主题灵活配置混合型证券投资基金</w:t>
            </w:r>
          </w:p>
        </w:tc>
        <w:tc>
          <w:tcPr>
            <w:tcW w:w="1418" w:type="dxa"/>
            <w:vAlign w:val="center"/>
          </w:tcPr>
          <w:p w:rsidR="007756BF" w:rsidRPr="005F2B96" w:rsidRDefault="007756BF" w:rsidP="007756BF">
            <w:pPr>
              <w:jc w:val="center"/>
              <w:rPr>
                <w:rFonts w:asciiTheme="minorEastAsia" w:hAnsiTheme="minorEastAsia"/>
                <w:szCs w:val="21"/>
              </w:rPr>
            </w:pPr>
            <w:r w:rsidRPr="007756BF">
              <w:rPr>
                <w:rFonts w:asciiTheme="minorEastAsia" w:hAnsiTheme="minorEastAsia"/>
                <w:szCs w:val="21"/>
              </w:rPr>
              <w:t>571002</w:t>
            </w:r>
          </w:p>
        </w:tc>
        <w:tc>
          <w:tcPr>
            <w:tcW w:w="1778" w:type="dxa"/>
            <w:vAlign w:val="center"/>
          </w:tcPr>
          <w:p w:rsidR="007756BF" w:rsidRDefault="007756BF" w:rsidP="007756BF">
            <w:pPr>
              <w:jc w:val="center"/>
              <w:rPr>
                <w:rFonts w:asciiTheme="minorEastAsia" w:hAnsiTheme="minorEastAsia"/>
                <w:szCs w:val="21"/>
              </w:rPr>
            </w:pPr>
            <w:r w:rsidRPr="007756BF">
              <w:rPr>
                <w:rFonts w:asciiTheme="minorEastAsia" w:hAnsiTheme="minorEastAsia"/>
                <w:szCs w:val="21"/>
              </w:rPr>
              <w:t>R3</w:t>
            </w:r>
          </w:p>
        </w:tc>
        <w:tc>
          <w:tcPr>
            <w:tcW w:w="1703" w:type="dxa"/>
            <w:vAlign w:val="center"/>
          </w:tcPr>
          <w:p w:rsidR="007756BF" w:rsidRDefault="007756BF" w:rsidP="007756BF">
            <w:pPr>
              <w:jc w:val="center"/>
              <w:rPr>
                <w:rFonts w:asciiTheme="minorEastAsia" w:hAnsiTheme="minorEastAsia"/>
                <w:szCs w:val="21"/>
              </w:rPr>
            </w:pPr>
            <w:r w:rsidRPr="007756BF">
              <w:rPr>
                <w:rFonts w:asciiTheme="minorEastAsia" w:hAnsiTheme="minorEastAsia"/>
                <w:szCs w:val="21"/>
              </w:rPr>
              <w:t>R4</w:t>
            </w:r>
          </w:p>
        </w:tc>
      </w:tr>
      <w:tr w:rsidR="007756BF" w:rsidRPr="007756BF" w:rsidTr="007756BF">
        <w:tc>
          <w:tcPr>
            <w:tcW w:w="3397" w:type="dxa"/>
            <w:vAlign w:val="center"/>
          </w:tcPr>
          <w:p w:rsidR="007756BF" w:rsidRPr="005F2B96" w:rsidRDefault="007756BF" w:rsidP="007756BF">
            <w:pPr>
              <w:jc w:val="center"/>
              <w:rPr>
                <w:rFonts w:asciiTheme="minorEastAsia" w:hAnsiTheme="minorEastAsia"/>
                <w:szCs w:val="21"/>
              </w:rPr>
            </w:pPr>
            <w:r w:rsidRPr="007756BF">
              <w:rPr>
                <w:rFonts w:asciiTheme="minorEastAsia" w:hAnsiTheme="minorEastAsia" w:hint="eastAsia"/>
                <w:szCs w:val="21"/>
              </w:rPr>
              <w:t>诺德成长精选灵活配置混合型证券投资基金</w:t>
            </w:r>
          </w:p>
        </w:tc>
        <w:tc>
          <w:tcPr>
            <w:tcW w:w="1418" w:type="dxa"/>
            <w:vAlign w:val="center"/>
          </w:tcPr>
          <w:p w:rsidR="007756BF" w:rsidRPr="005F2B96" w:rsidRDefault="007756BF" w:rsidP="007756BF">
            <w:pPr>
              <w:jc w:val="center"/>
              <w:rPr>
                <w:rFonts w:asciiTheme="minorEastAsia" w:hAnsiTheme="minorEastAsia"/>
                <w:szCs w:val="21"/>
              </w:rPr>
            </w:pPr>
            <w:r w:rsidRPr="007756BF">
              <w:rPr>
                <w:rFonts w:asciiTheme="minorEastAsia" w:hAnsiTheme="minorEastAsia"/>
                <w:szCs w:val="21"/>
              </w:rPr>
              <w:t>003561</w:t>
            </w:r>
          </w:p>
        </w:tc>
        <w:tc>
          <w:tcPr>
            <w:tcW w:w="1778" w:type="dxa"/>
            <w:vAlign w:val="center"/>
          </w:tcPr>
          <w:p w:rsidR="007756BF" w:rsidRDefault="007756BF" w:rsidP="007756BF">
            <w:pPr>
              <w:jc w:val="center"/>
              <w:rPr>
                <w:rFonts w:asciiTheme="minorEastAsia" w:hAnsiTheme="minorEastAsia"/>
                <w:szCs w:val="21"/>
              </w:rPr>
            </w:pPr>
            <w:r w:rsidRPr="007756BF">
              <w:rPr>
                <w:rFonts w:asciiTheme="minorEastAsia" w:hAnsiTheme="minorEastAsia"/>
                <w:szCs w:val="21"/>
              </w:rPr>
              <w:t>R3</w:t>
            </w:r>
          </w:p>
        </w:tc>
        <w:tc>
          <w:tcPr>
            <w:tcW w:w="1703" w:type="dxa"/>
            <w:vAlign w:val="center"/>
          </w:tcPr>
          <w:p w:rsidR="007756BF" w:rsidRDefault="007756BF" w:rsidP="007756BF">
            <w:pPr>
              <w:jc w:val="center"/>
              <w:rPr>
                <w:rFonts w:asciiTheme="minorEastAsia" w:hAnsiTheme="minorEastAsia"/>
                <w:szCs w:val="21"/>
              </w:rPr>
            </w:pPr>
            <w:r w:rsidRPr="007756BF">
              <w:rPr>
                <w:rFonts w:asciiTheme="minorEastAsia" w:hAnsiTheme="minorEastAsia"/>
                <w:szCs w:val="21"/>
              </w:rPr>
              <w:t>R4</w:t>
            </w:r>
          </w:p>
        </w:tc>
      </w:tr>
      <w:tr w:rsidR="007756BF" w:rsidRPr="007756BF" w:rsidTr="007756BF">
        <w:tc>
          <w:tcPr>
            <w:tcW w:w="3397" w:type="dxa"/>
            <w:vAlign w:val="center"/>
          </w:tcPr>
          <w:p w:rsidR="007756BF" w:rsidRPr="005F2B96" w:rsidRDefault="007756BF" w:rsidP="007756BF">
            <w:pPr>
              <w:jc w:val="center"/>
              <w:rPr>
                <w:rFonts w:asciiTheme="minorEastAsia" w:hAnsiTheme="minorEastAsia"/>
                <w:szCs w:val="21"/>
              </w:rPr>
            </w:pPr>
            <w:r w:rsidRPr="007756BF">
              <w:rPr>
                <w:rFonts w:asciiTheme="minorEastAsia" w:hAnsiTheme="minorEastAsia" w:hint="eastAsia"/>
                <w:szCs w:val="21"/>
              </w:rPr>
              <w:t>诺德量化核心灵活配置混合型证券投资基金</w:t>
            </w:r>
          </w:p>
        </w:tc>
        <w:tc>
          <w:tcPr>
            <w:tcW w:w="1418" w:type="dxa"/>
            <w:vAlign w:val="center"/>
          </w:tcPr>
          <w:p w:rsidR="007756BF" w:rsidRPr="005F2B96" w:rsidRDefault="007756BF" w:rsidP="007756BF">
            <w:pPr>
              <w:jc w:val="center"/>
              <w:rPr>
                <w:rFonts w:asciiTheme="minorEastAsia" w:hAnsiTheme="minorEastAsia"/>
                <w:szCs w:val="21"/>
              </w:rPr>
            </w:pPr>
            <w:r w:rsidRPr="007756BF">
              <w:rPr>
                <w:rFonts w:asciiTheme="minorEastAsia" w:hAnsiTheme="minorEastAsia"/>
                <w:szCs w:val="21"/>
              </w:rPr>
              <w:t>006267</w:t>
            </w:r>
          </w:p>
        </w:tc>
        <w:tc>
          <w:tcPr>
            <w:tcW w:w="1778" w:type="dxa"/>
            <w:vAlign w:val="center"/>
          </w:tcPr>
          <w:p w:rsidR="007756BF" w:rsidRDefault="007756BF" w:rsidP="007756BF">
            <w:pPr>
              <w:jc w:val="center"/>
              <w:rPr>
                <w:rFonts w:asciiTheme="minorEastAsia" w:hAnsiTheme="minorEastAsia"/>
                <w:szCs w:val="21"/>
              </w:rPr>
            </w:pPr>
            <w:r w:rsidRPr="007756BF">
              <w:rPr>
                <w:rFonts w:asciiTheme="minorEastAsia" w:hAnsiTheme="minorEastAsia"/>
                <w:szCs w:val="21"/>
              </w:rPr>
              <w:t>R3</w:t>
            </w:r>
          </w:p>
        </w:tc>
        <w:tc>
          <w:tcPr>
            <w:tcW w:w="1703" w:type="dxa"/>
            <w:vAlign w:val="center"/>
          </w:tcPr>
          <w:p w:rsidR="007756BF" w:rsidRDefault="007756BF" w:rsidP="007756BF">
            <w:pPr>
              <w:jc w:val="center"/>
              <w:rPr>
                <w:rFonts w:asciiTheme="minorEastAsia" w:hAnsiTheme="minorEastAsia"/>
                <w:szCs w:val="21"/>
              </w:rPr>
            </w:pPr>
            <w:r w:rsidRPr="007756BF">
              <w:rPr>
                <w:rFonts w:asciiTheme="minorEastAsia" w:hAnsiTheme="minorEastAsia"/>
                <w:szCs w:val="21"/>
              </w:rPr>
              <w:t>R4</w:t>
            </w:r>
          </w:p>
        </w:tc>
      </w:tr>
      <w:tr w:rsidR="007756BF" w:rsidRPr="007756BF" w:rsidTr="007756BF">
        <w:tc>
          <w:tcPr>
            <w:tcW w:w="3397" w:type="dxa"/>
            <w:vAlign w:val="center"/>
          </w:tcPr>
          <w:p w:rsidR="007756BF" w:rsidRPr="005F2B96" w:rsidRDefault="007756BF" w:rsidP="007756BF">
            <w:pPr>
              <w:jc w:val="center"/>
              <w:rPr>
                <w:rFonts w:asciiTheme="minorEastAsia" w:hAnsiTheme="minorEastAsia"/>
                <w:szCs w:val="21"/>
              </w:rPr>
            </w:pPr>
            <w:r w:rsidRPr="007756BF">
              <w:rPr>
                <w:rFonts w:asciiTheme="minorEastAsia" w:hAnsiTheme="minorEastAsia" w:hint="eastAsia"/>
                <w:szCs w:val="21"/>
              </w:rPr>
              <w:t>诺德新享灵活配置混合型证券投资基金</w:t>
            </w:r>
          </w:p>
        </w:tc>
        <w:tc>
          <w:tcPr>
            <w:tcW w:w="1418" w:type="dxa"/>
            <w:vAlign w:val="center"/>
          </w:tcPr>
          <w:p w:rsidR="007756BF" w:rsidRPr="005F2B96" w:rsidRDefault="007756BF" w:rsidP="007756BF">
            <w:pPr>
              <w:jc w:val="center"/>
              <w:rPr>
                <w:rFonts w:asciiTheme="minorEastAsia" w:hAnsiTheme="minorEastAsia"/>
                <w:szCs w:val="21"/>
              </w:rPr>
            </w:pPr>
            <w:r w:rsidRPr="007756BF">
              <w:rPr>
                <w:rFonts w:asciiTheme="minorEastAsia" w:hAnsiTheme="minorEastAsia"/>
                <w:szCs w:val="21"/>
              </w:rPr>
              <w:t>004987</w:t>
            </w:r>
          </w:p>
        </w:tc>
        <w:tc>
          <w:tcPr>
            <w:tcW w:w="1778" w:type="dxa"/>
            <w:vAlign w:val="center"/>
          </w:tcPr>
          <w:p w:rsidR="007756BF" w:rsidRDefault="007756BF" w:rsidP="007756BF">
            <w:pPr>
              <w:jc w:val="center"/>
              <w:rPr>
                <w:rFonts w:asciiTheme="minorEastAsia" w:hAnsiTheme="minorEastAsia"/>
                <w:szCs w:val="21"/>
              </w:rPr>
            </w:pPr>
            <w:r w:rsidRPr="007756BF">
              <w:rPr>
                <w:rFonts w:asciiTheme="minorEastAsia" w:hAnsiTheme="minorEastAsia"/>
                <w:szCs w:val="21"/>
              </w:rPr>
              <w:t>R3</w:t>
            </w:r>
          </w:p>
        </w:tc>
        <w:tc>
          <w:tcPr>
            <w:tcW w:w="1703" w:type="dxa"/>
            <w:vAlign w:val="center"/>
          </w:tcPr>
          <w:p w:rsidR="007756BF" w:rsidRDefault="007756BF" w:rsidP="007756BF">
            <w:pPr>
              <w:jc w:val="center"/>
              <w:rPr>
                <w:rFonts w:asciiTheme="minorEastAsia" w:hAnsiTheme="minorEastAsia"/>
                <w:szCs w:val="21"/>
              </w:rPr>
            </w:pPr>
            <w:r w:rsidRPr="007756BF">
              <w:rPr>
                <w:rFonts w:asciiTheme="minorEastAsia" w:hAnsiTheme="minorEastAsia"/>
                <w:szCs w:val="21"/>
              </w:rPr>
              <w:t>R4</w:t>
            </w:r>
          </w:p>
        </w:tc>
      </w:tr>
      <w:tr w:rsidR="007756BF" w:rsidRPr="007756BF" w:rsidTr="007756BF">
        <w:tc>
          <w:tcPr>
            <w:tcW w:w="3397" w:type="dxa"/>
            <w:vAlign w:val="center"/>
          </w:tcPr>
          <w:p w:rsidR="007756BF" w:rsidRPr="005F2B96" w:rsidRDefault="007756BF" w:rsidP="007756BF">
            <w:pPr>
              <w:jc w:val="center"/>
              <w:rPr>
                <w:rFonts w:asciiTheme="minorEastAsia" w:hAnsiTheme="minorEastAsia"/>
                <w:szCs w:val="21"/>
              </w:rPr>
            </w:pPr>
            <w:r w:rsidRPr="007756BF">
              <w:rPr>
                <w:rFonts w:asciiTheme="minorEastAsia" w:hAnsiTheme="minorEastAsia" w:hint="eastAsia"/>
                <w:szCs w:val="21"/>
              </w:rPr>
              <w:t>诺德新宜灵活配置混合型证券投资基金</w:t>
            </w:r>
          </w:p>
        </w:tc>
        <w:tc>
          <w:tcPr>
            <w:tcW w:w="1418" w:type="dxa"/>
            <w:vAlign w:val="center"/>
          </w:tcPr>
          <w:p w:rsidR="007756BF" w:rsidRPr="005F2B96" w:rsidRDefault="007756BF" w:rsidP="007756BF">
            <w:pPr>
              <w:jc w:val="center"/>
              <w:rPr>
                <w:rFonts w:asciiTheme="minorEastAsia" w:hAnsiTheme="minorEastAsia"/>
                <w:szCs w:val="21"/>
              </w:rPr>
            </w:pPr>
            <w:r w:rsidRPr="007756BF">
              <w:rPr>
                <w:rFonts w:asciiTheme="minorEastAsia" w:hAnsiTheme="minorEastAsia"/>
                <w:szCs w:val="21"/>
              </w:rPr>
              <w:t>005294</w:t>
            </w:r>
          </w:p>
        </w:tc>
        <w:tc>
          <w:tcPr>
            <w:tcW w:w="1778" w:type="dxa"/>
            <w:vAlign w:val="center"/>
          </w:tcPr>
          <w:p w:rsidR="007756BF" w:rsidRDefault="007756BF" w:rsidP="007756BF">
            <w:pPr>
              <w:jc w:val="center"/>
              <w:rPr>
                <w:rFonts w:asciiTheme="minorEastAsia" w:hAnsiTheme="minorEastAsia"/>
                <w:szCs w:val="21"/>
              </w:rPr>
            </w:pPr>
            <w:r w:rsidRPr="007756BF">
              <w:rPr>
                <w:rFonts w:asciiTheme="minorEastAsia" w:hAnsiTheme="minorEastAsia"/>
                <w:szCs w:val="21"/>
              </w:rPr>
              <w:t>R3</w:t>
            </w:r>
          </w:p>
        </w:tc>
        <w:tc>
          <w:tcPr>
            <w:tcW w:w="1703" w:type="dxa"/>
            <w:vAlign w:val="center"/>
          </w:tcPr>
          <w:p w:rsidR="007756BF" w:rsidRDefault="007756BF" w:rsidP="007756BF">
            <w:pPr>
              <w:jc w:val="center"/>
              <w:rPr>
                <w:rFonts w:asciiTheme="minorEastAsia" w:hAnsiTheme="minorEastAsia"/>
                <w:szCs w:val="21"/>
              </w:rPr>
            </w:pPr>
            <w:r w:rsidRPr="007756BF">
              <w:rPr>
                <w:rFonts w:asciiTheme="minorEastAsia" w:hAnsiTheme="minorEastAsia"/>
                <w:szCs w:val="21"/>
              </w:rPr>
              <w:t>R4</w:t>
            </w:r>
          </w:p>
        </w:tc>
      </w:tr>
      <w:tr w:rsidR="007756BF" w:rsidRPr="007756BF" w:rsidTr="007756BF">
        <w:tc>
          <w:tcPr>
            <w:tcW w:w="3397" w:type="dxa"/>
            <w:vAlign w:val="center"/>
          </w:tcPr>
          <w:p w:rsidR="007756BF" w:rsidRPr="005F2B96" w:rsidRDefault="007756BF" w:rsidP="007756BF">
            <w:pPr>
              <w:jc w:val="center"/>
              <w:rPr>
                <w:rFonts w:asciiTheme="minorEastAsia" w:hAnsiTheme="minorEastAsia"/>
                <w:szCs w:val="21"/>
              </w:rPr>
            </w:pPr>
            <w:r w:rsidRPr="007756BF">
              <w:rPr>
                <w:rFonts w:asciiTheme="minorEastAsia" w:hAnsiTheme="minorEastAsia" w:hint="eastAsia"/>
                <w:szCs w:val="21"/>
              </w:rPr>
              <w:t>诺德新旺灵活配置混合型证券投资</w:t>
            </w:r>
            <w:r w:rsidRPr="007756BF">
              <w:rPr>
                <w:rFonts w:asciiTheme="minorEastAsia" w:hAnsiTheme="minorEastAsia" w:hint="eastAsia"/>
                <w:szCs w:val="21"/>
              </w:rPr>
              <w:lastRenderedPageBreak/>
              <w:t>基金</w:t>
            </w:r>
          </w:p>
        </w:tc>
        <w:tc>
          <w:tcPr>
            <w:tcW w:w="1418" w:type="dxa"/>
            <w:vAlign w:val="center"/>
          </w:tcPr>
          <w:p w:rsidR="007756BF" w:rsidRPr="005F2B96" w:rsidRDefault="007756BF" w:rsidP="007756BF">
            <w:pPr>
              <w:jc w:val="center"/>
              <w:rPr>
                <w:rFonts w:asciiTheme="minorEastAsia" w:hAnsiTheme="minorEastAsia"/>
                <w:szCs w:val="21"/>
              </w:rPr>
            </w:pPr>
            <w:r w:rsidRPr="007756BF">
              <w:rPr>
                <w:rFonts w:asciiTheme="minorEastAsia" w:hAnsiTheme="minorEastAsia"/>
                <w:szCs w:val="21"/>
              </w:rPr>
              <w:lastRenderedPageBreak/>
              <w:t>005293</w:t>
            </w:r>
          </w:p>
        </w:tc>
        <w:tc>
          <w:tcPr>
            <w:tcW w:w="1778" w:type="dxa"/>
            <w:vAlign w:val="center"/>
          </w:tcPr>
          <w:p w:rsidR="007756BF" w:rsidRDefault="007756BF" w:rsidP="007756BF">
            <w:pPr>
              <w:jc w:val="center"/>
              <w:rPr>
                <w:rFonts w:asciiTheme="minorEastAsia" w:hAnsiTheme="minorEastAsia"/>
                <w:szCs w:val="21"/>
              </w:rPr>
            </w:pPr>
            <w:r w:rsidRPr="007756BF">
              <w:rPr>
                <w:rFonts w:asciiTheme="minorEastAsia" w:hAnsiTheme="minorEastAsia"/>
                <w:szCs w:val="21"/>
              </w:rPr>
              <w:t>R3</w:t>
            </w:r>
          </w:p>
        </w:tc>
        <w:tc>
          <w:tcPr>
            <w:tcW w:w="1703" w:type="dxa"/>
            <w:vAlign w:val="center"/>
          </w:tcPr>
          <w:p w:rsidR="007756BF" w:rsidRDefault="007756BF" w:rsidP="007756BF">
            <w:pPr>
              <w:jc w:val="center"/>
              <w:rPr>
                <w:rFonts w:asciiTheme="minorEastAsia" w:hAnsiTheme="minorEastAsia"/>
                <w:szCs w:val="21"/>
              </w:rPr>
            </w:pPr>
            <w:r w:rsidRPr="007756BF">
              <w:rPr>
                <w:rFonts w:asciiTheme="minorEastAsia" w:hAnsiTheme="minorEastAsia"/>
                <w:szCs w:val="21"/>
              </w:rPr>
              <w:t>R4</w:t>
            </w:r>
          </w:p>
        </w:tc>
      </w:tr>
    </w:tbl>
    <w:p w:rsidR="000F2D1D" w:rsidRDefault="000F2D1D" w:rsidP="008752F6">
      <w:pPr>
        <w:spacing w:line="360" w:lineRule="auto"/>
        <w:rPr>
          <w:rFonts w:asciiTheme="minorEastAsia" w:hAnsiTheme="minorEastAsia"/>
          <w:sz w:val="24"/>
          <w:szCs w:val="24"/>
        </w:rPr>
      </w:pPr>
    </w:p>
    <w:p w:rsidR="008752F6" w:rsidRPr="00757AF4" w:rsidRDefault="008752F6" w:rsidP="008752F6">
      <w:pPr>
        <w:spacing w:line="360" w:lineRule="auto"/>
        <w:rPr>
          <w:rFonts w:asciiTheme="minorEastAsia" w:hAnsiTheme="minorEastAsia"/>
          <w:sz w:val="24"/>
          <w:szCs w:val="24"/>
        </w:rPr>
      </w:pPr>
      <w:r w:rsidRPr="00757AF4">
        <w:rPr>
          <w:rFonts w:asciiTheme="minorEastAsia" w:hAnsiTheme="minorEastAsia"/>
          <w:sz w:val="24"/>
          <w:szCs w:val="24"/>
        </w:rPr>
        <w:t>风险提示：</w:t>
      </w:r>
    </w:p>
    <w:p w:rsidR="008752F6" w:rsidRPr="000F2D1D" w:rsidRDefault="00757AF4" w:rsidP="00B56218">
      <w:pPr>
        <w:spacing w:line="360" w:lineRule="auto"/>
        <w:ind w:firstLineChars="200" w:firstLine="480"/>
        <w:rPr>
          <w:rFonts w:asciiTheme="minorEastAsia" w:hAnsiTheme="minorEastAsia"/>
          <w:sz w:val="24"/>
          <w:szCs w:val="24"/>
        </w:rPr>
      </w:pPr>
      <w:r w:rsidRPr="00757AF4">
        <w:rPr>
          <w:rFonts w:asciiTheme="minorEastAsia" w:hAnsiTheme="minorEastAsia"/>
          <w:sz w:val="24"/>
          <w:szCs w:val="24"/>
        </w:rPr>
        <w:t>1、</w:t>
      </w:r>
      <w:r w:rsidR="008752F6" w:rsidRPr="000F2D1D">
        <w:rPr>
          <w:rFonts w:asciiTheme="minorEastAsia" w:hAnsiTheme="minorEastAsia" w:hint="eastAsia"/>
          <w:sz w:val="24"/>
          <w:szCs w:val="24"/>
        </w:rPr>
        <w:t>销售机构根据投资者适当性法律</w:t>
      </w:r>
      <w:r w:rsidR="000F2D1D" w:rsidRPr="000F2D1D">
        <w:rPr>
          <w:rFonts w:asciiTheme="minorEastAsia" w:hAnsiTheme="minorEastAsia" w:hint="eastAsia"/>
          <w:sz w:val="24"/>
          <w:szCs w:val="24"/>
        </w:rPr>
        <w:t>法</w:t>
      </w:r>
      <w:r w:rsidR="008752F6" w:rsidRPr="000F2D1D">
        <w:rPr>
          <w:rFonts w:asciiTheme="minorEastAsia" w:hAnsiTheme="minorEastAsia" w:hint="eastAsia"/>
          <w:sz w:val="24"/>
          <w:szCs w:val="24"/>
        </w:rPr>
        <w:t>规对基金进行风险评价，不同的机构采用的评价方法不同，</w:t>
      </w:r>
      <w:r w:rsidR="000F2D1D" w:rsidRPr="000F2D1D">
        <w:rPr>
          <w:rFonts w:asciiTheme="minorEastAsia" w:hAnsiTheme="minorEastAsia" w:hint="eastAsia"/>
          <w:sz w:val="24"/>
          <w:szCs w:val="24"/>
        </w:rPr>
        <w:t>因此不同销售机构对基金的风险等级评价结果可能存在不同，但不得低于基金管理人作出的风险等级评价结果。</w:t>
      </w:r>
    </w:p>
    <w:p w:rsidR="007A4798" w:rsidRPr="007A4798" w:rsidRDefault="00757AF4" w:rsidP="00B56218">
      <w:pPr>
        <w:spacing w:line="360" w:lineRule="auto"/>
        <w:ind w:firstLineChars="200" w:firstLine="480"/>
        <w:rPr>
          <w:rFonts w:asciiTheme="minorEastAsia" w:hAnsiTheme="minorEastAsia"/>
          <w:sz w:val="24"/>
          <w:szCs w:val="24"/>
        </w:rPr>
      </w:pPr>
      <w:r w:rsidRPr="00757AF4">
        <w:rPr>
          <w:rFonts w:asciiTheme="minorEastAsia" w:hAnsiTheme="minorEastAsia"/>
          <w:sz w:val="24"/>
          <w:szCs w:val="24"/>
        </w:rPr>
        <w:t>2、</w:t>
      </w:r>
      <w:r w:rsidR="007A4798" w:rsidRPr="007A4798">
        <w:rPr>
          <w:rFonts w:asciiTheme="minorEastAsia" w:hAnsiTheme="minorEastAsia" w:hint="eastAsia"/>
          <w:sz w:val="24"/>
          <w:szCs w:val="24"/>
        </w:rPr>
        <w:t>投资者购买基金后，所购买的基金产品风险等级可能因市场或运作情况等影响而发生调整，并可能超出投资者自身风险承受能力，从而可能产生不利后果和损失。投资者应及时关注基金风险等级的变化并谨慎决策，以确保自身的投资决策与风险承受能力相匹配。</w:t>
      </w:r>
    </w:p>
    <w:p w:rsidR="000F2D1D" w:rsidRDefault="00757AF4" w:rsidP="00B56218">
      <w:pPr>
        <w:spacing w:line="360" w:lineRule="auto"/>
        <w:ind w:firstLineChars="200" w:firstLine="480"/>
        <w:rPr>
          <w:rFonts w:asciiTheme="minorEastAsia" w:hAnsiTheme="minorEastAsia"/>
        </w:rPr>
      </w:pPr>
      <w:r w:rsidRPr="00757AF4">
        <w:rPr>
          <w:rFonts w:asciiTheme="minorEastAsia" w:hAnsiTheme="minorEastAsia"/>
          <w:sz w:val="24"/>
          <w:szCs w:val="24"/>
        </w:rPr>
        <w:t>3、</w:t>
      </w:r>
      <w:r w:rsidRPr="00757AF4">
        <w:rPr>
          <w:rFonts w:asciiTheme="minorEastAsia" w:hAnsiTheme="minorEastAsia" w:hint="eastAsia"/>
          <w:sz w:val="24"/>
          <w:szCs w:val="24"/>
        </w:rPr>
        <w:t xml:space="preserve">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和基金产品资料概要等基金法律文件，全面认识基金产品的风险收益特征，在了解产品情况及听取销售机构适当性意见的基础上，根据自身的风险承受能力、投资期限和投资目标，对基金投资作出独立决策，选择合适的基金产品。 </w:t>
      </w:r>
    </w:p>
    <w:p w:rsidR="00757AF4" w:rsidRDefault="000F2D1D" w:rsidP="00B56218">
      <w:pPr>
        <w:pStyle w:val="Default"/>
        <w:spacing w:line="360" w:lineRule="auto"/>
        <w:ind w:firstLineChars="200" w:firstLine="480"/>
        <w:jc w:val="both"/>
        <w:rPr>
          <w:rFonts w:asciiTheme="minorEastAsia" w:eastAsiaTheme="minorEastAsia" w:hAnsiTheme="minorEastAsia"/>
        </w:rPr>
      </w:pPr>
      <w:r>
        <w:rPr>
          <w:rFonts w:asciiTheme="minorEastAsia" w:eastAsiaTheme="minorEastAsia" w:hAnsiTheme="minorEastAsia"/>
        </w:rPr>
        <w:t>4、</w:t>
      </w:r>
      <w:r>
        <w:rPr>
          <w:rFonts w:asciiTheme="minorEastAsia" w:hAnsiTheme="minorEastAsia" w:hint="eastAsia"/>
        </w:rPr>
        <w:t>如有疑问，请拨打本公司客户服务热线：400-888-0009，或登录本公司网站www.nuodefund.com获取相关信息。</w:t>
      </w:r>
    </w:p>
    <w:p w:rsidR="00757AF4" w:rsidRPr="000F2D1D" w:rsidRDefault="00757AF4" w:rsidP="00757AF4">
      <w:pPr>
        <w:spacing w:line="360" w:lineRule="auto"/>
        <w:rPr>
          <w:rFonts w:asciiTheme="minorEastAsia" w:hAnsiTheme="minorEastAsia"/>
          <w:kern w:val="0"/>
          <w:sz w:val="24"/>
          <w:szCs w:val="24"/>
        </w:rPr>
      </w:pPr>
    </w:p>
    <w:p w:rsidR="00757AF4" w:rsidRPr="00757AF4" w:rsidRDefault="00757AF4" w:rsidP="00B56218">
      <w:pPr>
        <w:spacing w:line="360" w:lineRule="auto"/>
        <w:ind w:firstLineChars="200" w:firstLine="480"/>
        <w:rPr>
          <w:rFonts w:asciiTheme="minorEastAsia" w:hAnsiTheme="minorEastAsia"/>
          <w:sz w:val="24"/>
          <w:szCs w:val="24"/>
        </w:rPr>
      </w:pPr>
      <w:r w:rsidRPr="00757AF4">
        <w:rPr>
          <w:rFonts w:asciiTheme="minorEastAsia" w:hAnsiTheme="minorEastAsia" w:hint="eastAsia"/>
          <w:kern w:val="0"/>
          <w:sz w:val="24"/>
          <w:szCs w:val="24"/>
        </w:rPr>
        <w:t>特此公告。</w:t>
      </w:r>
    </w:p>
    <w:p w:rsidR="00757AF4" w:rsidRPr="00757AF4" w:rsidRDefault="00757AF4" w:rsidP="008752F6">
      <w:pPr>
        <w:spacing w:line="360" w:lineRule="auto"/>
        <w:rPr>
          <w:rFonts w:asciiTheme="minorEastAsia" w:hAnsiTheme="minorEastAsia"/>
          <w:sz w:val="24"/>
          <w:szCs w:val="24"/>
        </w:rPr>
      </w:pPr>
    </w:p>
    <w:p w:rsidR="00757AF4" w:rsidRPr="00757AF4" w:rsidRDefault="00757AF4" w:rsidP="008752F6">
      <w:pPr>
        <w:spacing w:line="360" w:lineRule="auto"/>
        <w:rPr>
          <w:rFonts w:asciiTheme="minorEastAsia" w:hAnsiTheme="minorEastAsia"/>
          <w:sz w:val="24"/>
          <w:szCs w:val="24"/>
        </w:rPr>
      </w:pPr>
    </w:p>
    <w:p w:rsidR="008752F6" w:rsidRPr="00757AF4" w:rsidRDefault="008752F6" w:rsidP="00757AF4">
      <w:pPr>
        <w:spacing w:line="360" w:lineRule="auto"/>
        <w:ind w:firstLineChars="2000" w:firstLine="4800"/>
        <w:rPr>
          <w:rFonts w:asciiTheme="minorEastAsia" w:hAnsiTheme="minorEastAsia"/>
          <w:sz w:val="24"/>
          <w:szCs w:val="24"/>
        </w:rPr>
      </w:pPr>
      <w:r w:rsidRPr="00757AF4">
        <w:rPr>
          <w:rFonts w:asciiTheme="minorEastAsia" w:hAnsiTheme="minorEastAsia" w:hint="eastAsia"/>
          <w:sz w:val="24"/>
          <w:szCs w:val="24"/>
        </w:rPr>
        <w:t>诺德基金管理有限公司</w:t>
      </w:r>
    </w:p>
    <w:p w:rsidR="008752F6" w:rsidRPr="00757AF4" w:rsidRDefault="00757AF4" w:rsidP="00757AF4">
      <w:pPr>
        <w:spacing w:line="360" w:lineRule="auto"/>
        <w:ind w:firstLineChars="2100" w:firstLine="5040"/>
        <w:rPr>
          <w:rFonts w:asciiTheme="minorEastAsia" w:hAnsiTheme="minorEastAsia"/>
          <w:sz w:val="24"/>
          <w:szCs w:val="24"/>
        </w:rPr>
      </w:pPr>
      <w:r w:rsidRPr="00757AF4">
        <w:rPr>
          <w:rFonts w:asciiTheme="minorEastAsia" w:hAnsiTheme="minorEastAsia" w:hint="eastAsia"/>
          <w:sz w:val="24"/>
          <w:szCs w:val="24"/>
        </w:rPr>
        <w:t>202</w:t>
      </w:r>
      <w:r w:rsidR="005F2B96">
        <w:rPr>
          <w:rFonts w:asciiTheme="minorEastAsia" w:hAnsiTheme="minorEastAsia"/>
          <w:sz w:val="24"/>
          <w:szCs w:val="24"/>
        </w:rPr>
        <w:t>5</w:t>
      </w:r>
      <w:r w:rsidR="008752F6" w:rsidRPr="00757AF4">
        <w:rPr>
          <w:rFonts w:asciiTheme="minorEastAsia" w:hAnsiTheme="minorEastAsia" w:hint="eastAsia"/>
          <w:sz w:val="24"/>
          <w:szCs w:val="24"/>
        </w:rPr>
        <w:t>年</w:t>
      </w:r>
      <w:r w:rsidR="00B951F4">
        <w:rPr>
          <w:rFonts w:asciiTheme="minorEastAsia" w:hAnsiTheme="minorEastAsia"/>
          <w:sz w:val="24"/>
          <w:szCs w:val="24"/>
        </w:rPr>
        <w:t>12</w:t>
      </w:r>
      <w:r w:rsidR="008752F6" w:rsidRPr="00757AF4">
        <w:rPr>
          <w:rFonts w:asciiTheme="minorEastAsia" w:hAnsiTheme="minorEastAsia" w:hint="eastAsia"/>
          <w:sz w:val="24"/>
          <w:szCs w:val="24"/>
        </w:rPr>
        <w:t>月</w:t>
      </w:r>
      <w:r w:rsidR="00F21B77">
        <w:rPr>
          <w:rFonts w:asciiTheme="minorEastAsia" w:hAnsiTheme="minorEastAsia"/>
          <w:sz w:val="24"/>
          <w:szCs w:val="24"/>
        </w:rPr>
        <w:t>23</w:t>
      </w:r>
      <w:r w:rsidR="008752F6" w:rsidRPr="00757AF4">
        <w:rPr>
          <w:rFonts w:asciiTheme="minorEastAsia" w:hAnsiTheme="minorEastAsia" w:hint="eastAsia"/>
          <w:sz w:val="24"/>
          <w:szCs w:val="24"/>
        </w:rPr>
        <w:t>日</w:t>
      </w:r>
    </w:p>
    <w:sectPr w:rsidR="008752F6" w:rsidRPr="00757AF4" w:rsidSect="00DA7DF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804B5"/>
    <w:rsid w:val="000F2D1D"/>
    <w:rsid w:val="00154422"/>
    <w:rsid w:val="00196D27"/>
    <w:rsid w:val="002750C6"/>
    <w:rsid w:val="003B6437"/>
    <w:rsid w:val="005804B5"/>
    <w:rsid w:val="00597233"/>
    <w:rsid w:val="005F2B96"/>
    <w:rsid w:val="00757AF4"/>
    <w:rsid w:val="007756BF"/>
    <w:rsid w:val="007A4798"/>
    <w:rsid w:val="008752F6"/>
    <w:rsid w:val="00987228"/>
    <w:rsid w:val="00B56218"/>
    <w:rsid w:val="00B951F4"/>
    <w:rsid w:val="00CA01F1"/>
    <w:rsid w:val="00CB5AAC"/>
    <w:rsid w:val="00D23F96"/>
    <w:rsid w:val="00DA7DF5"/>
    <w:rsid w:val="00F21B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57AF4"/>
    <w:pPr>
      <w:widowControl w:val="0"/>
      <w:autoSpaceDE w:val="0"/>
      <w:autoSpaceDN w:val="0"/>
      <w:adjustRightInd w:val="0"/>
    </w:pPr>
    <w:rPr>
      <w:rFonts w:ascii="宋体" w:eastAsia="宋体" w:cs="宋体"/>
      <w:color w:val="000000"/>
      <w:kern w:val="0"/>
      <w:sz w:val="24"/>
      <w:szCs w:val="24"/>
    </w:rPr>
  </w:style>
  <w:style w:type="table" w:styleId="a3">
    <w:name w:val="Table Grid"/>
    <w:basedOn w:val="a1"/>
    <w:uiPriority w:val="39"/>
    <w:rsid w:val="00757A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7756BF"/>
    <w:rPr>
      <w:sz w:val="18"/>
      <w:szCs w:val="18"/>
    </w:rPr>
  </w:style>
  <w:style w:type="character" w:customStyle="1" w:styleId="Char">
    <w:name w:val="批注框文本 Char"/>
    <w:basedOn w:val="a0"/>
    <w:link w:val="a4"/>
    <w:uiPriority w:val="99"/>
    <w:semiHidden/>
    <w:rsid w:val="007756BF"/>
    <w:rPr>
      <w:sz w:val="18"/>
      <w:szCs w:val="18"/>
    </w:rPr>
  </w:style>
</w:styles>
</file>

<file path=word/webSettings.xml><?xml version="1.0" encoding="utf-8"?>
<w:webSettings xmlns:r="http://schemas.openxmlformats.org/officeDocument/2006/relationships" xmlns:w="http://schemas.openxmlformats.org/wordprocessingml/2006/main">
  <w:divs>
    <w:div w:id="161829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72084-E4D0-48C7-B8FE-DE462CFFC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1186</Characters>
  <Application>Microsoft Office Word</Application>
  <DocSecurity>4</DocSecurity>
  <Lines>9</Lines>
  <Paragraphs>2</Paragraphs>
  <ScaleCrop>false</ScaleCrop>
  <Company>Microsoft</Company>
  <LinksUpToDate>false</LinksUpToDate>
  <CharactersWithSpaces>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贾丰润</dc:creator>
  <cp:keywords/>
  <dc:description/>
  <cp:lastModifiedBy>ZHONGM</cp:lastModifiedBy>
  <cp:revision>2</cp:revision>
  <dcterms:created xsi:type="dcterms:W3CDTF">2025-12-22T16:00:00Z</dcterms:created>
  <dcterms:modified xsi:type="dcterms:W3CDTF">2025-12-22T16:00:00Z</dcterms:modified>
</cp:coreProperties>
</file>