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DD" w:rsidRPr="00A66000" w:rsidRDefault="00A66000" w:rsidP="00D9081B">
      <w:pPr>
        <w:pStyle w:val="div"/>
        <w:spacing w:line="360" w:lineRule="auto"/>
        <w:jc w:val="center"/>
        <w:rPr>
          <w:rFonts w:ascii="黑体" w:eastAsia="黑体" w:hAnsi="黑体" w:cs="仿宋"/>
          <w:kern w:val="0"/>
          <w:sz w:val="36"/>
          <w:szCs w:val="32"/>
        </w:rPr>
      </w:pPr>
      <w:r w:rsidRPr="00A66000">
        <w:rPr>
          <w:rFonts w:ascii="黑体" w:eastAsia="黑体" w:hAnsi="黑体" w:cs="仿宋"/>
          <w:kern w:val="0"/>
          <w:sz w:val="36"/>
          <w:szCs w:val="32"/>
        </w:rPr>
        <w:t>国联基金管理有限公司</w:t>
      </w:r>
    </w:p>
    <w:p w:rsidR="00D9081B" w:rsidRDefault="00A66000" w:rsidP="00D9081B">
      <w:pPr>
        <w:pStyle w:val="div"/>
        <w:wordWrap w:val="0"/>
        <w:spacing w:line="360" w:lineRule="auto"/>
        <w:jc w:val="center"/>
        <w:rPr>
          <w:rFonts w:ascii="黑体" w:eastAsia="黑体" w:hAnsi="黑体" w:cs="黑体"/>
          <w:kern w:val="0"/>
          <w:sz w:val="36"/>
          <w:szCs w:val="36"/>
        </w:rPr>
      </w:pPr>
      <w:r w:rsidRPr="00A66000">
        <w:rPr>
          <w:rFonts w:ascii="黑体" w:eastAsia="黑体" w:hAnsi="黑体" w:cs="仿宋"/>
          <w:kern w:val="0"/>
          <w:sz w:val="36"/>
          <w:szCs w:val="32"/>
        </w:rPr>
        <w:t>关于</w:t>
      </w:r>
      <w:r w:rsidR="00D9081B" w:rsidRPr="00AC4B14">
        <w:rPr>
          <w:rFonts w:ascii="黑体" w:eastAsia="黑体" w:hAnsi="黑体" w:cs="黑体"/>
          <w:kern w:val="0"/>
          <w:sz w:val="36"/>
          <w:szCs w:val="36"/>
        </w:rPr>
        <w:t>国联鑫锐研究精选一年持有期混合型证券投资</w:t>
      </w:r>
    </w:p>
    <w:p w:rsidR="00D9081B" w:rsidRDefault="00D9081B" w:rsidP="00586ADB">
      <w:pPr>
        <w:pStyle w:val="div"/>
        <w:wordWrap w:val="0"/>
        <w:spacing w:line="360" w:lineRule="auto"/>
        <w:rPr>
          <w:rFonts w:ascii="黑体" w:eastAsia="黑体" w:hAnsi="黑体" w:cs="仿宋"/>
          <w:kern w:val="0"/>
          <w:sz w:val="36"/>
          <w:szCs w:val="32"/>
        </w:rPr>
      </w:pPr>
      <w:r w:rsidRPr="00AC4B14">
        <w:rPr>
          <w:rFonts w:ascii="黑体" w:eastAsia="黑体" w:hAnsi="黑体" w:cs="黑体"/>
          <w:kern w:val="0"/>
          <w:sz w:val="36"/>
          <w:szCs w:val="36"/>
        </w:rPr>
        <w:t>基金</w:t>
      </w:r>
      <w:r w:rsidR="00A66000" w:rsidRPr="00A66000">
        <w:rPr>
          <w:rFonts w:ascii="黑体" w:eastAsia="黑体" w:hAnsi="黑体" w:cs="仿宋"/>
          <w:kern w:val="0"/>
          <w:sz w:val="36"/>
          <w:szCs w:val="32"/>
        </w:rPr>
        <w:t>基金合同终止</w:t>
      </w:r>
      <w:r w:rsidR="000B1CA3">
        <w:rPr>
          <w:rFonts w:ascii="黑体" w:eastAsia="黑体" w:hAnsi="黑体" w:cs="仿宋" w:hint="eastAsia"/>
          <w:kern w:val="0"/>
          <w:sz w:val="36"/>
          <w:szCs w:val="32"/>
        </w:rPr>
        <w:t>、进入赎回选择期</w:t>
      </w:r>
      <w:r w:rsidR="00A66000" w:rsidRPr="00A66000">
        <w:rPr>
          <w:rFonts w:ascii="黑体" w:eastAsia="黑体" w:hAnsi="黑体" w:cs="仿宋"/>
          <w:kern w:val="0"/>
          <w:sz w:val="36"/>
          <w:szCs w:val="32"/>
        </w:rPr>
        <w:t>及</w:t>
      </w:r>
      <w:r w:rsidR="000B1CA3">
        <w:rPr>
          <w:rFonts w:ascii="黑体" w:eastAsia="黑体" w:hAnsi="黑体" w:cs="仿宋" w:hint="eastAsia"/>
          <w:kern w:val="0"/>
          <w:sz w:val="36"/>
          <w:szCs w:val="32"/>
        </w:rPr>
        <w:t>基金</w:t>
      </w:r>
      <w:r w:rsidR="00A66000" w:rsidRPr="00A66000">
        <w:rPr>
          <w:rFonts w:ascii="黑体" w:eastAsia="黑体" w:hAnsi="黑体" w:cs="仿宋"/>
          <w:kern w:val="0"/>
          <w:sz w:val="36"/>
          <w:szCs w:val="32"/>
        </w:rPr>
        <w:t>财产清算</w:t>
      </w:r>
    </w:p>
    <w:p w:rsidR="00FE0CDD" w:rsidRPr="00D9081B" w:rsidRDefault="00A66000" w:rsidP="00D9081B">
      <w:pPr>
        <w:pStyle w:val="div"/>
        <w:wordWrap w:val="0"/>
        <w:spacing w:line="360" w:lineRule="auto"/>
        <w:jc w:val="center"/>
        <w:rPr>
          <w:rFonts w:ascii="黑体" w:eastAsia="黑体" w:hAnsi="黑体" w:cs="黑体"/>
          <w:kern w:val="0"/>
          <w:sz w:val="36"/>
          <w:szCs w:val="36"/>
        </w:rPr>
      </w:pPr>
      <w:r w:rsidRPr="00A66000">
        <w:rPr>
          <w:rFonts w:ascii="黑体" w:eastAsia="黑体" w:hAnsi="黑体" w:cs="仿宋"/>
          <w:kern w:val="0"/>
          <w:sz w:val="36"/>
          <w:szCs w:val="32"/>
        </w:rPr>
        <w:t>的公告</w:t>
      </w:r>
    </w:p>
    <w:p w:rsidR="00FE0CDD" w:rsidRPr="005D0705" w:rsidRDefault="00FE0CDD">
      <w:pPr>
        <w:pStyle w:val="p"/>
        <w:wordWrap w:val="0"/>
        <w:spacing w:line="360" w:lineRule="auto"/>
        <w:ind w:firstLine="630"/>
        <w:rPr>
          <w:rFonts w:ascii="仿宋" w:eastAsia="仿宋" w:hAnsi="仿宋" w:cs="仿宋"/>
          <w:kern w:val="0"/>
          <w:sz w:val="32"/>
          <w:szCs w:val="32"/>
        </w:rPr>
      </w:pPr>
    </w:p>
    <w:p w:rsidR="000B1CA3" w:rsidRDefault="00A66000" w:rsidP="00D9081B">
      <w:pPr>
        <w:pStyle w:val="div"/>
        <w:spacing w:line="360" w:lineRule="auto"/>
        <w:ind w:firstLine="640"/>
        <w:rPr>
          <w:rFonts w:ascii="仿宋" w:eastAsia="仿宋" w:hAnsi="仿宋" w:cs="仿宋"/>
          <w:kern w:val="0"/>
          <w:sz w:val="32"/>
          <w:szCs w:val="32"/>
        </w:rPr>
      </w:pPr>
      <w:r w:rsidRPr="005D0705">
        <w:rPr>
          <w:rFonts w:ascii="仿宋" w:eastAsia="仿宋" w:hAnsi="仿宋" w:cs="仿宋"/>
          <w:kern w:val="0"/>
          <w:sz w:val="32"/>
          <w:szCs w:val="32"/>
        </w:rPr>
        <w:t>根据《中华人民共和国证券投资基金法》、《公开募集证券投资基金运作管理办法》、《</w:t>
      </w:r>
      <w:r w:rsidR="00D9081B" w:rsidRPr="00D9081B">
        <w:rPr>
          <w:rFonts w:ascii="仿宋" w:eastAsia="仿宋" w:hAnsi="仿宋" w:cs="仿宋"/>
          <w:kern w:val="0"/>
          <w:sz w:val="32"/>
          <w:szCs w:val="32"/>
        </w:rPr>
        <w:t>国联鑫锐研究精选一年持有期混合型证券投资基金</w:t>
      </w:r>
      <w:r w:rsidRPr="005D0705">
        <w:rPr>
          <w:rFonts w:ascii="仿宋" w:eastAsia="仿宋" w:hAnsi="仿宋" w:cs="仿宋"/>
          <w:kern w:val="0"/>
          <w:sz w:val="32"/>
          <w:szCs w:val="32"/>
        </w:rPr>
        <w:t>基金合同》（以下简称“《基金合同》</w:t>
      </w:r>
      <w:r w:rsidR="006A7A0E">
        <w:rPr>
          <w:rFonts w:ascii="仿宋" w:eastAsia="仿宋" w:hAnsi="仿宋" w:cs="仿宋"/>
          <w:kern w:val="0"/>
          <w:sz w:val="32"/>
          <w:szCs w:val="32"/>
        </w:rPr>
        <w:t>”</w:t>
      </w:r>
      <w:r w:rsidRPr="005D0705">
        <w:rPr>
          <w:rFonts w:ascii="仿宋" w:eastAsia="仿宋" w:hAnsi="仿宋" w:cs="仿宋"/>
          <w:kern w:val="0"/>
          <w:sz w:val="32"/>
          <w:szCs w:val="32"/>
        </w:rPr>
        <w:t>或“基金合同”）的有关规定，</w:t>
      </w:r>
      <w:r w:rsidR="00D9081B" w:rsidRPr="00D9081B">
        <w:rPr>
          <w:rFonts w:ascii="仿宋" w:eastAsia="仿宋" w:hAnsi="仿宋" w:cs="仿宋"/>
          <w:kern w:val="0"/>
          <w:sz w:val="32"/>
          <w:szCs w:val="32"/>
        </w:rPr>
        <w:t>国联鑫锐研究精选一年持有期混合型证券投资基金</w:t>
      </w:r>
      <w:r w:rsidRPr="005D0705">
        <w:rPr>
          <w:rFonts w:ascii="仿宋" w:eastAsia="仿宋" w:hAnsi="仿宋" w:cs="仿宋"/>
          <w:kern w:val="0"/>
          <w:sz w:val="32"/>
          <w:szCs w:val="32"/>
        </w:rPr>
        <w:t>（以下简称“本基金”）触发基金合同终止的情形，国联基金管理有限公司（以下简称“本基金管理人”）将按照《基金合同》有关规定对本基金的基金财产进行清算。</w:t>
      </w:r>
    </w:p>
    <w:p w:rsidR="00FE0CDD" w:rsidRPr="005D0705" w:rsidRDefault="000B1CA3">
      <w:pPr>
        <w:pStyle w:val="div"/>
        <w:wordWrap w:val="0"/>
        <w:spacing w:line="360" w:lineRule="auto"/>
        <w:ind w:firstLine="630"/>
        <w:rPr>
          <w:rFonts w:ascii="仿宋" w:eastAsia="仿宋" w:hAnsi="仿宋" w:cs="仿宋"/>
          <w:kern w:val="0"/>
          <w:sz w:val="32"/>
          <w:szCs w:val="32"/>
        </w:rPr>
      </w:pPr>
      <w:r w:rsidRPr="000B1CA3">
        <w:rPr>
          <w:rFonts w:ascii="仿宋" w:eastAsia="仿宋" w:hAnsi="仿宋" w:cs="仿宋"/>
          <w:kern w:val="0"/>
          <w:sz w:val="32"/>
          <w:szCs w:val="32"/>
        </w:rPr>
        <w:t>为更好地保护基金份额持有人的利益，进一步满足基金份额持有人的赎回及转换转出需求，基金管理人决定在进入清算程序前安排5个工作日的赎回选择期。自</w:t>
      </w:r>
      <w:r>
        <w:rPr>
          <w:rFonts w:ascii="仿宋" w:eastAsia="仿宋" w:hAnsi="仿宋" w:cs="仿宋"/>
          <w:kern w:val="0"/>
          <w:sz w:val="32"/>
          <w:szCs w:val="32"/>
        </w:rPr>
        <w:t>2025</w:t>
      </w:r>
      <w:r w:rsidRPr="000B1CA3">
        <w:rPr>
          <w:rFonts w:ascii="仿宋" w:eastAsia="仿宋" w:hAnsi="仿宋" w:cs="仿宋"/>
          <w:kern w:val="0"/>
          <w:sz w:val="32"/>
          <w:szCs w:val="32"/>
        </w:rPr>
        <w:t>年</w:t>
      </w:r>
      <w:r>
        <w:rPr>
          <w:rFonts w:ascii="仿宋" w:eastAsia="仿宋" w:hAnsi="仿宋" w:cs="仿宋" w:hint="eastAsia"/>
          <w:kern w:val="0"/>
          <w:sz w:val="32"/>
          <w:szCs w:val="32"/>
        </w:rPr>
        <w:t>1</w:t>
      </w:r>
      <w:r>
        <w:rPr>
          <w:rFonts w:ascii="仿宋" w:eastAsia="仿宋" w:hAnsi="仿宋" w:cs="仿宋"/>
          <w:kern w:val="0"/>
          <w:sz w:val="32"/>
          <w:szCs w:val="32"/>
        </w:rPr>
        <w:t>2</w:t>
      </w:r>
      <w:r w:rsidRPr="000B1CA3">
        <w:rPr>
          <w:rFonts w:ascii="仿宋" w:eastAsia="仿宋" w:hAnsi="仿宋" w:cs="仿宋"/>
          <w:kern w:val="0"/>
          <w:sz w:val="32"/>
          <w:szCs w:val="32"/>
        </w:rPr>
        <w:t>月</w:t>
      </w:r>
      <w:r w:rsidR="00D9081B">
        <w:rPr>
          <w:rFonts w:ascii="仿宋" w:eastAsia="仿宋" w:hAnsi="仿宋" w:cs="仿宋" w:hint="eastAsia"/>
          <w:kern w:val="0"/>
          <w:sz w:val="32"/>
          <w:szCs w:val="32"/>
        </w:rPr>
        <w:t>2</w:t>
      </w:r>
      <w:r>
        <w:rPr>
          <w:rFonts w:ascii="仿宋" w:eastAsia="仿宋" w:hAnsi="仿宋" w:cs="仿宋"/>
          <w:kern w:val="0"/>
          <w:sz w:val="32"/>
          <w:szCs w:val="32"/>
        </w:rPr>
        <w:t>3</w:t>
      </w:r>
      <w:r w:rsidRPr="000B1CA3">
        <w:rPr>
          <w:rFonts w:ascii="仿宋" w:eastAsia="仿宋" w:hAnsi="仿宋" w:cs="仿宋"/>
          <w:kern w:val="0"/>
          <w:sz w:val="32"/>
          <w:szCs w:val="32"/>
        </w:rPr>
        <w:t>日起至</w:t>
      </w:r>
      <w:r>
        <w:rPr>
          <w:rFonts w:ascii="仿宋" w:eastAsia="仿宋" w:hAnsi="仿宋" w:cs="仿宋"/>
          <w:kern w:val="0"/>
          <w:sz w:val="32"/>
          <w:szCs w:val="32"/>
        </w:rPr>
        <w:t>2025</w:t>
      </w:r>
      <w:r w:rsidRPr="000B1CA3">
        <w:rPr>
          <w:rFonts w:ascii="仿宋" w:eastAsia="仿宋" w:hAnsi="仿宋" w:cs="仿宋"/>
          <w:kern w:val="0"/>
          <w:sz w:val="32"/>
          <w:szCs w:val="32"/>
        </w:rPr>
        <w:t>年</w:t>
      </w:r>
      <w:r>
        <w:rPr>
          <w:rFonts w:ascii="仿宋" w:eastAsia="仿宋" w:hAnsi="仿宋" w:cs="仿宋"/>
          <w:kern w:val="0"/>
          <w:sz w:val="32"/>
          <w:szCs w:val="32"/>
        </w:rPr>
        <w:t>12</w:t>
      </w:r>
      <w:r w:rsidRPr="000B1CA3">
        <w:rPr>
          <w:rFonts w:ascii="仿宋" w:eastAsia="仿宋" w:hAnsi="仿宋" w:cs="仿宋"/>
          <w:kern w:val="0"/>
          <w:sz w:val="32"/>
          <w:szCs w:val="32"/>
        </w:rPr>
        <w:t>月</w:t>
      </w:r>
      <w:r w:rsidR="00D9081B">
        <w:rPr>
          <w:rFonts w:ascii="仿宋" w:eastAsia="仿宋" w:hAnsi="仿宋" w:cs="仿宋" w:hint="eastAsia"/>
          <w:kern w:val="0"/>
          <w:sz w:val="32"/>
          <w:szCs w:val="32"/>
        </w:rPr>
        <w:t>2</w:t>
      </w:r>
      <w:r>
        <w:rPr>
          <w:rFonts w:ascii="仿宋" w:eastAsia="仿宋" w:hAnsi="仿宋" w:cs="仿宋"/>
          <w:kern w:val="0"/>
          <w:sz w:val="32"/>
          <w:szCs w:val="32"/>
        </w:rPr>
        <w:t>9</w:t>
      </w:r>
      <w:r w:rsidRPr="000B1CA3">
        <w:rPr>
          <w:rFonts w:ascii="仿宋" w:eastAsia="仿宋" w:hAnsi="仿宋" w:cs="仿宋"/>
          <w:kern w:val="0"/>
          <w:sz w:val="32"/>
          <w:szCs w:val="32"/>
        </w:rPr>
        <w:t>日为本基金的赎回选择期，本基金份额持有人可于赎回选择期内的交易日选择赎回（含转换转出，下同）其持有的基金份额，但该期间内本基金不办理投资者的申购、</w:t>
      </w:r>
      <w:r w:rsidR="007B361D" w:rsidRPr="000B1CA3">
        <w:rPr>
          <w:rFonts w:ascii="仿宋" w:eastAsia="仿宋" w:hAnsi="仿宋" w:cs="仿宋"/>
          <w:kern w:val="0"/>
          <w:sz w:val="32"/>
          <w:szCs w:val="32"/>
        </w:rPr>
        <w:t>转换转入</w:t>
      </w:r>
      <w:r w:rsidR="007B361D">
        <w:rPr>
          <w:rFonts w:ascii="仿宋" w:eastAsia="仿宋" w:hAnsi="仿宋" w:cs="仿宋" w:hint="eastAsia"/>
          <w:kern w:val="0"/>
          <w:sz w:val="32"/>
          <w:szCs w:val="32"/>
        </w:rPr>
        <w:t>及</w:t>
      </w:r>
      <w:r w:rsidRPr="000B1CA3">
        <w:rPr>
          <w:rFonts w:ascii="仿宋" w:eastAsia="仿宋" w:hAnsi="仿宋" w:cs="仿宋"/>
          <w:kern w:val="0"/>
          <w:sz w:val="32"/>
          <w:szCs w:val="32"/>
        </w:rPr>
        <w:t>定期定额投资</w:t>
      </w:r>
      <w:r w:rsidR="007B361D">
        <w:rPr>
          <w:rFonts w:ascii="仿宋" w:eastAsia="仿宋" w:hAnsi="仿宋" w:cs="仿宋" w:hint="eastAsia"/>
          <w:kern w:val="0"/>
          <w:sz w:val="32"/>
          <w:szCs w:val="32"/>
        </w:rPr>
        <w:t>业务</w:t>
      </w:r>
      <w:r w:rsidRPr="000B1CA3">
        <w:rPr>
          <w:rFonts w:ascii="仿宋" w:eastAsia="仿宋" w:hAnsi="仿宋" w:cs="仿宋"/>
          <w:kern w:val="0"/>
          <w:sz w:val="32"/>
          <w:szCs w:val="32"/>
        </w:rPr>
        <w:t>。本基金最后运作日为</w:t>
      </w:r>
      <w:r>
        <w:rPr>
          <w:rFonts w:ascii="仿宋" w:eastAsia="仿宋" w:hAnsi="仿宋" w:cs="仿宋"/>
          <w:kern w:val="0"/>
          <w:sz w:val="32"/>
          <w:szCs w:val="32"/>
        </w:rPr>
        <w:t>2025</w:t>
      </w:r>
      <w:r w:rsidRPr="000B1CA3">
        <w:rPr>
          <w:rFonts w:ascii="仿宋" w:eastAsia="仿宋" w:hAnsi="仿宋" w:cs="仿宋"/>
          <w:kern w:val="0"/>
          <w:sz w:val="32"/>
          <w:szCs w:val="32"/>
        </w:rPr>
        <w:t>年</w:t>
      </w:r>
      <w:r>
        <w:rPr>
          <w:rFonts w:ascii="仿宋" w:eastAsia="仿宋" w:hAnsi="仿宋" w:cs="仿宋"/>
          <w:kern w:val="0"/>
          <w:sz w:val="32"/>
          <w:szCs w:val="32"/>
        </w:rPr>
        <w:t>12</w:t>
      </w:r>
      <w:r w:rsidRPr="000B1CA3">
        <w:rPr>
          <w:rFonts w:ascii="仿宋" w:eastAsia="仿宋" w:hAnsi="仿宋" w:cs="仿宋"/>
          <w:kern w:val="0"/>
          <w:sz w:val="32"/>
          <w:szCs w:val="32"/>
        </w:rPr>
        <w:t>月</w:t>
      </w:r>
      <w:r w:rsidR="00D9081B">
        <w:rPr>
          <w:rFonts w:ascii="仿宋" w:eastAsia="仿宋" w:hAnsi="仿宋" w:cs="仿宋" w:hint="eastAsia"/>
          <w:kern w:val="0"/>
          <w:sz w:val="32"/>
          <w:szCs w:val="32"/>
        </w:rPr>
        <w:t>2</w:t>
      </w:r>
      <w:r w:rsidR="00D9081B">
        <w:rPr>
          <w:rFonts w:ascii="仿宋" w:eastAsia="仿宋" w:hAnsi="仿宋" w:cs="仿宋"/>
          <w:kern w:val="0"/>
          <w:sz w:val="32"/>
          <w:szCs w:val="32"/>
        </w:rPr>
        <w:t>9</w:t>
      </w:r>
      <w:r w:rsidRPr="000B1CA3">
        <w:rPr>
          <w:rFonts w:ascii="仿宋" w:eastAsia="仿宋" w:hAnsi="仿宋" w:cs="仿宋"/>
          <w:kern w:val="0"/>
          <w:sz w:val="32"/>
          <w:szCs w:val="32"/>
        </w:rPr>
        <w:t>日，自最后运作日的下一日（即</w:t>
      </w:r>
      <w:r>
        <w:rPr>
          <w:rFonts w:ascii="仿宋" w:eastAsia="仿宋" w:hAnsi="仿宋" w:cs="仿宋"/>
          <w:kern w:val="0"/>
          <w:sz w:val="32"/>
          <w:szCs w:val="32"/>
        </w:rPr>
        <w:t>2025</w:t>
      </w:r>
      <w:r w:rsidRPr="000B1CA3">
        <w:rPr>
          <w:rFonts w:ascii="仿宋" w:eastAsia="仿宋" w:hAnsi="仿宋" w:cs="仿宋"/>
          <w:kern w:val="0"/>
          <w:sz w:val="32"/>
          <w:szCs w:val="32"/>
        </w:rPr>
        <w:t>年</w:t>
      </w:r>
      <w:r>
        <w:rPr>
          <w:rFonts w:ascii="仿宋" w:eastAsia="仿宋" w:hAnsi="仿宋" w:cs="仿宋"/>
          <w:kern w:val="0"/>
          <w:sz w:val="32"/>
          <w:szCs w:val="32"/>
        </w:rPr>
        <w:t>12</w:t>
      </w:r>
      <w:r w:rsidRPr="000B1CA3">
        <w:rPr>
          <w:rFonts w:ascii="仿宋" w:eastAsia="仿宋" w:hAnsi="仿宋" w:cs="仿宋"/>
          <w:kern w:val="0"/>
          <w:sz w:val="32"/>
          <w:szCs w:val="32"/>
        </w:rPr>
        <w:t>月</w:t>
      </w:r>
      <w:r w:rsidR="00D9081B">
        <w:rPr>
          <w:rFonts w:ascii="仿宋" w:eastAsia="仿宋" w:hAnsi="仿宋" w:cs="仿宋"/>
          <w:kern w:val="0"/>
          <w:sz w:val="32"/>
          <w:szCs w:val="32"/>
        </w:rPr>
        <w:t>3</w:t>
      </w:r>
      <w:r>
        <w:rPr>
          <w:rFonts w:ascii="仿宋" w:eastAsia="仿宋" w:hAnsi="仿宋" w:cs="仿宋"/>
          <w:kern w:val="0"/>
          <w:sz w:val="32"/>
          <w:szCs w:val="32"/>
        </w:rPr>
        <w:t>0</w:t>
      </w:r>
      <w:r w:rsidRPr="000B1CA3">
        <w:rPr>
          <w:rFonts w:ascii="仿宋" w:eastAsia="仿宋" w:hAnsi="仿宋" w:cs="仿宋"/>
          <w:kern w:val="0"/>
          <w:sz w:val="32"/>
          <w:szCs w:val="32"/>
        </w:rPr>
        <w:t>日）起，本基金进入清算程序并终止办理</w:t>
      </w:r>
      <w:bookmarkStart w:id="0" w:name="OLE_LINK1"/>
      <w:r w:rsidRPr="000B1CA3">
        <w:rPr>
          <w:rFonts w:ascii="仿宋" w:eastAsia="仿宋" w:hAnsi="仿宋" w:cs="仿宋"/>
          <w:kern w:val="0"/>
          <w:sz w:val="32"/>
          <w:szCs w:val="32"/>
        </w:rPr>
        <w:t>申购、赎回、转换</w:t>
      </w:r>
      <w:r>
        <w:rPr>
          <w:rFonts w:ascii="仿宋" w:eastAsia="仿宋" w:hAnsi="仿宋" w:cs="仿宋" w:hint="eastAsia"/>
          <w:kern w:val="0"/>
          <w:sz w:val="32"/>
          <w:szCs w:val="32"/>
        </w:rPr>
        <w:t>及</w:t>
      </w:r>
      <w:r w:rsidRPr="000B1CA3">
        <w:rPr>
          <w:rFonts w:ascii="仿宋" w:eastAsia="仿宋" w:hAnsi="仿宋" w:cs="仿宋"/>
          <w:kern w:val="0"/>
          <w:sz w:val="32"/>
          <w:szCs w:val="32"/>
        </w:rPr>
        <w:t>定期定额投资</w:t>
      </w:r>
      <w:bookmarkEnd w:id="0"/>
      <w:r w:rsidRPr="000B1CA3">
        <w:rPr>
          <w:rFonts w:ascii="仿宋" w:eastAsia="仿宋" w:hAnsi="仿宋" w:cs="仿宋"/>
          <w:kern w:val="0"/>
          <w:sz w:val="32"/>
          <w:szCs w:val="32"/>
        </w:rPr>
        <w:t>等业务。</w:t>
      </w:r>
      <w:r w:rsidR="00A66000" w:rsidRPr="005D0705">
        <w:rPr>
          <w:rFonts w:ascii="仿宋" w:eastAsia="仿宋" w:hAnsi="仿宋" w:cs="仿宋"/>
          <w:kern w:val="0"/>
          <w:sz w:val="32"/>
          <w:szCs w:val="32"/>
        </w:rPr>
        <w:t>现将相关事</w:t>
      </w:r>
      <w:r w:rsidR="00A66000" w:rsidRPr="005D0705">
        <w:rPr>
          <w:rFonts w:ascii="仿宋" w:eastAsia="仿宋" w:hAnsi="仿宋" w:cs="仿宋"/>
          <w:kern w:val="0"/>
          <w:sz w:val="32"/>
          <w:szCs w:val="32"/>
        </w:rPr>
        <w:lastRenderedPageBreak/>
        <w:t>宜公告如下：</w:t>
      </w:r>
    </w:p>
    <w:p w:rsidR="00FE0CDD" w:rsidRPr="005D0705" w:rsidRDefault="00A66000">
      <w:pPr>
        <w:pStyle w:val="div"/>
        <w:wordWrap w:val="0"/>
        <w:spacing w:line="360" w:lineRule="auto"/>
        <w:ind w:firstLine="630"/>
        <w:jc w:val="left"/>
        <w:rPr>
          <w:rFonts w:ascii="仿宋" w:eastAsia="仿宋" w:hAnsi="仿宋" w:cs="仿宋"/>
          <w:kern w:val="0"/>
          <w:sz w:val="32"/>
          <w:szCs w:val="32"/>
        </w:rPr>
      </w:pPr>
      <w:r w:rsidRPr="005D0705">
        <w:rPr>
          <w:rFonts w:ascii="仿宋" w:eastAsia="仿宋" w:hAnsi="仿宋" w:cs="仿宋"/>
          <w:b/>
          <w:bCs/>
          <w:kern w:val="0"/>
          <w:sz w:val="32"/>
          <w:szCs w:val="32"/>
        </w:rPr>
        <w:t>一、本基金基本信息</w:t>
      </w:r>
    </w:p>
    <w:tbl>
      <w:tblPr>
        <w:tblStyle w:val="table"/>
        <w:tblW w:w="5982"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3489"/>
        <w:gridCol w:w="3211"/>
        <w:gridCol w:w="3503"/>
      </w:tblGrid>
      <w:tr w:rsidR="00FE0CDD" w:rsidRPr="005D0705" w:rsidTr="00663746">
        <w:trPr>
          <w:jc w:val="center"/>
        </w:trPr>
        <w:tc>
          <w:tcPr>
            <w:tcW w:w="3390" w:type="dxa"/>
            <w:tcBorders>
              <w:bottom w:val="single" w:sz="6" w:space="0" w:color="000000"/>
              <w:right w:val="single" w:sz="6" w:space="0" w:color="000000"/>
            </w:tcBorders>
            <w:tcMar>
              <w:top w:w="136"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基金名称</w:t>
            </w:r>
          </w:p>
        </w:tc>
        <w:tc>
          <w:tcPr>
            <w:tcW w:w="6523" w:type="dxa"/>
            <w:gridSpan w:val="2"/>
            <w:tcBorders>
              <w:bottom w:val="single" w:sz="6" w:space="0" w:color="000000"/>
            </w:tcBorders>
            <w:tcMar>
              <w:top w:w="136" w:type="dxa"/>
              <w:left w:w="108" w:type="dxa"/>
              <w:bottom w:w="134" w:type="dxa"/>
              <w:right w:w="111" w:type="dxa"/>
            </w:tcMar>
            <w:vAlign w:val="center"/>
            <w:hideMark/>
          </w:tcPr>
          <w:p w:rsidR="00FE0CDD" w:rsidRPr="005D0705" w:rsidRDefault="00D9081B">
            <w:pPr>
              <w:pStyle w:val="div"/>
              <w:spacing w:line="360" w:lineRule="auto"/>
              <w:jc w:val="center"/>
              <w:rPr>
                <w:rFonts w:ascii="仿宋" w:eastAsia="仿宋" w:hAnsi="仿宋" w:cs="仿宋"/>
                <w:color w:val="000000"/>
                <w:kern w:val="0"/>
                <w:sz w:val="32"/>
                <w:szCs w:val="32"/>
              </w:rPr>
            </w:pPr>
            <w:r w:rsidRPr="00D9081B">
              <w:rPr>
                <w:rFonts w:ascii="仿宋" w:eastAsia="仿宋" w:hAnsi="仿宋" w:cs="仿宋"/>
                <w:kern w:val="0"/>
                <w:sz w:val="32"/>
                <w:szCs w:val="32"/>
              </w:rPr>
              <w:t>国联鑫锐研究精选一年持有期混合型证券投资基金</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基金简称</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D9081B">
            <w:pPr>
              <w:pStyle w:val="div"/>
              <w:spacing w:line="360" w:lineRule="auto"/>
              <w:ind w:firstLine="200"/>
              <w:jc w:val="center"/>
              <w:rPr>
                <w:rFonts w:ascii="仿宋" w:eastAsia="仿宋" w:hAnsi="仿宋" w:cs="仿宋"/>
                <w:color w:val="000000"/>
                <w:kern w:val="0"/>
                <w:sz w:val="32"/>
                <w:szCs w:val="32"/>
              </w:rPr>
            </w:pPr>
            <w:r w:rsidRPr="00D9081B">
              <w:rPr>
                <w:rFonts w:ascii="仿宋" w:eastAsia="仿宋" w:hAnsi="仿宋" w:cs="仿宋" w:hint="eastAsia"/>
                <w:kern w:val="0"/>
                <w:sz w:val="32"/>
                <w:szCs w:val="32"/>
              </w:rPr>
              <w:t>国联鑫锐精选一年持有混合</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基金主代码</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D9081B">
            <w:pPr>
              <w:pStyle w:val="div"/>
              <w:spacing w:line="360" w:lineRule="auto"/>
              <w:ind w:firstLine="200"/>
              <w:jc w:val="center"/>
              <w:rPr>
                <w:rFonts w:ascii="仿宋" w:eastAsia="仿宋" w:hAnsi="仿宋" w:cs="仿宋"/>
                <w:color w:val="000000"/>
                <w:kern w:val="0"/>
                <w:sz w:val="32"/>
                <w:szCs w:val="32"/>
              </w:rPr>
            </w:pPr>
            <w:r w:rsidRPr="00D9081B">
              <w:rPr>
                <w:rFonts w:ascii="仿宋" w:eastAsia="仿宋" w:hAnsi="仿宋" w:cs="仿宋" w:hint="eastAsia"/>
                <w:kern w:val="0"/>
                <w:sz w:val="32"/>
                <w:szCs w:val="32"/>
              </w:rPr>
              <w:t>010987</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基金运作方式</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6A7A0E">
            <w:pPr>
              <w:pStyle w:val="div"/>
              <w:widowControl/>
              <w:spacing w:line="276" w:lineRule="auto"/>
              <w:jc w:val="center"/>
              <w:rPr>
                <w:rFonts w:ascii="仿宋" w:eastAsia="仿宋" w:hAnsi="仿宋" w:cs="仿宋"/>
                <w:color w:val="000000"/>
                <w:kern w:val="0"/>
                <w:sz w:val="32"/>
                <w:szCs w:val="32"/>
              </w:rPr>
            </w:pPr>
            <w:r>
              <w:rPr>
                <w:rFonts w:ascii="仿宋" w:eastAsia="仿宋" w:hAnsi="仿宋" w:cs="仿宋"/>
                <w:color w:val="000000"/>
                <w:kern w:val="0"/>
                <w:sz w:val="32"/>
                <w:szCs w:val="32"/>
              </w:rPr>
              <w:t>契约型</w:t>
            </w:r>
            <w:r>
              <w:rPr>
                <w:rFonts w:ascii="仿宋" w:eastAsia="仿宋" w:hAnsi="仿宋" w:cs="仿宋" w:hint="eastAsia"/>
                <w:color w:val="000000"/>
                <w:kern w:val="0"/>
                <w:sz w:val="32"/>
                <w:szCs w:val="32"/>
              </w:rPr>
              <w:t>、</w:t>
            </w:r>
            <w:r w:rsidR="00A66000" w:rsidRPr="005D0705">
              <w:rPr>
                <w:rFonts w:ascii="仿宋" w:eastAsia="仿宋" w:hAnsi="仿宋" w:cs="仿宋"/>
                <w:color w:val="000000"/>
                <w:kern w:val="0"/>
                <w:sz w:val="32"/>
                <w:szCs w:val="32"/>
              </w:rPr>
              <w:t>开放式</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基金合同生效日期</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991E26">
            <w:pPr>
              <w:pStyle w:val="div"/>
              <w:widowControl/>
              <w:spacing w:line="276" w:lineRule="auto"/>
              <w:jc w:val="center"/>
              <w:rPr>
                <w:rFonts w:ascii="仿宋" w:eastAsia="仿宋" w:hAnsi="仿宋" w:cs="仿宋"/>
                <w:color w:val="000000"/>
                <w:kern w:val="0"/>
                <w:sz w:val="32"/>
                <w:szCs w:val="32"/>
              </w:rPr>
            </w:pPr>
            <w:r>
              <w:rPr>
                <w:rFonts w:ascii="仿宋" w:eastAsia="仿宋" w:hAnsi="仿宋" w:cs="仿宋"/>
                <w:color w:val="000000"/>
                <w:kern w:val="0"/>
                <w:sz w:val="32"/>
                <w:szCs w:val="32"/>
              </w:rPr>
              <w:t>2021</w:t>
            </w:r>
            <w:r w:rsidR="00A66000" w:rsidRPr="005D0705">
              <w:rPr>
                <w:rFonts w:ascii="仿宋" w:eastAsia="仿宋" w:hAnsi="仿宋" w:cs="仿宋"/>
                <w:color w:val="000000"/>
                <w:kern w:val="0"/>
                <w:sz w:val="32"/>
                <w:szCs w:val="32"/>
              </w:rPr>
              <w:t>年</w:t>
            </w:r>
            <w:r w:rsidR="00D9081B">
              <w:rPr>
                <w:rFonts w:ascii="仿宋" w:eastAsia="仿宋" w:hAnsi="仿宋" w:cs="仿宋"/>
                <w:color w:val="000000"/>
                <w:kern w:val="0"/>
                <w:sz w:val="32"/>
                <w:szCs w:val="32"/>
              </w:rPr>
              <w:t>04</w:t>
            </w:r>
            <w:r w:rsidR="00A66000" w:rsidRPr="005D0705">
              <w:rPr>
                <w:rFonts w:ascii="仿宋" w:eastAsia="仿宋" w:hAnsi="仿宋" w:cs="仿宋"/>
                <w:color w:val="000000"/>
                <w:kern w:val="0"/>
                <w:sz w:val="32"/>
                <w:szCs w:val="32"/>
              </w:rPr>
              <w:t>月</w:t>
            </w:r>
            <w:r w:rsidR="003D6909">
              <w:rPr>
                <w:rFonts w:ascii="仿宋" w:eastAsia="仿宋" w:hAnsi="仿宋" w:cs="仿宋"/>
                <w:color w:val="000000"/>
                <w:kern w:val="0"/>
                <w:sz w:val="32"/>
                <w:szCs w:val="32"/>
              </w:rPr>
              <w:t>2</w:t>
            </w:r>
            <w:r w:rsidR="00D9081B">
              <w:rPr>
                <w:rFonts w:ascii="仿宋" w:eastAsia="仿宋" w:hAnsi="仿宋" w:cs="仿宋"/>
                <w:color w:val="000000"/>
                <w:kern w:val="0"/>
                <w:sz w:val="32"/>
                <w:szCs w:val="32"/>
              </w:rPr>
              <w:t>9</w:t>
            </w:r>
            <w:r w:rsidR="00A66000" w:rsidRPr="005D0705">
              <w:rPr>
                <w:rFonts w:ascii="仿宋" w:eastAsia="仿宋" w:hAnsi="仿宋" w:cs="仿宋"/>
                <w:color w:val="000000"/>
                <w:kern w:val="0"/>
                <w:sz w:val="32"/>
                <w:szCs w:val="32"/>
              </w:rPr>
              <w:t>日</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基金管理人名称</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国联基金管理有限公司</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widowControl/>
              <w:spacing w:line="276"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基金托管人名称</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D9081B">
            <w:pPr>
              <w:pStyle w:val="div"/>
              <w:widowControl/>
              <w:spacing w:line="276" w:lineRule="auto"/>
              <w:jc w:val="center"/>
              <w:rPr>
                <w:rFonts w:ascii="仿宋" w:eastAsia="仿宋" w:hAnsi="仿宋" w:cs="仿宋"/>
                <w:color w:val="000000"/>
                <w:kern w:val="0"/>
                <w:sz w:val="32"/>
                <w:szCs w:val="32"/>
              </w:rPr>
            </w:pPr>
            <w:r w:rsidRPr="00D9081B">
              <w:rPr>
                <w:rFonts w:ascii="仿宋" w:eastAsia="仿宋" w:hAnsi="仿宋" w:cs="仿宋" w:hint="eastAsia"/>
                <w:color w:val="000000"/>
                <w:kern w:val="0"/>
                <w:sz w:val="32"/>
                <w:szCs w:val="32"/>
              </w:rPr>
              <w:t>兴业银行股份有限公司</w:t>
            </w:r>
          </w:p>
        </w:tc>
      </w:tr>
      <w:tr w:rsidR="00FE0CDD" w:rsidRPr="005D0705" w:rsidTr="00663746">
        <w:trPr>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FE0CDD" w:rsidRPr="005D0705" w:rsidRDefault="00A66000">
            <w:pPr>
              <w:pStyle w:val="div"/>
              <w:spacing w:line="480" w:lineRule="atLeast"/>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t>公告依据</w:t>
            </w:r>
          </w:p>
        </w:tc>
        <w:tc>
          <w:tcPr>
            <w:tcW w:w="6523" w:type="dxa"/>
            <w:gridSpan w:val="2"/>
            <w:tcBorders>
              <w:top w:val="single" w:sz="6" w:space="0" w:color="000000"/>
              <w:bottom w:val="single" w:sz="6" w:space="0" w:color="000000"/>
            </w:tcBorders>
            <w:tcMar>
              <w:top w:w="134" w:type="dxa"/>
              <w:left w:w="108" w:type="dxa"/>
              <w:bottom w:w="134" w:type="dxa"/>
              <w:right w:w="111" w:type="dxa"/>
            </w:tcMar>
            <w:vAlign w:val="center"/>
            <w:hideMark/>
          </w:tcPr>
          <w:p w:rsidR="00FE0CDD" w:rsidRPr="005D0705" w:rsidRDefault="00A66000">
            <w:pPr>
              <w:pStyle w:val="div"/>
              <w:spacing w:line="480" w:lineRule="atLeast"/>
              <w:rPr>
                <w:rFonts w:ascii="仿宋" w:eastAsia="仿宋" w:hAnsi="仿宋" w:cs="仿宋"/>
                <w:color w:val="000000"/>
                <w:kern w:val="0"/>
                <w:sz w:val="32"/>
                <w:szCs w:val="32"/>
              </w:rPr>
            </w:pPr>
            <w:r w:rsidRPr="005D0705">
              <w:rPr>
                <w:rFonts w:ascii="仿宋" w:eastAsia="仿宋" w:hAnsi="仿宋" w:cs="仿宋"/>
                <w:color w:val="000000"/>
                <w:kern w:val="0"/>
                <w:sz w:val="32"/>
                <w:szCs w:val="32"/>
              </w:rPr>
              <w:t>《中华人民共和国证券投资基金法》、《公开募集证券投资基金信息披露管理办法》、《公开募集证券投资基金运作管理办法》、《</w:t>
            </w:r>
            <w:r w:rsidR="00D9081B" w:rsidRPr="00D9081B">
              <w:rPr>
                <w:rFonts w:ascii="仿宋" w:eastAsia="仿宋" w:hAnsi="仿宋" w:cs="仿宋"/>
                <w:kern w:val="0"/>
                <w:sz w:val="32"/>
                <w:szCs w:val="32"/>
              </w:rPr>
              <w:t>国联鑫锐研究精选一年持有期混合型证券投资基金</w:t>
            </w:r>
            <w:r w:rsidRPr="005D0705">
              <w:rPr>
                <w:rFonts w:ascii="仿宋" w:eastAsia="仿宋" w:hAnsi="仿宋" w:cs="仿宋"/>
                <w:color w:val="000000"/>
                <w:kern w:val="0"/>
                <w:sz w:val="32"/>
                <w:szCs w:val="32"/>
              </w:rPr>
              <w:t>基金合同》、《</w:t>
            </w:r>
            <w:r w:rsidR="00D9081B" w:rsidRPr="00D9081B">
              <w:rPr>
                <w:rFonts w:ascii="仿宋" w:eastAsia="仿宋" w:hAnsi="仿宋" w:cs="仿宋"/>
                <w:kern w:val="0"/>
                <w:sz w:val="32"/>
                <w:szCs w:val="32"/>
              </w:rPr>
              <w:t>国联鑫锐研究精选一年持有期混合型证券投资基金</w:t>
            </w:r>
            <w:r w:rsidRPr="005D0705">
              <w:rPr>
                <w:rFonts w:ascii="仿宋" w:eastAsia="仿宋" w:hAnsi="仿宋" w:cs="仿宋"/>
                <w:color w:val="000000"/>
                <w:kern w:val="0"/>
                <w:sz w:val="32"/>
                <w:szCs w:val="32"/>
              </w:rPr>
              <w:t>招募说明书》等。</w:t>
            </w:r>
          </w:p>
        </w:tc>
      </w:tr>
      <w:tr w:rsidR="005D0705" w:rsidRPr="005D0705" w:rsidTr="00663746">
        <w:trPr>
          <w:trHeight w:val="312"/>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5D0705" w:rsidRPr="005D0705" w:rsidRDefault="005D0705">
            <w:pPr>
              <w:pStyle w:val="div"/>
              <w:spacing w:line="360" w:lineRule="auto"/>
              <w:jc w:val="center"/>
              <w:rPr>
                <w:rFonts w:ascii="仿宋" w:eastAsia="仿宋" w:hAnsi="仿宋" w:cs="仿宋"/>
                <w:color w:val="000000"/>
                <w:kern w:val="0"/>
                <w:sz w:val="32"/>
                <w:szCs w:val="32"/>
              </w:rPr>
            </w:pPr>
            <w:bookmarkStart w:id="1" w:name="_Toc275961406"/>
            <w:r w:rsidRPr="005D0705">
              <w:rPr>
                <w:rFonts w:ascii="仿宋" w:eastAsia="仿宋" w:hAnsi="仿宋" w:cs="仿宋"/>
                <w:color w:val="000000"/>
                <w:kern w:val="0"/>
                <w:sz w:val="32"/>
                <w:szCs w:val="32"/>
              </w:rPr>
              <w:t>下属基金份额类别的基金简称</w:t>
            </w:r>
            <w:bookmarkEnd w:id="1"/>
          </w:p>
        </w:tc>
        <w:tc>
          <w:tcPr>
            <w:tcW w:w="312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5D0705" w:rsidRPr="00D9081B" w:rsidRDefault="00D9081B">
            <w:pPr>
              <w:pStyle w:val="div"/>
              <w:spacing w:line="360" w:lineRule="auto"/>
              <w:jc w:val="center"/>
              <w:rPr>
                <w:rFonts w:ascii="仿宋" w:eastAsia="仿宋" w:hAnsi="仿宋" w:cs="仿宋"/>
                <w:kern w:val="0"/>
                <w:sz w:val="32"/>
                <w:szCs w:val="32"/>
              </w:rPr>
            </w:pPr>
            <w:r w:rsidRPr="00D9081B">
              <w:rPr>
                <w:rFonts w:ascii="仿宋" w:eastAsia="仿宋" w:hAnsi="仿宋" w:cs="仿宋" w:hint="eastAsia"/>
                <w:kern w:val="0"/>
                <w:sz w:val="32"/>
                <w:szCs w:val="32"/>
              </w:rPr>
              <w:t>国联鑫锐精选一年持有混合A</w:t>
            </w:r>
          </w:p>
        </w:tc>
        <w:tc>
          <w:tcPr>
            <w:tcW w:w="3403"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08" w:type="dxa"/>
            </w:tcMar>
            <w:vAlign w:val="center"/>
            <w:hideMark/>
          </w:tcPr>
          <w:p w:rsidR="005D0705" w:rsidRPr="00D9081B" w:rsidRDefault="00D9081B" w:rsidP="005D0705">
            <w:pPr>
              <w:pStyle w:val="div"/>
              <w:spacing w:line="360" w:lineRule="auto"/>
              <w:jc w:val="center"/>
              <w:rPr>
                <w:rFonts w:ascii="仿宋" w:eastAsia="仿宋" w:hAnsi="仿宋" w:cs="仿宋"/>
                <w:kern w:val="0"/>
                <w:sz w:val="32"/>
                <w:szCs w:val="32"/>
              </w:rPr>
            </w:pPr>
            <w:r w:rsidRPr="00D9081B">
              <w:rPr>
                <w:rFonts w:ascii="仿宋" w:eastAsia="仿宋" w:hAnsi="仿宋" w:cs="仿宋" w:hint="eastAsia"/>
                <w:kern w:val="0"/>
                <w:sz w:val="32"/>
                <w:szCs w:val="32"/>
              </w:rPr>
              <w:t>国联鑫锐精选一年持有混合C</w:t>
            </w:r>
          </w:p>
        </w:tc>
      </w:tr>
      <w:tr w:rsidR="005D0705" w:rsidRPr="005D0705" w:rsidTr="00663746">
        <w:trPr>
          <w:trHeight w:val="312"/>
          <w:jc w:val="center"/>
        </w:trPr>
        <w:tc>
          <w:tcPr>
            <w:tcW w:w="3390" w:type="dxa"/>
            <w:tcBorders>
              <w:top w:val="single" w:sz="6" w:space="0" w:color="000000"/>
              <w:bottom w:val="single" w:sz="6" w:space="0" w:color="000000"/>
              <w:right w:val="single" w:sz="6" w:space="0" w:color="000000"/>
            </w:tcBorders>
            <w:tcMar>
              <w:top w:w="134" w:type="dxa"/>
              <w:left w:w="111" w:type="dxa"/>
              <w:bottom w:w="134" w:type="dxa"/>
              <w:right w:w="108" w:type="dxa"/>
            </w:tcMar>
            <w:vAlign w:val="center"/>
            <w:hideMark/>
          </w:tcPr>
          <w:p w:rsidR="005D0705" w:rsidRPr="005D0705" w:rsidRDefault="005D0705">
            <w:pPr>
              <w:pStyle w:val="div"/>
              <w:spacing w:line="360" w:lineRule="auto"/>
              <w:jc w:val="center"/>
              <w:rPr>
                <w:rFonts w:ascii="仿宋" w:eastAsia="仿宋" w:hAnsi="仿宋" w:cs="仿宋"/>
                <w:color w:val="000000"/>
                <w:kern w:val="0"/>
                <w:sz w:val="32"/>
                <w:szCs w:val="32"/>
              </w:rPr>
            </w:pPr>
            <w:r w:rsidRPr="005D0705">
              <w:rPr>
                <w:rFonts w:ascii="仿宋" w:eastAsia="仿宋" w:hAnsi="仿宋" w:cs="仿宋"/>
                <w:color w:val="000000"/>
                <w:kern w:val="0"/>
                <w:sz w:val="32"/>
                <w:szCs w:val="32"/>
              </w:rPr>
              <w:lastRenderedPageBreak/>
              <w:t>下属基金份额类别的交易代码</w:t>
            </w:r>
          </w:p>
        </w:tc>
        <w:tc>
          <w:tcPr>
            <w:tcW w:w="3120" w:type="dxa"/>
            <w:tcBorders>
              <w:top w:val="single" w:sz="6" w:space="0" w:color="000000"/>
              <w:left w:val="single" w:sz="6" w:space="0" w:color="000000"/>
              <w:bottom w:val="single" w:sz="6" w:space="0" w:color="000000"/>
              <w:right w:val="single" w:sz="6" w:space="0" w:color="000000"/>
            </w:tcBorders>
            <w:tcMar>
              <w:top w:w="134" w:type="dxa"/>
              <w:left w:w="108" w:type="dxa"/>
              <w:bottom w:w="134" w:type="dxa"/>
              <w:right w:w="108" w:type="dxa"/>
            </w:tcMar>
            <w:vAlign w:val="center"/>
            <w:hideMark/>
          </w:tcPr>
          <w:p w:rsidR="005D0705" w:rsidRPr="00D9081B" w:rsidRDefault="00D9081B">
            <w:pPr>
              <w:pStyle w:val="div"/>
              <w:spacing w:line="360" w:lineRule="auto"/>
              <w:ind w:firstLine="200"/>
              <w:jc w:val="center"/>
              <w:rPr>
                <w:rFonts w:ascii="仿宋" w:eastAsia="仿宋" w:hAnsi="仿宋" w:cs="仿宋"/>
                <w:kern w:val="0"/>
                <w:sz w:val="32"/>
                <w:szCs w:val="32"/>
              </w:rPr>
            </w:pPr>
            <w:r w:rsidRPr="00D9081B">
              <w:rPr>
                <w:rFonts w:ascii="仿宋" w:eastAsia="仿宋" w:hAnsi="仿宋" w:cs="仿宋" w:hint="eastAsia"/>
                <w:kern w:val="0"/>
                <w:sz w:val="32"/>
                <w:szCs w:val="32"/>
              </w:rPr>
              <w:t>010987</w:t>
            </w:r>
          </w:p>
        </w:tc>
        <w:tc>
          <w:tcPr>
            <w:tcW w:w="3403" w:type="dxa"/>
            <w:tcBorders>
              <w:top w:val="single" w:sz="6" w:space="0" w:color="000000"/>
              <w:left w:val="single" w:sz="6" w:space="0" w:color="000000"/>
              <w:bottom w:val="single" w:sz="6" w:space="0" w:color="000000"/>
              <w:right w:val="single" w:sz="8" w:space="0" w:color="000000"/>
            </w:tcBorders>
            <w:tcMar>
              <w:top w:w="134" w:type="dxa"/>
              <w:left w:w="108" w:type="dxa"/>
              <w:bottom w:w="134" w:type="dxa"/>
              <w:right w:w="108" w:type="dxa"/>
            </w:tcMar>
            <w:vAlign w:val="center"/>
            <w:hideMark/>
          </w:tcPr>
          <w:p w:rsidR="005D0705" w:rsidRPr="00D9081B" w:rsidRDefault="00D9081B" w:rsidP="005D0705">
            <w:pPr>
              <w:pStyle w:val="div"/>
              <w:spacing w:line="360" w:lineRule="auto"/>
              <w:ind w:firstLine="200"/>
              <w:jc w:val="center"/>
              <w:rPr>
                <w:rFonts w:ascii="仿宋" w:eastAsia="仿宋" w:hAnsi="仿宋" w:cs="仿宋"/>
                <w:kern w:val="0"/>
                <w:sz w:val="32"/>
                <w:szCs w:val="32"/>
              </w:rPr>
            </w:pPr>
            <w:r w:rsidRPr="00D9081B">
              <w:rPr>
                <w:rFonts w:ascii="仿宋" w:eastAsia="仿宋" w:hAnsi="仿宋" w:cs="仿宋" w:hint="eastAsia"/>
                <w:kern w:val="0"/>
                <w:sz w:val="32"/>
                <w:szCs w:val="32"/>
              </w:rPr>
              <w:t>01098</w:t>
            </w:r>
            <w:r w:rsidRPr="00D9081B">
              <w:rPr>
                <w:rFonts w:ascii="仿宋" w:eastAsia="仿宋" w:hAnsi="仿宋" w:cs="仿宋"/>
                <w:kern w:val="0"/>
                <w:sz w:val="32"/>
                <w:szCs w:val="32"/>
              </w:rPr>
              <w:t>8</w:t>
            </w:r>
          </w:p>
        </w:tc>
      </w:tr>
    </w:tbl>
    <w:p w:rsidR="00FE0CDD" w:rsidRPr="005D0705" w:rsidRDefault="00A66000">
      <w:pPr>
        <w:pStyle w:val="div"/>
        <w:wordWrap w:val="0"/>
        <w:spacing w:line="360" w:lineRule="auto"/>
        <w:ind w:firstLine="630"/>
        <w:jc w:val="left"/>
        <w:rPr>
          <w:rFonts w:ascii="仿宋" w:eastAsia="仿宋" w:hAnsi="仿宋" w:cs="仿宋"/>
          <w:kern w:val="0"/>
          <w:sz w:val="32"/>
          <w:szCs w:val="32"/>
        </w:rPr>
      </w:pPr>
      <w:r w:rsidRPr="005D0705">
        <w:rPr>
          <w:rFonts w:ascii="仿宋" w:eastAsia="仿宋" w:hAnsi="仿宋" w:cs="仿宋"/>
          <w:b/>
          <w:bCs/>
          <w:kern w:val="0"/>
          <w:sz w:val="32"/>
          <w:szCs w:val="32"/>
        </w:rPr>
        <w:t>二、基金合同终止事由</w:t>
      </w:r>
    </w:p>
    <w:p w:rsidR="00FE0CDD" w:rsidRPr="005D0705" w:rsidRDefault="00A66000">
      <w:pPr>
        <w:pStyle w:val="div"/>
        <w:wordWrap w:val="0"/>
        <w:spacing w:line="360" w:lineRule="auto"/>
        <w:ind w:firstLine="630"/>
        <w:jc w:val="left"/>
        <w:rPr>
          <w:rFonts w:ascii="仿宋" w:eastAsia="仿宋" w:hAnsi="仿宋" w:cs="仿宋"/>
          <w:kern w:val="0"/>
          <w:sz w:val="32"/>
          <w:szCs w:val="32"/>
        </w:rPr>
      </w:pPr>
      <w:r w:rsidRPr="005D0705">
        <w:rPr>
          <w:rFonts w:ascii="仿宋" w:eastAsia="仿宋" w:hAnsi="仿宋" w:cs="仿宋"/>
          <w:kern w:val="0"/>
          <w:sz w:val="32"/>
          <w:szCs w:val="32"/>
        </w:rPr>
        <w:t>根据《基金合同》“第五部分 基金备案”中“三、基金存续期内的基金份额持有人数量和资产规模”的约定：</w:t>
      </w:r>
    </w:p>
    <w:p w:rsidR="006A7A0E" w:rsidRDefault="00A66000" w:rsidP="006A7A0E">
      <w:pPr>
        <w:pStyle w:val="div"/>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w:t>
      </w:r>
      <w:r w:rsidR="003D6909" w:rsidRPr="003D6909">
        <w:rPr>
          <w:rFonts w:ascii="仿宋" w:eastAsia="仿宋" w:hAnsi="仿宋" w:cs="仿宋"/>
          <w:kern w:val="0"/>
          <w:sz w:val="32"/>
          <w:szCs w:val="32"/>
        </w:rPr>
        <w:t>基金合同生效后，连续</w:t>
      </w:r>
      <w:r w:rsidR="003D6909">
        <w:rPr>
          <w:rFonts w:ascii="仿宋" w:eastAsia="仿宋" w:hAnsi="仿宋" w:cs="仿宋"/>
          <w:kern w:val="0"/>
          <w:sz w:val="32"/>
          <w:szCs w:val="32"/>
        </w:rPr>
        <w:t>20</w:t>
      </w:r>
      <w:r w:rsidR="003D6909" w:rsidRPr="003D6909">
        <w:rPr>
          <w:rFonts w:ascii="仿宋" w:eastAsia="仿宋" w:hAnsi="仿宋" w:cs="仿宋"/>
          <w:kern w:val="0"/>
          <w:sz w:val="32"/>
          <w:szCs w:val="32"/>
        </w:rPr>
        <w:t>个工作日出现基金份额持有人数量不满</w:t>
      </w:r>
      <w:r w:rsidR="003D6909">
        <w:rPr>
          <w:rFonts w:ascii="仿宋" w:eastAsia="仿宋" w:hAnsi="仿宋" w:cs="仿宋"/>
          <w:kern w:val="0"/>
          <w:sz w:val="32"/>
          <w:szCs w:val="32"/>
        </w:rPr>
        <w:t>200</w:t>
      </w:r>
      <w:r w:rsidR="003D6909" w:rsidRPr="003D6909">
        <w:rPr>
          <w:rFonts w:ascii="仿宋" w:eastAsia="仿宋" w:hAnsi="仿宋" w:cs="仿宋"/>
          <w:kern w:val="0"/>
          <w:sz w:val="32"/>
          <w:szCs w:val="32"/>
        </w:rPr>
        <w:t>人或者基金资产净值低于</w:t>
      </w:r>
      <w:r w:rsidR="003D6909">
        <w:rPr>
          <w:rFonts w:ascii="仿宋" w:eastAsia="仿宋" w:hAnsi="仿宋" w:cs="仿宋"/>
          <w:kern w:val="0"/>
          <w:sz w:val="32"/>
          <w:szCs w:val="32"/>
        </w:rPr>
        <w:t>5000</w:t>
      </w:r>
      <w:r w:rsidR="003D6909" w:rsidRPr="003D6909">
        <w:rPr>
          <w:rFonts w:ascii="仿宋" w:eastAsia="仿宋" w:hAnsi="仿宋" w:cs="仿宋"/>
          <w:kern w:val="0"/>
          <w:sz w:val="32"/>
          <w:szCs w:val="32"/>
        </w:rPr>
        <w:t>万元情形的，基金管理人应当在定期报告中予以披露；连续</w:t>
      </w:r>
      <w:r w:rsidR="003D6909">
        <w:rPr>
          <w:rFonts w:ascii="仿宋" w:eastAsia="仿宋" w:hAnsi="仿宋" w:cs="仿宋"/>
          <w:kern w:val="0"/>
          <w:sz w:val="32"/>
          <w:szCs w:val="32"/>
        </w:rPr>
        <w:t>50</w:t>
      </w:r>
      <w:r w:rsidR="003D6909" w:rsidRPr="003D6909">
        <w:rPr>
          <w:rFonts w:ascii="仿宋" w:eastAsia="仿宋" w:hAnsi="仿宋" w:cs="仿宋"/>
          <w:kern w:val="0"/>
          <w:sz w:val="32"/>
          <w:szCs w:val="32"/>
        </w:rPr>
        <w:t>个工作日出现前述情形的，在基金管理人履行适当程序后，本基金合同自动终止，无需召开基金份额持有人大会，但应依照《公开募集证券投资基金信息披露管理办法》的有关规定在规定媒介上公告。</w:t>
      </w:r>
    </w:p>
    <w:p w:rsidR="006A7A0E" w:rsidRDefault="006A7A0E" w:rsidP="006A7A0E">
      <w:pPr>
        <w:pStyle w:val="div"/>
        <w:spacing w:line="360" w:lineRule="auto"/>
        <w:ind w:firstLine="630"/>
        <w:rPr>
          <w:rFonts w:ascii="仿宋" w:eastAsia="仿宋" w:hAnsi="仿宋" w:cs="仿宋"/>
          <w:kern w:val="0"/>
          <w:sz w:val="32"/>
          <w:szCs w:val="32"/>
        </w:rPr>
      </w:pPr>
      <w:r w:rsidRPr="006A7A0E">
        <w:rPr>
          <w:rFonts w:ascii="仿宋" w:eastAsia="仿宋" w:hAnsi="仿宋" w:cs="仿宋"/>
          <w:kern w:val="0"/>
          <w:sz w:val="32"/>
          <w:szCs w:val="32"/>
        </w:rPr>
        <w:t>法律法规或监管部门另有规定时，从其规定。</w:t>
      </w:r>
      <w:r>
        <w:rPr>
          <w:rFonts w:ascii="仿宋" w:eastAsia="仿宋" w:hAnsi="仿宋" w:cs="仿宋" w:hint="eastAsia"/>
          <w:kern w:val="0"/>
          <w:sz w:val="32"/>
          <w:szCs w:val="32"/>
        </w:rPr>
        <w:t>”</w:t>
      </w:r>
    </w:p>
    <w:p w:rsidR="00FE0CDD" w:rsidRDefault="00A66000" w:rsidP="006A7A0E">
      <w:pPr>
        <w:pStyle w:val="div"/>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截至</w:t>
      </w:r>
      <w:r w:rsidR="003D6909">
        <w:rPr>
          <w:rFonts w:ascii="仿宋" w:eastAsia="仿宋" w:hAnsi="仿宋" w:cs="仿宋"/>
          <w:kern w:val="0"/>
          <w:sz w:val="32"/>
          <w:szCs w:val="32"/>
        </w:rPr>
        <w:t>2025</w:t>
      </w:r>
      <w:r w:rsidRPr="005D0705">
        <w:rPr>
          <w:rFonts w:ascii="仿宋" w:eastAsia="仿宋" w:hAnsi="仿宋" w:cs="仿宋"/>
          <w:kern w:val="0"/>
          <w:sz w:val="32"/>
          <w:szCs w:val="32"/>
        </w:rPr>
        <w:t>年</w:t>
      </w:r>
      <w:r w:rsidR="003D6909">
        <w:rPr>
          <w:rFonts w:ascii="仿宋" w:eastAsia="仿宋" w:hAnsi="仿宋" w:cs="仿宋" w:hint="eastAsia"/>
          <w:kern w:val="0"/>
          <w:sz w:val="32"/>
          <w:szCs w:val="32"/>
        </w:rPr>
        <w:t>1</w:t>
      </w:r>
      <w:r w:rsidR="006E1AED">
        <w:rPr>
          <w:rFonts w:ascii="仿宋" w:eastAsia="仿宋" w:hAnsi="仿宋" w:cs="仿宋"/>
          <w:kern w:val="0"/>
          <w:sz w:val="32"/>
          <w:szCs w:val="32"/>
        </w:rPr>
        <w:t>2</w:t>
      </w:r>
      <w:r w:rsidRPr="005D0705">
        <w:rPr>
          <w:rFonts w:ascii="仿宋" w:eastAsia="仿宋" w:hAnsi="仿宋" w:cs="仿宋"/>
          <w:kern w:val="0"/>
          <w:sz w:val="32"/>
          <w:szCs w:val="32"/>
        </w:rPr>
        <w:t>月</w:t>
      </w:r>
      <w:r w:rsidR="006E1AED">
        <w:rPr>
          <w:rFonts w:ascii="仿宋" w:eastAsia="仿宋" w:hAnsi="仿宋" w:cs="仿宋"/>
          <w:kern w:val="0"/>
          <w:sz w:val="32"/>
          <w:szCs w:val="32"/>
        </w:rPr>
        <w:t>2</w:t>
      </w:r>
      <w:r w:rsidR="00834E37">
        <w:rPr>
          <w:rFonts w:ascii="仿宋" w:eastAsia="仿宋" w:hAnsi="仿宋" w:cs="仿宋"/>
          <w:kern w:val="0"/>
          <w:sz w:val="32"/>
          <w:szCs w:val="32"/>
        </w:rPr>
        <w:t>2</w:t>
      </w:r>
      <w:r w:rsidRPr="005D0705">
        <w:rPr>
          <w:rFonts w:ascii="仿宋" w:eastAsia="仿宋" w:hAnsi="仿宋" w:cs="仿宋"/>
          <w:kern w:val="0"/>
          <w:sz w:val="32"/>
          <w:szCs w:val="32"/>
        </w:rPr>
        <w:t>日</w:t>
      </w:r>
      <w:r w:rsidR="00834E37">
        <w:rPr>
          <w:rFonts w:ascii="仿宋" w:eastAsia="仿宋" w:hAnsi="仿宋" w:cs="仿宋" w:hint="eastAsia"/>
          <w:kern w:val="0"/>
          <w:sz w:val="32"/>
          <w:szCs w:val="32"/>
        </w:rPr>
        <w:t>日</w:t>
      </w:r>
      <w:r w:rsidRPr="005D0705">
        <w:rPr>
          <w:rFonts w:ascii="仿宋" w:eastAsia="仿宋" w:hAnsi="仿宋" w:cs="仿宋"/>
          <w:kern w:val="0"/>
          <w:sz w:val="32"/>
          <w:szCs w:val="32"/>
        </w:rPr>
        <w:t>终，</w:t>
      </w:r>
      <w:r w:rsidR="006A7A0E" w:rsidRPr="006A7A0E">
        <w:rPr>
          <w:rFonts w:ascii="仿宋" w:eastAsia="仿宋" w:hAnsi="仿宋" w:cs="仿宋"/>
          <w:kern w:val="0"/>
          <w:sz w:val="32"/>
          <w:szCs w:val="32"/>
        </w:rPr>
        <w:t>本基金已连续</w:t>
      </w:r>
      <w:r w:rsidR="006A7A0E">
        <w:rPr>
          <w:rFonts w:ascii="仿宋" w:eastAsia="仿宋" w:hAnsi="仿宋" w:cs="仿宋" w:hint="eastAsia"/>
          <w:kern w:val="0"/>
          <w:sz w:val="32"/>
          <w:szCs w:val="32"/>
        </w:rPr>
        <w:t>5</w:t>
      </w:r>
      <w:r w:rsidR="006A7A0E">
        <w:rPr>
          <w:rFonts w:ascii="仿宋" w:eastAsia="仿宋" w:hAnsi="仿宋" w:cs="仿宋"/>
          <w:kern w:val="0"/>
          <w:sz w:val="32"/>
          <w:szCs w:val="32"/>
        </w:rPr>
        <w:t>0</w:t>
      </w:r>
      <w:r w:rsidR="006A7A0E" w:rsidRPr="006A7A0E">
        <w:rPr>
          <w:rFonts w:ascii="仿宋" w:eastAsia="仿宋" w:hAnsi="仿宋" w:cs="仿宋"/>
          <w:kern w:val="0"/>
          <w:sz w:val="32"/>
          <w:szCs w:val="32"/>
        </w:rPr>
        <w:t>个工作日基金资产净值低于</w:t>
      </w:r>
      <w:r w:rsidR="006A7A0E">
        <w:rPr>
          <w:rFonts w:ascii="仿宋" w:eastAsia="仿宋" w:hAnsi="仿宋" w:cs="仿宋"/>
          <w:kern w:val="0"/>
          <w:sz w:val="32"/>
          <w:szCs w:val="32"/>
        </w:rPr>
        <w:t>5000</w:t>
      </w:r>
      <w:r w:rsidR="006A7A0E" w:rsidRPr="006A7A0E">
        <w:rPr>
          <w:rFonts w:ascii="仿宋" w:eastAsia="仿宋" w:hAnsi="仿宋" w:cs="仿宋"/>
          <w:kern w:val="0"/>
          <w:sz w:val="32"/>
          <w:szCs w:val="32"/>
        </w:rPr>
        <w:t>万元，</w:t>
      </w:r>
      <w:r w:rsidRPr="005D0705">
        <w:rPr>
          <w:rFonts w:ascii="仿宋" w:eastAsia="仿宋" w:hAnsi="仿宋" w:cs="仿宋"/>
          <w:kern w:val="0"/>
          <w:sz w:val="32"/>
          <w:szCs w:val="32"/>
        </w:rPr>
        <w:t>已触发基金合同终止的上述情形。根据《基金合同》约定，基金管理人将终止基金合同并依法履行基金财产清算程序，无需召开基金份额持有人大会。</w:t>
      </w:r>
    </w:p>
    <w:p w:rsidR="000B1CA3" w:rsidRPr="000B1CA3" w:rsidRDefault="000B1CA3" w:rsidP="006A7A0E">
      <w:pPr>
        <w:pStyle w:val="div"/>
        <w:spacing w:line="360" w:lineRule="auto"/>
        <w:ind w:firstLine="630"/>
        <w:rPr>
          <w:rFonts w:ascii="仿宋" w:eastAsia="仿宋" w:hAnsi="仿宋" w:cs="仿宋"/>
          <w:b/>
          <w:bCs/>
          <w:kern w:val="0"/>
          <w:sz w:val="32"/>
          <w:szCs w:val="32"/>
        </w:rPr>
      </w:pPr>
      <w:r w:rsidRPr="000B1CA3">
        <w:rPr>
          <w:rFonts w:ascii="仿宋" w:eastAsia="仿宋" w:hAnsi="仿宋" w:cs="仿宋" w:hint="eastAsia"/>
          <w:b/>
          <w:bCs/>
          <w:kern w:val="0"/>
          <w:sz w:val="32"/>
          <w:szCs w:val="32"/>
        </w:rPr>
        <w:t>三、赎回选择期安排</w:t>
      </w:r>
    </w:p>
    <w:p w:rsidR="000B1CA3" w:rsidRPr="00C816B7" w:rsidRDefault="00531374" w:rsidP="006A7A0E">
      <w:pPr>
        <w:pStyle w:val="div"/>
        <w:spacing w:line="360" w:lineRule="auto"/>
        <w:ind w:firstLine="630"/>
        <w:rPr>
          <w:rFonts w:ascii="仿宋" w:eastAsia="仿宋" w:hAnsi="仿宋" w:cs="仿宋"/>
          <w:kern w:val="0"/>
          <w:sz w:val="32"/>
          <w:szCs w:val="32"/>
        </w:rPr>
      </w:pPr>
      <w:r w:rsidRPr="00C816B7">
        <w:rPr>
          <w:rFonts w:ascii="仿宋" w:eastAsia="仿宋" w:hAnsi="仿宋" w:cs="仿宋" w:hint="eastAsia"/>
          <w:kern w:val="0"/>
          <w:sz w:val="32"/>
          <w:szCs w:val="32"/>
        </w:rPr>
        <w:t>（一）</w:t>
      </w:r>
      <w:r w:rsidR="000B1CA3" w:rsidRPr="00C816B7">
        <w:rPr>
          <w:rFonts w:ascii="仿宋" w:eastAsia="仿宋" w:hAnsi="仿宋" w:cs="仿宋"/>
          <w:kern w:val="0"/>
          <w:sz w:val="32"/>
          <w:szCs w:val="32"/>
        </w:rPr>
        <w:t xml:space="preserve">赎回业务的办理时间 </w:t>
      </w:r>
    </w:p>
    <w:p w:rsidR="0066456D" w:rsidRDefault="000B1CA3" w:rsidP="006A7A0E">
      <w:pPr>
        <w:pStyle w:val="div"/>
        <w:spacing w:line="360" w:lineRule="auto"/>
        <w:ind w:firstLine="630"/>
        <w:rPr>
          <w:rFonts w:ascii="仿宋" w:eastAsia="仿宋" w:hAnsi="仿宋" w:cs="仿宋"/>
          <w:kern w:val="0"/>
          <w:sz w:val="32"/>
          <w:szCs w:val="32"/>
        </w:rPr>
      </w:pPr>
      <w:r w:rsidRPr="00C816B7">
        <w:rPr>
          <w:rFonts w:ascii="仿宋" w:eastAsia="仿宋" w:hAnsi="仿宋" w:cs="仿宋"/>
          <w:kern w:val="0"/>
          <w:sz w:val="32"/>
          <w:szCs w:val="32"/>
        </w:rPr>
        <w:t>自2025年</w:t>
      </w:r>
      <w:r w:rsidRPr="00C816B7">
        <w:rPr>
          <w:rFonts w:ascii="仿宋" w:eastAsia="仿宋" w:hAnsi="仿宋" w:cs="仿宋" w:hint="eastAsia"/>
          <w:kern w:val="0"/>
          <w:sz w:val="32"/>
          <w:szCs w:val="32"/>
        </w:rPr>
        <w:t>1</w:t>
      </w:r>
      <w:r w:rsidRPr="00C816B7">
        <w:rPr>
          <w:rFonts w:ascii="仿宋" w:eastAsia="仿宋" w:hAnsi="仿宋" w:cs="仿宋"/>
          <w:kern w:val="0"/>
          <w:sz w:val="32"/>
          <w:szCs w:val="32"/>
        </w:rPr>
        <w:t>2月</w:t>
      </w:r>
      <w:r w:rsidR="00834E37">
        <w:rPr>
          <w:rFonts w:ascii="仿宋" w:eastAsia="仿宋" w:hAnsi="仿宋" w:cs="仿宋" w:hint="eastAsia"/>
          <w:kern w:val="0"/>
          <w:sz w:val="32"/>
          <w:szCs w:val="32"/>
        </w:rPr>
        <w:t>2</w:t>
      </w:r>
      <w:r w:rsidRPr="00C816B7">
        <w:rPr>
          <w:rFonts w:ascii="仿宋" w:eastAsia="仿宋" w:hAnsi="仿宋" w:cs="仿宋"/>
          <w:kern w:val="0"/>
          <w:sz w:val="32"/>
          <w:szCs w:val="32"/>
        </w:rPr>
        <w:t>3日起至2025年12月</w:t>
      </w:r>
      <w:r w:rsidR="00834E37">
        <w:rPr>
          <w:rFonts w:ascii="仿宋" w:eastAsia="仿宋" w:hAnsi="仿宋" w:cs="仿宋" w:hint="eastAsia"/>
          <w:kern w:val="0"/>
          <w:sz w:val="32"/>
          <w:szCs w:val="32"/>
        </w:rPr>
        <w:t>2</w:t>
      </w:r>
      <w:r w:rsidRPr="00C816B7">
        <w:rPr>
          <w:rFonts w:ascii="仿宋" w:eastAsia="仿宋" w:hAnsi="仿宋" w:cs="仿宋"/>
          <w:kern w:val="0"/>
          <w:sz w:val="32"/>
          <w:szCs w:val="32"/>
        </w:rPr>
        <w:t>9日为本基金的赎回选择期，投资人可在赎回选择期内的交易日办理基金份额的赎回（含转换转出）并可豁免基金合同和招募说明书中约定的关于本基金最短持有期限制，</w:t>
      </w:r>
      <w:r w:rsidR="00531374" w:rsidRPr="00C816B7">
        <w:rPr>
          <w:rFonts w:ascii="仿宋" w:eastAsia="仿宋" w:hAnsi="仿宋" w:cs="仿宋"/>
          <w:kern w:val="0"/>
          <w:sz w:val="32"/>
          <w:szCs w:val="32"/>
        </w:rPr>
        <w:t>具体办理时间为上海证券交易所、深圳证券交易所及相关金融期货交易所的正常交易日的交易时间</w:t>
      </w:r>
      <w:r w:rsidR="00531374" w:rsidRPr="00C816B7">
        <w:rPr>
          <w:rFonts w:ascii="仿宋" w:eastAsia="仿宋" w:hAnsi="仿宋" w:cs="仿宋" w:hint="eastAsia"/>
          <w:kern w:val="0"/>
          <w:sz w:val="32"/>
          <w:szCs w:val="32"/>
        </w:rPr>
        <w:t>，</w:t>
      </w:r>
      <w:r w:rsidR="0066456D" w:rsidRPr="0066456D">
        <w:rPr>
          <w:rFonts w:ascii="仿宋" w:eastAsia="仿宋" w:hAnsi="仿宋" w:cs="仿宋"/>
          <w:kern w:val="0"/>
          <w:sz w:val="32"/>
          <w:szCs w:val="32"/>
        </w:rPr>
        <w:t>若本基金参与港股通交易且该工作日为非港股通交易日时，则基金管理人有权根据实际情况决定本基金暂停赎回及转换</w:t>
      </w:r>
      <w:r w:rsidR="0066456D">
        <w:rPr>
          <w:rFonts w:ascii="仿宋" w:eastAsia="仿宋" w:hAnsi="仿宋" w:cs="仿宋" w:hint="eastAsia"/>
          <w:kern w:val="0"/>
          <w:sz w:val="32"/>
          <w:szCs w:val="32"/>
        </w:rPr>
        <w:t>转出</w:t>
      </w:r>
      <w:r w:rsidR="0066456D" w:rsidRPr="0066456D">
        <w:rPr>
          <w:rFonts w:ascii="仿宋" w:eastAsia="仿宋" w:hAnsi="仿宋" w:cs="仿宋"/>
          <w:kern w:val="0"/>
          <w:sz w:val="32"/>
          <w:szCs w:val="32"/>
        </w:rPr>
        <w:t>业务并公告。但基金管理人根据法律法规、中国证监会的要求或基金合同的规定公告暂停赎回时除外。</w:t>
      </w:r>
    </w:p>
    <w:p w:rsidR="00531374" w:rsidRPr="00C816B7" w:rsidRDefault="00531374" w:rsidP="006A7A0E">
      <w:pPr>
        <w:pStyle w:val="div"/>
        <w:spacing w:line="360" w:lineRule="auto"/>
        <w:ind w:firstLine="630"/>
        <w:rPr>
          <w:rFonts w:ascii="仿宋" w:eastAsia="仿宋" w:hAnsi="仿宋" w:cs="仿宋"/>
          <w:kern w:val="0"/>
          <w:sz w:val="32"/>
          <w:szCs w:val="32"/>
        </w:rPr>
      </w:pPr>
      <w:r w:rsidRPr="00C816B7">
        <w:rPr>
          <w:rFonts w:ascii="仿宋" w:eastAsia="仿宋" w:hAnsi="仿宋" w:cs="仿宋" w:hint="eastAsia"/>
          <w:kern w:val="0"/>
          <w:sz w:val="32"/>
          <w:szCs w:val="32"/>
        </w:rPr>
        <w:t>（二）</w:t>
      </w:r>
      <w:r w:rsidR="000B1CA3" w:rsidRPr="00C816B7">
        <w:rPr>
          <w:rFonts w:ascii="仿宋" w:eastAsia="仿宋" w:hAnsi="仿宋" w:cs="仿宋"/>
          <w:kern w:val="0"/>
          <w:sz w:val="32"/>
          <w:szCs w:val="32"/>
        </w:rPr>
        <w:t xml:space="preserve">赎回的原则 </w:t>
      </w:r>
    </w:p>
    <w:p w:rsidR="0066456D" w:rsidRDefault="00531374" w:rsidP="00586ADB">
      <w:pPr>
        <w:pStyle w:val="div"/>
        <w:spacing w:line="360" w:lineRule="auto"/>
        <w:ind w:firstLine="630"/>
      </w:pPr>
      <w:r w:rsidRPr="00C816B7">
        <w:rPr>
          <w:rFonts w:ascii="仿宋" w:eastAsia="仿宋" w:hAnsi="仿宋" w:cs="仿宋" w:hint="eastAsia"/>
          <w:kern w:val="0"/>
          <w:sz w:val="32"/>
          <w:szCs w:val="32"/>
        </w:rPr>
        <w:t>1、</w:t>
      </w:r>
      <w:r w:rsidR="0066456D" w:rsidRPr="0066456D">
        <w:rPr>
          <w:rFonts w:ascii="仿宋" w:eastAsia="仿宋" w:hAnsi="仿宋" w:cs="仿宋"/>
          <w:kern w:val="0"/>
          <w:sz w:val="32"/>
          <w:szCs w:val="32"/>
        </w:rPr>
        <w:t>“未知价”</w:t>
      </w:r>
      <w:r w:rsidR="0066456D">
        <w:rPr>
          <w:rFonts w:ascii="仿宋" w:eastAsia="仿宋" w:hAnsi="仿宋" w:cs="仿宋"/>
          <w:kern w:val="0"/>
          <w:sz w:val="32"/>
          <w:szCs w:val="32"/>
        </w:rPr>
        <w:t>原则，即</w:t>
      </w:r>
      <w:r w:rsidR="0066456D" w:rsidRPr="0066456D">
        <w:rPr>
          <w:rFonts w:ascii="仿宋" w:eastAsia="仿宋" w:hAnsi="仿宋" w:cs="仿宋"/>
          <w:kern w:val="0"/>
          <w:sz w:val="32"/>
          <w:szCs w:val="32"/>
        </w:rPr>
        <w:t xml:space="preserve">赎回价格以申请当日收市后计算的各类基金份额净值为基准进行计算； </w:t>
      </w:r>
    </w:p>
    <w:p w:rsidR="0066456D" w:rsidRDefault="00531374" w:rsidP="00586ADB">
      <w:pPr>
        <w:pStyle w:val="div"/>
        <w:spacing w:line="360" w:lineRule="auto"/>
        <w:ind w:firstLine="630"/>
      </w:pPr>
      <w:r w:rsidRPr="00C816B7">
        <w:rPr>
          <w:rFonts w:ascii="仿宋" w:eastAsia="仿宋" w:hAnsi="仿宋" w:cs="仿宋"/>
          <w:kern w:val="0"/>
          <w:sz w:val="32"/>
          <w:szCs w:val="32"/>
        </w:rPr>
        <w:t>2</w:t>
      </w:r>
      <w:r w:rsidR="00680B87">
        <w:rPr>
          <w:rFonts w:ascii="仿宋" w:eastAsia="仿宋" w:hAnsi="仿宋" w:cs="仿宋" w:hint="eastAsia"/>
          <w:kern w:val="0"/>
          <w:sz w:val="32"/>
          <w:szCs w:val="32"/>
        </w:rPr>
        <w:t>、</w:t>
      </w:r>
      <w:r w:rsidR="0066456D" w:rsidRPr="00586ADB">
        <w:rPr>
          <w:rFonts w:ascii="仿宋" w:eastAsia="仿宋" w:hAnsi="仿宋" w:cs="仿宋"/>
          <w:kern w:val="0"/>
          <w:sz w:val="32"/>
          <w:szCs w:val="32"/>
        </w:rPr>
        <w:t>“份额赎回”原则，即赎回以份额申请；</w:t>
      </w:r>
    </w:p>
    <w:p w:rsidR="00531374" w:rsidRPr="00C816B7" w:rsidRDefault="00531374" w:rsidP="00586ADB">
      <w:pPr>
        <w:pStyle w:val="div"/>
        <w:spacing w:line="360" w:lineRule="auto"/>
        <w:ind w:firstLine="630"/>
        <w:rPr>
          <w:rFonts w:ascii="仿宋" w:eastAsia="仿宋" w:hAnsi="仿宋" w:cs="仿宋"/>
          <w:kern w:val="0"/>
          <w:sz w:val="32"/>
          <w:szCs w:val="32"/>
        </w:rPr>
      </w:pPr>
      <w:r w:rsidRPr="00C816B7">
        <w:rPr>
          <w:rFonts w:ascii="仿宋" w:eastAsia="仿宋" w:hAnsi="仿宋" w:cs="仿宋"/>
          <w:kern w:val="0"/>
          <w:sz w:val="32"/>
          <w:szCs w:val="32"/>
        </w:rPr>
        <w:t>3</w:t>
      </w:r>
      <w:r w:rsidR="00680B87">
        <w:rPr>
          <w:rFonts w:ascii="仿宋" w:eastAsia="仿宋" w:hAnsi="仿宋" w:cs="仿宋" w:hint="eastAsia"/>
          <w:kern w:val="0"/>
          <w:sz w:val="32"/>
          <w:szCs w:val="32"/>
        </w:rPr>
        <w:t>、</w:t>
      </w:r>
      <w:r w:rsidR="00586ADB">
        <w:rPr>
          <w:rFonts w:ascii="仿宋" w:eastAsia="仿宋" w:hAnsi="仿宋" w:cs="仿宋"/>
          <w:kern w:val="0"/>
          <w:sz w:val="32"/>
          <w:szCs w:val="32"/>
        </w:rPr>
        <w:t>当日的</w:t>
      </w:r>
      <w:r w:rsidR="00586ADB" w:rsidRPr="00586ADB">
        <w:rPr>
          <w:rFonts w:ascii="仿宋" w:eastAsia="仿宋" w:hAnsi="仿宋" w:cs="仿宋"/>
          <w:kern w:val="0"/>
          <w:sz w:val="32"/>
          <w:szCs w:val="32"/>
        </w:rPr>
        <w:t xml:space="preserve">赎回申请可以在基金管理人规定的时间以内撤销，在当日的业务办理时间结束后不得撤销； </w:t>
      </w:r>
      <w:r w:rsidRPr="00C816B7">
        <w:rPr>
          <w:rFonts w:ascii="仿宋" w:eastAsia="仿宋" w:hAnsi="仿宋" w:cs="仿宋"/>
          <w:kern w:val="0"/>
          <w:sz w:val="32"/>
          <w:szCs w:val="32"/>
        </w:rPr>
        <w:t xml:space="preserve"> </w:t>
      </w:r>
    </w:p>
    <w:p w:rsidR="00586ADB" w:rsidRDefault="00531374" w:rsidP="00531374">
      <w:pPr>
        <w:pStyle w:val="div"/>
        <w:spacing w:line="360" w:lineRule="auto"/>
        <w:ind w:firstLine="630"/>
      </w:pPr>
      <w:r w:rsidRPr="00C816B7">
        <w:rPr>
          <w:rFonts w:ascii="仿宋" w:eastAsia="仿宋" w:hAnsi="仿宋" w:cs="仿宋"/>
          <w:kern w:val="0"/>
          <w:sz w:val="32"/>
          <w:szCs w:val="32"/>
        </w:rPr>
        <w:t>4</w:t>
      </w:r>
      <w:r w:rsidR="00680B87">
        <w:rPr>
          <w:rFonts w:ascii="仿宋" w:eastAsia="仿宋" w:hAnsi="仿宋" w:cs="仿宋" w:hint="eastAsia"/>
          <w:kern w:val="0"/>
          <w:sz w:val="32"/>
          <w:szCs w:val="32"/>
        </w:rPr>
        <w:t>、</w:t>
      </w:r>
      <w:r w:rsidR="00586ADB" w:rsidRPr="00586ADB">
        <w:rPr>
          <w:rFonts w:ascii="仿宋" w:eastAsia="仿宋" w:hAnsi="仿宋" w:cs="仿宋"/>
          <w:kern w:val="0"/>
          <w:sz w:val="32"/>
          <w:szCs w:val="32"/>
        </w:rPr>
        <w:t>赎回遵循“先进先出”原则，即按照投资人认购、申购的先后次序进行顺序赎回；</w:t>
      </w:r>
    </w:p>
    <w:p w:rsidR="00586ADB" w:rsidRPr="00586ADB" w:rsidRDefault="00531374" w:rsidP="00531374">
      <w:pPr>
        <w:pStyle w:val="div"/>
        <w:spacing w:line="360" w:lineRule="auto"/>
        <w:ind w:firstLine="630"/>
        <w:rPr>
          <w:rFonts w:ascii="仿宋" w:eastAsia="仿宋" w:hAnsi="仿宋" w:cs="仿宋"/>
          <w:kern w:val="0"/>
          <w:sz w:val="32"/>
          <w:szCs w:val="32"/>
        </w:rPr>
      </w:pPr>
      <w:r w:rsidRPr="00C816B7">
        <w:rPr>
          <w:rFonts w:ascii="仿宋" w:eastAsia="仿宋" w:hAnsi="仿宋" w:cs="仿宋"/>
          <w:kern w:val="0"/>
          <w:sz w:val="32"/>
          <w:szCs w:val="32"/>
        </w:rPr>
        <w:t>5</w:t>
      </w:r>
      <w:r w:rsidR="00680B87">
        <w:rPr>
          <w:rFonts w:ascii="仿宋" w:eastAsia="仿宋" w:hAnsi="仿宋" w:cs="仿宋" w:hint="eastAsia"/>
          <w:kern w:val="0"/>
          <w:sz w:val="32"/>
          <w:szCs w:val="32"/>
        </w:rPr>
        <w:t>、</w:t>
      </w:r>
      <w:r w:rsidR="00586ADB">
        <w:rPr>
          <w:rFonts w:ascii="仿宋" w:eastAsia="仿宋" w:hAnsi="仿宋" w:cs="仿宋"/>
          <w:kern w:val="0"/>
          <w:sz w:val="32"/>
          <w:szCs w:val="32"/>
        </w:rPr>
        <w:t>办理</w:t>
      </w:r>
      <w:r w:rsidR="00586ADB" w:rsidRPr="00586ADB">
        <w:rPr>
          <w:rFonts w:ascii="仿宋" w:eastAsia="仿宋" w:hAnsi="仿宋" w:cs="仿宋"/>
          <w:kern w:val="0"/>
          <w:sz w:val="32"/>
          <w:szCs w:val="32"/>
        </w:rPr>
        <w:t>赎回业务时，应当遵循基金份额持有人利益优先原则，确保投资者的合法权益不受损害并得到公平对待；</w:t>
      </w:r>
    </w:p>
    <w:p w:rsidR="00586ADB" w:rsidRDefault="00531374" w:rsidP="00531374">
      <w:pPr>
        <w:pStyle w:val="div"/>
        <w:spacing w:line="360" w:lineRule="auto"/>
        <w:ind w:firstLine="630"/>
      </w:pPr>
      <w:r w:rsidRPr="00C816B7">
        <w:rPr>
          <w:rFonts w:ascii="仿宋" w:eastAsia="仿宋" w:hAnsi="仿宋" w:cs="仿宋"/>
          <w:kern w:val="0"/>
          <w:sz w:val="32"/>
          <w:szCs w:val="32"/>
        </w:rPr>
        <w:t>6</w:t>
      </w:r>
      <w:r w:rsidR="00680B87">
        <w:rPr>
          <w:rFonts w:ascii="仿宋" w:eastAsia="仿宋" w:hAnsi="仿宋" w:cs="仿宋" w:hint="eastAsia"/>
          <w:kern w:val="0"/>
          <w:sz w:val="32"/>
          <w:szCs w:val="32"/>
        </w:rPr>
        <w:t>、</w:t>
      </w:r>
      <w:r w:rsidR="00586ADB">
        <w:rPr>
          <w:rFonts w:ascii="仿宋" w:eastAsia="仿宋" w:hAnsi="仿宋" w:cs="仿宋"/>
          <w:kern w:val="0"/>
          <w:sz w:val="32"/>
          <w:szCs w:val="32"/>
        </w:rPr>
        <w:t>投资者办理</w:t>
      </w:r>
      <w:r w:rsidR="00586ADB" w:rsidRPr="00586ADB">
        <w:rPr>
          <w:rFonts w:ascii="仿宋" w:eastAsia="仿宋" w:hAnsi="仿宋" w:cs="仿宋"/>
          <w:kern w:val="0"/>
          <w:sz w:val="32"/>
          <w:szCs w:val="32"/>
        </w:rPr>
        <w:t>赎回等业务时应提交的文件和办理手续、办理时间、处理规则等在遵守基金合同和招募说明书规定的前提下，以各销售机构的具体规定为准。</w:t>
      </w:r>
    </w:p>
    <w:p w:rsidR="00531374" w:rsidRPr="00C816B7" w:rsidRDefault="00531374" w:rsidP="00531374">
      <w:pPr>
        <w:pStyle w:val="div"/>
        <w:spacing w:line="360" w:lineRule="auto"/>
        <w:ind w:firstLine="630"/>
        <w:rPr>
          <w:rFonts w:ascii="仿宋" w:eastAsia="仿宋" w:hAnsi="仿宋" w:cs="仿宋"/>
          <w:kern w:val="0"/>
          <w:sz w:val="32"/>
          <w:szCs w:val="32"/>
        </w:rPr>
      </w:pPr>
      <w:r w:rsidRPr="00C816B7">
        <w:rPr>
          <w:rFonts w:ascii="仿宋" w:eastAsia="仿宋" w:hAnsi="仿宋" w:cs="仿宋"/>
          <w:kern w:val="0"/>
          <w:sz w:val="32"/>
          <w:szCs w:val="32"/>
        </w:rPr>
        <w:t>基金管理人可在法律法规允许的情况下，对上述原则进行调整。基金管理人必须在新规则开始实施前依照</w:t>
      </w:r>
      <w:bookmarkStart w:id="2" w:name="_Hlk215578568"/>
      <w:r w:rsidRPr="00C816B7">
        <w:rPr>
          <w:rFonts w:ascii="仿宋" w:eastAsia="仿宋" w:hAnsi="仿宋" w:cs="仿宋"/>
          <w:kern w:val="0"/>
          <w:sz w:val="32"/>
          <w:szCs w:val="32"/>
        </w:rPr>
        <w:t>《公开募集证券投资基金信息披露管理办法》</w:t>
      </w:r>
      <w:bookmarkEnd w:id="2"/>
      <w:r w:rsidRPr="00C816B7">
        <w:rPr>
          <w:rFonts w:ascii="仿宋" w:eastAsia="仿宋" w:hAnsi="仿宋" w:cs="仿宋"/>
          <w:kern w:val="0"/>
          <w:sz w:val="32"/>
          <w:szCs w:val="32"/>
        </w:rPr>
        <w:t>的有关规定在规定媒介上公告。</w:t>
      </w:r>
    </w:p>
    <w:p w:rsidR="00531374" w:rsidRPr="00C816B7" w:rsidRDefault="00531374" w:rsidP="00531374">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hint="eastAsia"/>
          <w:kern w:val="0"/>
          <w:sz w:val="32"/>
          <w:szCs w:val="32"/>
        </w:rPr>
        <w:t>（三）</w:t>
      </w:r>
      <w:r w:rsidR="000B1CA3" w:rsidRPr="00C816B7">
        <w:rPr>
          <w:rFonts w:ascii="仿宋" w:eastAsia="仿宋" w:hAnsi="仿宋" w:cs="仿宋"/>
          <w:kern w:val="0"/>
          <w:sz w:val="32"/>
          <w:szCs w:val="32"/>
        </w:rPr>
        <w:t xml:space="preserve">赎回的程序 </w:t>
      </w:r>
    </w:p>
    <w:p w:rsidR="00531374" w:rsidRPr="00C816B7" w:rsidRDefault="00531374" w:rsidP="00531374">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kern w:val="0"/>
          <w:sz w:val="32"/>
          <w:szCs w:val="32"/>
        </w:rPr>
        <w:t>1</w:t>
      </w:r>
      <w:r w:rsidRPr="00C816B7">
        <w:rPr>
          <w:rFonts w:ascii="仿宋" w:eastAsia="仿宋" w:hAnsi="仿宋" w:cs="仿宋" w:hint="eastAsia"/>
          <w:kern w:val="0"/>
          <w:sz w:val="32"/>
          <w:szCs w:val="32"/>
        </w:rPr>
        <w:t>、</w:t>
      </w:r>
      <w:r w:rsidRPr="00C816B7">
        <w:rPr>
          <w:rFonts w:ascii="仿宋" w:eastAsia="仿宋" w:hAnsi="仿宋" w:cs="仿宋"/>
          <w:kern w:val="0"/>
          <w:sz w:val="32"/>
          <w:szCs w:val="32"/>
        </w:rPr>
        <w:t xml:space="preserve">赎回的申请方式 </w:t>
      </w:r>
    </w:p>
    <w:p w:rsidR="00586ADB" w:rsidRP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投资人必须根据销售机构规定的程序，在开放日的具体业务办理时间内提出赎回的申请。</w:t>
      </w:r>
    </w:p>
    <w:p w:rsid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 xml:space="preserve">投资人在提交赎回申请时须持有足够的基金份额余额，否则所提交的赎回申请不成立。 </w:t>
      </w:r>
    </w:p>
    <w:p w:rsidR="00531374" w:rsidRPr="00C816B7" w:rsidRDefault="00531374" w:rsidP="00531374">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kern w:val="0"/>
          <w:sz w:val="32"/>
          <w:szCs w:val="32"/>
        </w:rPr>
        <w:t>2</w:t>
      </w:r>
      <w:r w:rsidRPr="00C816B7">
        <w:rPr>
          <w:rFonts w:ascii="仿宋" w:eastAsia="仿宋" w:hAnsi="仿宋" w:cs="仿宋" w:hint="eastAsia"/>
          <w:kern w:val="0"/>
          <w:sz w:val="32"/>
          <w:szCs w:val="32"/>
        </w:rPr>
        <w:t>、</w:t>
      </w:r>
      <w:r w:rsidRPr="00C816B7">
        <w:rPr>
          <w:rFonts w:ascii="仿宋" w:eastAsia="仿宋" w:hAnsi="仿宋" w:cs="仿宋"/>
          <w:kern w:val="0"/>
          <w:sz w:val="32"/>
          <w:szCs w:val="32"/>
        </w:rPr>
        <w:t xml:space="preserve">赎回的款项支付 </w:t>
      </w:r>
    </w:p>
    <w:p w:rsid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 xml:space="preserve">基金份额持有人递交赎回申请，赎回成立；基金份额登记机构确认赎回时，赎回生效。 </w:t>
      </w:r>
    </w:p>
    <w:p w:rsid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投资者赎回申请生效后，基金管理人将在</w:t>
      </w:r>
      <w:r>
        <w:rPr>
          <w:rFonts w:ascii="仿宋" w:eastAsia="仿宋" w:hAnsi="仿宋" w:cs="仿宋"/>
          <w:kern w:val="0"/>
          <w:sz w:val="32"/>
          <w:szCs w:val="32"/>
        </w:rPr>
        <w:t>T+7</w:t>
      </w:r>
      <w:r w:rsidRPr="00586ADB">
        <w:rPr>
          <w:rFonts w:ascii="仿宋" w:eastAsia="仿宋" w:hAnsi="仿宋" w:cs="仿宋"/>
          <w:kern w:val="0"/>
          <w:sz w:val="32"/>
          <w:szCs w:val="32"/>
        </w:rPr>
        <w:t>日（包括该日）内支付赎回款项。遇证券/期货交易所或交易市场数据传输延迟、通讯系统故障、银行数据交换系统故障或其它非基金管理人及基金托管人所能控制的因素影响业务处理流程时，赎回款项顺延至下一个工作日划出。在发生巨额赎回或延缓支付赎回款项的情形时，款项的支付办法参照本基金合同有关条款处理。</w:t>
      </w:r>
    </w:p>
    <w:p w:rsidR="0044351E" w:rsidRPr="00C816B7" w:rsidRDefault="00531374" w:rsidP="00531374">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kern w:val="0"/>
          <w:sz w:val="32"/>
          <w:szCs w:val="32"/>
        </w:rPr>
        <w:t>3</w:t>
      </w:r>
      <w:r w:rsidR="0044351E" w:rsidRPr="00C816B7">
        <w:rPr>
          <w:rFonts w:ascii="仿宋" w:eastAsia="仿宋" w:hAnsi="仿宋" w:cs="仿宋" w:hint="eastAsia"/>
          <w:kern w:val="0"/>
          <w:sz w:val="32"/>
          <w:szCs w:val="32"/>
        </w:rPr>
        <w:t>、</w:t>
      </w:r>
      <w:r w:rsidRPr="00C816B7">
        <w:rPr>
          <w:rFonts w:ascii="仿宋" w:eastAsia="仿宋" w:hAnsi="仿宋" w:cs="仿宋"/>
          <w:kern w:val="0"/>
          <w:sz w:val="32"/>
          <w:szCs w:val="32"/>
        </w:rPr>
        <w:t xml:space="preserve">赎回申请的确认 </w:t>
      </w:r>
    </w:p>
    <w:p w:rsid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基金管理人应以交易时间结束前受理有效赎回申请的当天作为赎回申请日（</w:t>
      </w:r>
      <w:r>
        <w:rPr>
          <w:rFonts w:ascii="仿宋" w:eastAsia="仿宋" w:hAnsi="仿宋" w:cs="仿宋"/>
          <w:kern w:val="0"/>
          <w:sz w:val="32"/>
          <w:szCs w:val="32"/>
        </w:rPr>
        <w:t>T</w:t>
      </w:r>
      <w:r w:rsidRPr="00586ADB">
        <w:rPr>
          <w:rFonts w:ascii="仿宋" w:eastAsia="仿宋" w:hAnsi="仿宋" w:cs="仿宋"/>
          <w:kern w:val="0"/>
          <w:sz w:val="32"/>
          <w:szCs w:val="32"/>
        </w:rPr>
        <w:t>日），在正常情况下，本基金登记机构在</w:t>
      </w:r>
      <w:r>
        <w:rPr>
          <w:rFonts w:ascii="仿宋" w:eastAsia="仿宋" w:hAnsi="仿宋" w:cs="仿宋"/>
          <w:kern w:val="0"/>
          <w:sz w:val="32"/>
          <w:szCs w:val="32"/>
        </w:rPr>
        <w:t>T+1</w:t>
      </w:r>
      <w:r w:rsidRPr="00586ADB">
        <w:rPr>
          <w:rFonts w:ascii="仿宋" w:eastAsia="仿宋" w:hAnsi="仿宋" w:cs="仿宋"/>
          <w:kern w:val="0"/>
          <w:sz w:val="32"/>
          <w:szCs w:val="32"/>
        </w:rPr>
        <w:t>日（包括该日）内对该交易的有效性进行确认。</w:t>
      </w:r>
      <w:r>
        <w:rPr>
          <w:rFonts w:ascii="仿宋" w:eastAsia="仿宋" w:hAnsi="仿宋" w:cs="仿宋"/>
          <w:kern w:val="0"/>
          <w:sz w:val="32"/>
          <w:szCs w:val="32"/>
        </w:rPr>
        <w:t>T</w:t>
      </w:r>
      <w:r w:rsidRPr="00586ADB">
        <w:rPr>
          <w:rFonts w:ascii="仿宋" w:eastAsia="仿宋" w:hAnsi="仿宋" w:cs="仿宋"/>
          <w:kern w:val="0"/>
          <w:sz w:val="32"/>
          <w:szCs w:val="32"/>
        </w:rPr>
        <w:t>日提交的有效申请，投资人应在</w:t>
      </w:r>
      <w:r>
        <w:rPr>
          <w:rFonts w:ascii="仿宋" w:eastAsia="仿宋" w:hAnsi="仿宋" w:cs="仿宋"/>
          <w:kern w:val="0"/>
          <w:sz w:val="32"/>
          <w:szCs w:val="32"/>
        </w:rPr>
        <w:t>T+2</w:t>
      </w:r>
      <w:r w:rsidRPr="00586ADB">
        <w:rPr>
          <w:rFonts w:ascii="仿宋" w:eastAsia="仿宋" w:hAnsi="仿宋" w:cs="仿宋"/>
          <w:kern w:val="0"/>
          <w:sz w:val="32"/>
          <w:szCs w:val="32"/>
        </w:rPr>
        <w:t>日后（包括该日）到销售网点柜台或以销售机构规定的其他方式查询申请的确认情况。</w:t>
      </w:r>
    </w:p>
    <w:p w:rsid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 xml:space="preserve">销售机构对赎回申请的受理并不代表该申请一定生效，而仅代表销售机构确实接收到赎回申请。赎回申请的确认以登记机构的确认结果为准。对于赎回申请的确认情况，投资人应及时查询并妥善行使合法权利，否则如因申请未得到登记机构的确认而产生的后果，由投资人自行承担。 </w:t>
      </w:r>
    </w:p>
    <w:p w:rsidR="00586ADB" w:rsidRPr="00586ADB" w:rsidRDefault="00586ADB" w:rsidP="00531374">
      <w:pPr>
        <w:pStyle w:val="div"/>
        <w:spacing w:line="360" w:lineRule="auto"/>
        <w:ind w:firstLineChars="200" w:firstLine="640"/>
        <w:rPr>
          <w:rFonts w:ascii="仿宋" w:eastAsia="仿宋" w:hAnsi="仿宋" w:cs="仿宋"/>
          <w:kern w:val="0"/>
          <w:sz w:val="32"/>
          <w:szCs w:val="32"/>
        </w:rPr>
      </w:pPr>
      <w:r w:rsidRPr="00586ADB">
        <w:rPr>
          <w:rFonts w:ascii="仿宋" w:eastAsia="仿宋" w:hAnsi="仿宋" w:cs="仿宋"/>
          <w:kern w:val="0"/>
          <w:sz w:val="32"/>
          <w:szCs w:val="32"/>
        </w:rPr>
        <w:t xml:space="preserve">在法律法规和基金合同允许的范围内，基金管理人可对上述业务办理时间和程序进行调整，本基金管理人将于调整实施前按照有关规定予以公告。 </w:t>
      </w:r>
    </w:p>
    <w:p w:rsidR="0044351E" w:rsidRPr="00C816B7" w:rsidRDefault="00C816B7" w:rsidP="00531374">
      <w:pPr>
        <w:pStyle w:val="div"/>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（四）</w:t>
      </w:r>
      <w:r w:rsidR="000B1CA3" w:rsidRPr="00C816B7">
        <w:rPr>
          <w:rFonts w:ascii="仿宋" w:eastAsia="仿宋" w:hAnsi="仿宋" w:cs="仿宋"/>
          <w:kern w:val="0"/>
          <w:sz w:val="32"/>
          <w:szCs w:val="32"/>
        </w:rPr>
        <w:t xml:space="preserve">赎回的数量限制 </w:t>
      </w:r>
    </w:p>
    <w:p w:rsidR="00586ADB" w:rsidRDefault="00AF7FC9" w:rsidP="00531374">
      <w:pPr>
        <w:pStyle w:val="div"/>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在</w:t>
      </w:r>
      <w:r w:rsidR="0044351E" w:rsidRPr="00C816B7">
        <w:rPr>
          <w:rFonts w:ascii="仿宋" w:eastAsia="仿宋" w:hAnsi="仿宋" w:cs="仿宋" w:hint="eastAsia"/>
          <w:kern w:val="0"/>
          <w:sz w:val="32"/>
          <w:szCs w:val="32"/>
        </w:rPr>
        <w:t>赎回选择期内，</w:t>
      </w:r>
      <w:r w:rsidR="00586ADB" w:rsidRPr="00586ADB">
        <w:rPr>
          <w:rFonts w:ascii="仿宋" w:eastAsia="仿宋" w:hAnsi="仿宋" w:cs="仿宋"/>
          <w:kern w:val="0"/>
          <w:sz w:val="32"/>
          <w:szCs w:val="32"/>
        </w:rPr>
        <w:t>基金份额持有人在销售机构赎回时，每次赎回申请不得低于</w:t>
      </w:r>
      <w:r w:rsidR="00586ADB">
        <w:rPr>
          <w:rFonts w:ascii="仿宋" w:eastAsia="仿宋" w:hAnsi="仿宋" w:cs="仿宋"/>
          <w:kern w:val="0"/>
          <w:sz w:val="32"/>
          <w:szCs w:val="32"/>
        </w:rPr>
        <w:t>1</w:t>
      </w:r>
      <w:r w:rsidR="00586ADB" w:rsidRPr="00586ADB">
        <w:rPr>
          <w:rFonts w:ascii="仿宋" w:eastAsia="仿宋" w:hAnsi="仿宋" w:cs="仿宋"/>
          <w:kern w:val="0"/>
          <w:sz w:val="32"/>
          <w:szCs w:val="32"/>
        </w:rPr>
        <w:t>份基金份额。基金份额持有人赎回时或赎回后在销售机构（网点）保留的基金份额余额不足</w:t>
      </w:r>
      <w:r w:rsidR="00586ADB">
        <w:rPr>
          <w:rFonts w:ascii="仿宋" w:eastAsia="仿宋" w:hAnsi="仿宋" w:cs="仿宋"/>
          <w:kern w:val="0"/>
          <w:sz w:val="32"/>
          <w:szCs w:val="32"/>
        </w:rPr>
        <w:t>1</w:t>
      </w:r>
      <w:r w:rsidR="00586ADB" w:rsidRPr="00586ADB">
        <w:rPr>
          <w:rFonts w:ascii="仿宋" w:eastAsia="仿宋" w:hAnsi="仿宋" w:cs="仿宋"/>
          <w:kern w:val="0"/>
          <w:sz w:val="32"/>
          <w:szCs w:val="32"/>
        </w:rPr>
        <w:t>份的，在赎回时需一次全部赎回。</w:t>
      </w:r>
    </w:p>
    <w:p w:rsidR="0044351E" w:rsidRPr="00C816B7" w:rsidRDefault="00C816B7" w:rsidP="00531374">
      <w:pPr>
        <w:pStyle w:val="div"/>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（五）</w:t>
      </w:r>
      <w:r w:rsidR="000B1CA3" w:rsidRPr="00C816B7">
        <w:rPr>
          <w:rFonts w:ascii="仿宋" w:eastAsia="仿宋" w:hAnsi="仿宋" w:cs="仿宋"/>
          <w:kern w:val="0"/>
          <w:sz w:val="32"/>
          <w:szCs w:val="32"/>
        </w:rPr>
        <w:t>赎回费用</w:t>
      </w:r>
    </w:p>
    <w:p w:rsidR="0044351E" w:rsidRPr="00C816B7" w:rsidRDefault="0044351E" w:rsidP="007032F5">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hint="eastAsia"/>
          <w:kern w:val="0"/>
          <w:sz w:val="32"/>
          <w:szCs w:val="32"/>
        </w:rPr>
        <w:t>在赎回选择期内，</w:t>
      </w:r>
      <w:r w:rsidRPr="00C816B7">
        <w:rPr>
          <w:rFonts w:ascii="仿宋" w:eastAsia="仿宋" w:hAnsi="仿宋" w:cs="仿宋"/>
          <w:kern w:val="0"/>
          <w:sz w:val="32"/>
          <w:szCs w:val="32"/>
        </w:rPr>
        <w:t>本基金</w:t>
      </w:r>
      <w:r w:rsidR="00EF4294">
        <w:rPr>
          <w:rFonts w:ascii="仿宋" w:eastAsia="仿宋" w:hAnsi="仿宋" w:cs="仿宋" w:hint="eastAsia"/>
          <w:kern w:val="0"/>
          <w:sz w:val="32"/>
          <w:szCs w:val="32"/>
        </w:rPr>
        <w:t>不收取赎回费用。</w:t>
      </w:r>
    </w:p>
    <w:p w:rsidR="0044351E" w:rsidRPr="00C816B7" w:rsidRDefault="00C816B7" w:rsidP="00531374">
      <w:pPr>
        <w:pStyle w:val="div"/>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（六）</w:t>
      </w:r>
      <w:r w:rsidR="000B1CA3" w:rsidRPr="00C816B7">
        <w:rPr>
          <w:rFonts w:ascii="仿宋" w:eastAsia="仿宋" w:hAnsi="仿宋" w:cs="仿宋"/>
          <w:kern w:val="0"/>
          <w:sz w:val="32"/>
          <w:szCs w:val="32"/>
        </w:rPr>
        <w:t xml:space="preserve">基金销售机构 </w:t>
      </w:r>
    </w:p>
    <w:p w:rsidR="0044351E" w:rsidRPr="00C816B7" w:rsidRDefault="000B1CA3" w:rsidP="00531374">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kern w:val="0"/>
          <w:sz w:val="32"/>
          <w:szCs w:val="32"/>
        </w:rPr>
        <w:t xml:space="preserve">本基金销售机构请详见本基金管理人官网公示。 </w:t>
      </w:r>
    </w:p>
    <w:p w:rsidR="0044351E" w:rsidRPr="00C816B7" w:rsidRDefault="00C816B7" w:rsidP="00531374">
      <w:pPr>
        <w:pStyle w:val="div"/>
        <w:spacing w:line="360" w:lineRule="auto"/>
        <w:ind w:firstLineChars="200" w:firstLine="640"/>
        <w:rPr>
          <w:rFonts w:ascii="仿宋" w:eastAsia="仿宋" w:hAnsi="仿宋" w:cs="仿宋"/>
          <w:kern w:val="0"/>
          <w:sz w:val="32"/>
          <w:szCs w:val="32"/>
        </w:rPr>
      </w:pPr>
      <w:r>
        <w:rPr>
          <w:rFonts w:ascii="仿宋" w:eastAsia="仿宋" w:hAnsi="仿宋" w:cs="仿宋" w:hint="eastAsia"/>
          <w:kern w:val="0"/>
          <w:sz w:val="32"/>
          <w:szCs w:val="32"/>
        </w:rPr>
        <w:t>（七）</w:t>
      </w:r>
      <w:r w:rsidR="000B1CA3" w:rsidRPr="00C816B7">
        <w:rPr>
          <w:rFonts w:ascii="仿宋" w:eastAsia="仿宋" w:hAnsi="仿宋" w:cs="仿宋"/>
          <w:kern w:val="0"/>
          <w:sz w:val="32"/>
          <w:szCs w:val="32"/>
        </w:rPr>
        <w:t>基金净值信息的披露安排</w:t>
      </w:r>
    </w:p>
    <w:p w:rsidR="0044351E" w:rsidRPr="00C816B7" w:rsidRDefault="0044351E" w:rsidP="0044351E">
      <w:pPr>
        <w:pStyle w:val="div"/>
        <w:spacing w:line="360" w:lineRule="auto"/>
        <w:ind w:firstLineChars="200" w:firstLine="640"/>
        <w:rPr>
          <w:rFonts w:ascii="仿宋" w:eastAsia="仿宋" w:hAnsi="仿宋" w:cs="仿宋"/>
          <w:kern w:val="0"/>
          <w:sz w:val="32"/>
          <w:szCs w:val="32"/>
        </w:rPr>
      </w:pPr>
      <w:r w:rsidRPr="00C816B7">
        <w:rPr>
          <w:rFonts w:ascii="仿宋" w:eastAsia="仿宋" w:hAnsi="仿宋" w:cs="仿宋" w:hint="eastAsia"/>
          <w:kern w:val="0"/>
          <w:sz w:val="32"/>
          <w:szCs w:val="32"/>
        </w:rPr>
        <w:t>在赎回选择期内，</w:t>
      </w:r>
      <w:r w:rsidRPr="00C816B7">
        <w:rPr>
          <w:rFonts w:ascii="仿宋" w:eastAsia="仿宋" w:hAnsi="仿宋" w:cs="仿宋"/>
          <w:kern w:val="0"/>
          <w:sz w:val="32"/>
          <w:szCs w:val="32"/>
        </w:rPr>
        <w:t>基金管理人应在不晚于每个开放日的次日，通过规定网站、基金销售机构网站或者营业网点披露开放日的各类基金份额净值和基金份额累计净值。</w:t>
      </w:r>
      <w:bookmarkStart w:id="3" w:name="_GoBack"/>
      <w:bookmarkEnd w:id="3"/>
    </w:p>
    <w:p w:rsidR="00FE0CDD" w:rsidRPr="005D0705" w:rsidRDefault="0044351E">
      <w:pPr>
        <w:pStyle w:val="div"/>
        <w:wordWrap w:val="0"/>
        <w:spacing w:line="360" w:lineRule="auto"/>
        <w:ind w:firstLine="630"/>
        <w:jc w:val="left"/>
        <w:rPr>
          <w:rFonts w:ascii="仿宋" w:eastAsia="仿宋" w:hAnsi="仿宋" w:cs="仿宋"/>
          <w:kern w:val="0"/>
          <w:sz w:val="32"/>
          <w:szCs w:val="32"/>
        </w:rPr>
      </w:pPr>
      <w:r>
        <w:rPr>
          <w:rFonts w:ascii="仿宋" w:eastAsia="仿宋" w:hAnsi="仿宋" w:cs="仿宋" w:hint="eastAsia"/>
          <w:b/>
          <w:bCs/>
          <w:kern w:val="0"/>
          <w:sz w:val="32"/>
          <w:szCs w:val="32"/>
        </w:rPr>
        <w:t>四</w:t>
      </w:r>
      <w:r w:rsidR="00A66000" w:rsidRPr="005D0705">
        <w:rPr>
          <w:rFonts w:ascii="仿宋" w:eastAsia="仿宋" w:hAnsi="仿宋" w:cs="仿宋"/>
          <w:b/>
          <w:bCs/>
          <w:kern w:val="0"/>
          <w:sz w:val="32"/>
          <w:szCs w:val="32"/>
        </w:rPr>
        <w:t>、基金财产的清算</w:t>
      </w:r>
    </w:p>
    <w:p w:rsidR="00FE0CDD" w:rsidRPr="005D0705" w:rsidRDefault="00A66000">
      <w:pPr>
        <w:pStyle w:val="div"/>
        <w:wordWrap w:val="0"/>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（一）基金财产清算安排</w:t>
      </w:r>
    </w:p>
    <w:p w:rsidR="00EF4294" w:rsidRPr="00EF4294" w:rsidRDefault="00A66000" w:rsidP="00EF4294">
      <w:pPr>
        <w:widowControl/>
        <w:ind w:firstLineChars="200" w:firstLine="640"/>
        <w:rPr>
          <w:rFonts w:ascii="仿宋" w:eastAsia="仿宋" w:hAnsi="仿宋" w:cs="仿宋"/>
          <w:kern w:val="0"/>
          <w:sz w:val="32"/>
          <w:szCs w:val="32"/>
        </w:rPr>
      </w:pPr>
      <w:r w:rsidRPr="005D0705">
        <w:rPr>
          <w:rFonts w:ascii="仿宋" w:eastAsia="仿宋" w:hAnsi="仿宋" w:cs="仿宋"/>
          <w:kern w:val="0"/>
          <w:sz w:val="32"/>
          <w:szCs w:val="32"/>
        </w:rPr>
        <w:t>1、本基金最后运作日为</w:t>
      </w:r>
      <w:r w:rsidR="003D6909">
        <w:rPr>
          <w:rFonts w:ascii="仿宋" w:eastAsia="仿宋" w:hAnsi="仿宋" w:cs="仿宋"/>
          <w:kern w:val="0"/>
          <w:sz w:val="32"/>
          <w:szCs w:val="32"/>
        </w:rPr>
        <w:t>2025</w:t>
      </w:r>
      <w:r w:rsidRPr="005D0705">
        <w:rPr>
          <w:rFonts w:ascii="仿宋" w:eastAsia="仿宋" w:hAnsi="仿宋" w:cs="仿宋"/>
          <w:kern w:val="0"/>
          <w:sz w:val="32"/>
          <w:szCs w:val="32"/>
        </w:rPr>
        <w:t>年</w:t>
      </w:r>
      <w:r w:rsidR="006E1AED">
        <w:rPr>
          <w:rFonts w:ascii="仿宋" w:eastAsia="仿宋" w:hAnsi="仿宋" w:cs="仿宋"/>
          <w:kern w:val="0"/>
          <w:sz w:val="32"/>
          <w:szCs w:val="32"/>
        </w:rPr>
        <w:t>12</w:t>
      </w:r>
      <w:r w:rsidRPr="005D0705">
        <w:rPr>
          <w:rFonts w:ascii="仿宋" w:eastAsia="仿宋" w:hAnsi="仿宋" w:cs="仿宋"/>
          <w:kern w:val="0"/>
          <w:sz w:val="32"/>
          <w:szCs w:val="32"/>
        </w:rPr>
        <w:t>月</w:t>
      </w:r>
      <w:r w:rsidR="00EF4294">
        <w:rPr>
          <w:rFonts w:ascii="仿宋" w:eastAsia="仿宋" w:hAnsi="仿宋" w:cs="仿宋" w:hint="eastAsia"/>
          <w:kern w:val="0"/>
          <w:sz w:val="32"/>
          <w:szCs w:val="32"/>
        </w:rPr>
        <w:t>2</w:t>
      </w:r>
      <w:r w:rsidR="00C816B7">
        <w:rPr>
          <w:rFonts w:ascii="仿宋" w:eastAsia="仿宋" w:hAnsi="仿宋" w:cs="仿宋"/>
          <w:kern w:val="0"/>
          <w:sz w:val="32"/>
          <w:szCs w:val="32"/>
        </w:rPr>
        <w:t>9</w:t>
      </w:r>
      <w:r w:rsidRPr="005D0705">
        <w:rPr>
          <w:rFonts w:ascii="仿宋" w:eastAsia="仿宋" w:hAnsi="仿宋" w:cs="仿宋"/>
          <w:kern w:val="0"/>
          <w:sz w:val="32"/>
          <w:szCs w:val="32"/>
        </w:rPr>
        <w:t>日，自</w:t>
      </w:r>
      <w:r w:rsidR="003D6909">
        <w:rPr>
          <w:rFonts w:ascii="仿宋" w:eastAsia="仿宋" w:hAnsi="仿宋" w:cs="仿宋"/>
          <w:kern w:val="0"/>
          <w:sz w:val="32"/>
          <w:szCs w:val="32"/>
        </w:rPr>
        <w:t>2025</w:t>
      </w:r>
      <w:r w:rsidRPr="005D0705">
        <w:rPr>
          <w:rFonts w:ascii="仿宋" w:eastAsia="仿宋" w:hAnsi="仿宋" w:cs="仿宋"/>
          <w:kern w:val="0"/>
          <w:sz w:val="32"/>
          <w:szCs w:val="32"/>
        </w:rPr>
        <w:t>年</w:t>
      </w:r>
      <w:r w:rsidR="006A7A0E">
        <w:rPr>
          <w:rFonts w:ascii="仿宋" w:eastAsia="仿宋" w:hAnsi="仿宋" w:cs="仿宋" w:hint="eastAsia"/>
          <w:kern w:val="0"/>
          <w:sz w:val="32"/>
          <w:szCs w:val="32"/>
        </w:rPr>
        <w:t>1</w:t>
      </w:r>
      <w:r w:rsidR="006E1AED">
        <w:rPr>
          <w:rFonts w:ascii="仿宋" w:eastAsia="仿宋" w:hAnsi="仿宋" w:cs="仿宋"/>
          <w:kern w:val="0"/>
          <w:sz w:val="32"/>
          <w:szCs w:val="32"/>
        </w:rPr>
        <w:t>2</w:t>
      </w:r>
      <w:r w:rsidRPr="005D0705">
        <w:rPr>
          <w:rFonts w:ascii="仿宋" w:eastAsia="仿宋" w:hAnsi="仿宋" w:cs="仿宋"/>
          <w:kern w:val="0"/>
          <w:sz w:val="32"/>
          <w:szCs w:val="32"/>
        </w:rPr>
        <w:t>月</w:t>
      </w:r>
      <w:r w:rsidR="00EF4294">
        <w:rPr>
          <w:rFonts w:ascii="仿宋" w:eastAsia="仿宋" w:hAnsi="仿宋" w:cs="仿宋"/>
          <w:kern w:val="0"/>
          <w:sz w:val="32"/>
          <w:szCs w:val="32"/>
        </w:rPr>
        <w:t>3</w:t>
      </w:r>
      <w:r w:rsidR="00C816B7">
        <w:rPr>
          <w:rFonts w:ascii="仿宋" w:eastAsia="仿宋" w:hAnsi="仿宋" w:cs="仿宋"/>
          <w:kern w:val="0"/>
          <w:sz w:val="32"/>
          <w:szCs w:val="32"/>
        </w:rPr>
        <w:t>0</w:t>
      </w:r>
      <w:r w:rsidRPr="005D0705">
        <w:rPr>
          <w:rFonts w:ascii="仿宋" w:eastAsia="仿宋" w:hAnsi="仿宋" w:cs="仿宋"/>
          <w:kern w:val="0"/>
          <w:sz w:val="32"/>
          <w:szCs w:val="32"/>
        </w:rPr>
        <w:t>日（最后运作日的下一</w:t>
      </w:r>
      <w:r w:rsidR="00C816B7">
        <w:rPr>
          <w:rFonts w:ascii="仿宋" w:eastAsia="仿宋" w:hAnsi="仿宋" w:cs="仿宋"/>
          <w:kern w:val="0"/>
          <w:sz w:val="32"/>
          <w:szCs w:val="32"/>
        </w:rPr>
        <w:t>日）起进入清算程序</w:t>
      </w:r>
      <w:r w:rsidR="00AF7FC9">
        <w:rPr>
          <w:rFonts w:ascii="仿宋" w:eastAsia="仿宋" w:hAnsi="仿宋" w:cs="仿宋" w:hint="eastAsia"/>
          <w:kern w:val="0"/>
          <w:sz w:val="32"/>
          <w:szCs w:val="32"/>
        </w:rPr>
        <w:t>。</w:t>
      </w:r>
      <w:r w:rsidR="00EF4294" w:rsidRPr="00EF4294">
        <w:rPr>
          <w:rFonts w:ascii="仿宋" w:eastAsia="仿宋" w:hAnsi="仿宋" w:cs="仿宋" w:hint="eastAsia"/>
          <w:kern w:val="0"/>
          <w:sz w:val="32"/>
          <w:szCs w:val="32"/>
        </w:rPr>
        <w:t>本基金进入清算程序后，不再开放办理申购、</w:t>
      </w:r>
      <w:r w:rsidR="007B361D" w:rsidRPr="00EF4294">
        <w:rPr>
          <w:rFonts w:ascii="仿宋" w:eastAsia="仿宋" w:hAnsi="仿宋" w:cs="仿宋" w:hint="eastAsia"/>
          <w:kern w:val="0"/>
          <w:sz w:val="32"/>
          <w:szCs w:val="32"/>
        </w:rPr>
        <w:t>赎回、转换</w:t>
      </w:r>
      <w:r w:rsidR="007B361D">
        <w:rPr>
          <w:rFonts w:ascii="仿宋" w:eastAsia="仿宋" w:hAnsi="仿宋" w:cs="仿宋" w:hint="eastAsia"/>
          <w:kern w:val="0"/>
          <w:sz w:val="32"/>
          <w:szCs w:val="32"/>
        </w:rPr>
        <w:t>及</w:t>
      </w:r>
      <w:r w:rsidR="00EF4294" w:rsidRPr="00EF4294">
        <w:rPr>
          <w:rFonts w:ascii="仿宋" w:eastAsia="仿宋" w:hAnsi="仿宋" w:cs="仿宋" w:hint="eastAsia"/>
          <w:kern w:val="0"/>
          <w:sz w:val="32"/>
          <w:szCs w:val="32"/>
        </w:rPr>
        <w:t>定期定额投资等业务，并停止收取基金管理费、基金托管费和销售服务费。</w:t>
      </w:r>
    </w:p>
    <w:p w:rsidR="00FE0CDD" w:rsidRPr="005D0705" w:rsidRDefault="00A66000" w:rsidP="00EF4294">
      <w:pPr>
        <w:pStyle w:val="div"/>
        <w:wordWrap w:val="0"/>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2、基金财产清算小组：</w:t>
      </w:r>
      <w:r w:rsidR="00EF4294" w:rsidRPr="00EF4294">
        <w:rPr>
          <w:rFonts w:ascii="仿宋" w:eastAsia="仿宋" w:hAnsi="仿宋" w:cs="仿宋"/>
          <w:kern w:val="0"/>
          <w:sz w:val="32"/>
          <w:szCs w:val="32"/>
        </w:rPr>
        <w:t>自出现基金合同终止事由之日起</w:t>
      </w:r>
      <w:r w:rsidR="00EF4294">
        <w:rPr>
          <w:rFonts w:ascii="仿宋" w:eastAsia="仿宋" w:hAnsi="仿宋" w:cs="仿宋"/>
          <w:kern w:val="0"/>
          <w:sz w:val="32"/>
          <w:szCs w:val="32"/>
        </w:rPr>
        <w:t>30</w:t>
      </w:r>
      <w:r w:rsidR="00EF4294" w:rsidRPr="00EF4294">
        <w:rPr>
          <w:rFonts w:ascii="仿宋" w:eastAsia="仿宋" w:hAnsi="仿宋" w:cs="仿宋"/>
          <w:kern w:val="0"/>
          <w:sz w:val="32"/>
          <w:szCs w:val="32"/>
        </w:rPr>
        <w:t>个工作日内成立清算小组，基金管理人组织基金财产清算小组并在中国证监会的监督下进行基金清算。</w:t>
      </w:r>
    </w:p>
    <w:p w:rsidR="00EF4294" w:rsidRDefault="00A66000" w:rsidP="005D0705">
      <w:pPr>
        <w:pStyle w:val="div"/>
        <w:widowControl/>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3</w:t>
      </w:r>
      <w:r w:rsidR="00B40CF3">
        <w:rPr>
          <w:rFonts w:ascii="仿宋" w:eastAsia="仿宋" w:hAnsi="仿宋" w:cs="仿宋" w:hint="eastAsia"/>
          <w:kern w:val="0"/>
          <w:sz w:val="32"/>
          <w:szCs w:val="32"/>
        </w:rPr>
        <w:t>、</w:t>
      </w:r>
      <w:r w:rsidR="00EF4294" w:rsidRPr="00EF4294">
        <w:rPr>
          <w:rFonts w:ascii="仿宋" w:eastAsia="仿宋" w:hAnsi="仿宋" w:cs="仿宋"/>
          <w:kern w:val="0"/>
          <w:sz w:val="32"/>
          <w:szCs w:val="32"/>
        </w:rPr>
        <w:t xml:space="preserve">基金财产清算小组组成：基金财产清算小组成员由基金管理人、基金托管人、符合《中华人民共和国证券法》规定的注册会计师、律师以及中国证监会指定的人员组成。基金财产清算小组可以聘用必要的工作人员。 </w:t>
      </w:r>
    </w:p>
    <w:p w:rsidR="00EF4294" w:rsidRDefault="00A66000" w:rsidP="00EF4294">
      <w:pPr>
        <w:pStyle w:val="div"/>
        <w:widowControl/>
        <w:spacing w:line="360" w:lineRule="auto"/>
        <w:ind w:firstLine="630"/>
      </w:pPr>
      <w:r w:rsidRPr="005D0705">
        <w:rPr>
          <w:rFonts w:ascii="仿宋" w:eastAsia="仿宋" w:hAnsi="仿宋" w:cs="仿宋"/>
          <w:kern w:val="0"/>
          <w:sz w:val="32"/>
          <w:szCs w:val="32"/>
        </w:rPr>
        <w:t>4</w:t>
      </w:r>
      <w:r w:rsidR="00B40CF3">
        <w:rPr>
          <w:rFonts w:ascii="仿宋" w:eastAsia="仿宋" w:hAnsi="仿宋" w:cs="仿宋" w:hint="eastAsia"/>
          <w:kern w:val="0"/>
          <w:sz w:val="32"/>
          <w:szCs w:val="32"/>
        </w:rPr>
        <w:t>、</w:t>
      </w:r>
      <w:r w:rsidR="00EF4294" w:rsidRPr="00EF4294">
        <w:rPr>
          <w:rFonts w:ascii="仿宋" w:eastAsia="仿宋" w:hAnsi="仿宋" w:cs="仿宋"/>
          <w:kern w:val="0"/>
          <w:sz w:val="32"/>
          <w:szCs w:val="32"/>
        </w:rPr>
        <w:t>基金财产清算小组职责：基金财产清算小组负责基金财产的保管、清理、估价、变现和分配。基金财产清算小组可以依法进行必要的民事活动。</w:t>
      </w:r>
      <w:r w:rsidR="00EF4294">
        <w:t xml:space="preserve"> </w:t>
      </w:r>
    </w:p>
    <w:p w:rsidR="005D0705" w:rsidRDefault="00A66000" w:rsidP="00EF4294">
      <w:pPr>
        <w:pStyle w:val="div"/>
        <w:widowControl/>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5</w:t>
      </w:r>
      <w:r w:rsidR="00B40CF3">
        <w:rPr>
          <w:rFonts w:ascii="仿宋" w:eastAsia="仿宋" w:hAnsi="仿宋" w:cs="仿宋" w:hint="eastAsia"/>
          <w:kern w:val="0"/>
          <w:sz w:val="32"/>
          <w:szCs w:val="32"/>
        </w:rPr>
        <w:t>、</w:t>
      </w:r>
      <w:r w:rsidRPr="005D0705">
        <w:rPr>
          <w:rFonts w:ascii="仿宋" w:eastAsia="仿宋" w:hAnsi="仿宋" w:cs="仿宋"/>
          <w:kern w:val="0"/>
          <w:sz w:val="32"/>
          <w:szCs w:val="32"/>
        </w:rPr>
        <w:t xml:space="preserve">基金财产清算程序： </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 xml:space="preserve">（1）基金合同终止情形出现时，由基金财产清算小组统一接管基金财产； </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 xml:space="preserve">（2）对基金财产和债权债务进行清理和确认； </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（3）对基金财产进行估值和变现</w:t>
      </w:r>
      <w:r>
        <w:rPr>
          <w:rFonts w:ascii="仿宋" w:eastAsia="仿宋" w:hAnsi="仿宋" w:cs="仿宋" w:hint="eastAsia"/>
          <w:kern w:val="0"/>
          <w:sz w:val="32"/>
          <w:szCs w:val="32"/>
        </w:rPr>
        <w:t>；</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 xml:space="preserve">（4）制作清算报告； </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 xml:space="preserve">（5）聘请会计师事务所对清算报告进行外部审计，聘请律师事务所对清算报告出具法律意见书； </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 xml:space="preserve">（6）将清算报告报中国证监会备案并公告； </w:t>
      </w:r>
    </w:p>
    <w:p w:rsidR="00EF4294" w:rsidRDefault="00EF4294" w:rsidP="00A66000">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（7）对基金剩余财产进行分配。</w:t>
      </w:r>
    </w:p>
    <w:p w:rsidR="00EF4294" w:rsidRDefault="00A66000" w:rsidP="00EF4294">
      <w:pPr>
        <w:pStyle w:val="div"/>
        <w:widowControl/>
        <w:spacing w:line="360" w:lineRule="auto"/>
        <w:ind w:firstLine="630"/>
        <w:rPr>
          <w:rFonts w:ascii="仿宋" w:eastAsia="仿宋" w:hAnsi="仿宋" w:cs="仿宋"/>
          <w:kern w:val="0"/>
          <w:sz w:val="32"/>
          <w:szCs w:val="32"/>
        </w:rPr>
      </w:pPr>
      <w:r w:rsidRPr="005D0705">
        <w:rPr>
          <w:rFonts w:ascii="仿宋" w:eastAsia="仿宋" w:hAnsi="仿宋" w:cs="仿宋"/>
          <w:kern w:val="0"/>
          <w:sz w:val="32"/>
          <w:szCs w:val="32"/>
        </w:rPr>
        <w:t>6</w:t>
      </w:r>
      <w:r w:rsidR="00B40CF3">
        <w:rPr>
          <w:rFonts w:ascii="仿宋" w:eastAsia="仿宋" w:hAnsi="仿宋" w:cs="仿宋" w:hint="eastAsia"/>
          <w:kern w:val="0"/>
          <w:sz w:val="32"/>
          <w:szCs w:val="32"/>
        </w:rPr>
        <w:t>、</w:t>
      </w:r>
      <w:r w:rsidR="00EF4294" w:rsidRPr="00EF4294">
        <w:rPr>
          <w:rFonts w:ascii="仿宋" w:eastAsia="仿宋" w:hAnsi="仿宋" w:cs="仿宋"/>
          <w:kern w:val="0"/>
          <w:sz w:val="32"/>
          <w:szCs w:val="32"/>
        </w:rPr>
        <w:t>基金财产清算的期限为不超过6个月，但因本基金所持证券的流动性受 到限制而不能及时变现的，清算期限相应顺延。</w:t>
      </w:r>
    </w:p>
    <w:p w:rsidR="005D0705" w:rsidRDefault="007A0F45" w:rsidP="00EF4294">
      <w:pPr>
        <w:pStyle w:val="div"/>
        <w:widowControl/>
        <w:spacing w:line="360" w:lineRule="auto"/>
        <w:ind w:firstLine="63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二</w:t>
      </w:r>
      <w:r w:rsidR="00A66000" w:rsidRPr="005D0705">
        <w:rPr>
          <w:rFonts w:ascii="仿宋" w:eastAsia="仿宋" w:hAnsi="仿宋" w:cs="仿宋"/>
          <w:kern w:val="0"/>
          <w:sz w:val="32"/>
          <w:szCs w:val="32"/>
        </w:rPr>
        <w:t xml:space="preserve">）清算费用 </w:t>
      </w:r>
    </w:p>
    <w:p w:rsidR="00EF4294" w:rsidRDefault="00EF4294" w:rsidP="00EF4294">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清算费用是指基金财产清算小组在进行基金清算过程中发生的所有合理费用，清算费用由基金财产清算小组优先从基金剩余财产中支付。</w:t>
      </w:r>
    </w:p>
    <w:p w:rsidR="005D0705" w:rsidRDefault="007A0F45" w:rsidP="00EF4294">
      <w:pPr>
        <w:pStyle w:val="div"/>
        <w:widowControl/>
        <w:wordWrap w:val="0"/>
        <w:spacing w:line="360" w:lineRule="auto"/>
        <w:ind w:firstLine="630"/>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三</w:t>
      </w:r>
      <w:r w:rsidR="00A66000" w:rsidRPr="005D0705">
        <w:rPr>
          <w:rFonts w:ascii="仿宋" w:eastAsia="仿宋" w:hAnsi="仿宋" w:cs="仿宋"/>
          <w:kern w:val="0"/>
          <w:sz w:val="32"/>
          <w:szCs w:val="32"/>
        </w:rPr>
        <w:t xml:space="preserve">）基金财产清算剩余资产的分配 </w:t>
      </w:r>
    </w:p>
    <w:p w:rsidR="00EF4294" w:rsidRPr="00EF4294" w:rsidRDefault="00EF4294" w:rsidP="00EF4294">
      <w:pPr>
        <w:pStyle w:val="div"/>
        <w:widowControl/>
        <w:wordWrap w:val="0"/>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依据基金财产清算的分配方案，将基金财产清算后的全部剩余资产扣除基金财产清算费用、交纳所欠税款并清偿基金债务后，按基金份额持有人持有的基金份额比例进行分配。</w:t>
      </w:r>
    </w:p>
    <w:p w:rsidR="005D0705" w:rsidRDefault="007A0F45">
      <w:pPr>
        <w:pStyle w:val="div"/>
        <w:widowControl/>
        <w:wordWrap w:val="0"/>
        <w:spacing w:line="360" w:lineRule="auto"/>
        <w:ind w:firstLine="630"/>
        <w:jc w:val="left"/>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四</w:t>
      </w:r>
      <w:r w:rsidR="00A66000" w:rsidRPr="005D0705">
        <w:rPr>
          <w:rFonts w:ascii="仿宋" w:eastAsia="仿宋" w:hAnsi="仿宋" w:cs="仿宋"/>
          <w:kern w:val="0"/>
          <w:sz w:val="32"/>
          <w:szCs w:val="32"/>
        </w:rPr>
        <w:t xml:space="preserve">）基金财产清算的公告 </w:t>
      </w:r>
    </w:p>
    <w:p w:rsidR="00EF4294" w:rsidRPr="00EF4294" w:rsidRDefault="00EF4294" w:rsidP="00EF4294">
      <w:pPr>
        <w:pStyle w:val="div"/>
        <w:widowControl/>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仿宋" w:eastAsia="仿宋" w:hAnsi="仿宋" w:cs="仿宋"/>
          <w:kern w:val="0"/>
          <w:sz w:val="32"/>
          <w:szCs w:val="32"/>
        </w:rPr>
        <w:t>5</w:t>
      </w:r>
      <w:r w:rsidRPr="00EF4294">
        <w:rPr>
          <w:rFonts w:ascii="仿宋" w:eastAsia="仿宋" w:hAnsi="仿宋" w:cs="仿宋"/>
          <w:kern w:val="0"/>
          <w:sz w:val="32"/>
          <w:szCs w:val="32"/>
        </w:rPr>
        <w:t>个工作日内由基金财产清算小组进行公告，基金财产清算小组应当将清算报告登载在规定网站上，并将清算报告提示性公告登载在规定报刊上。</w:t>
      </w:r>
    </w:p>
    <w:p w:rsidR="005D0705" w:rsidRDefault="007A0F45">
      <w:pPr>
        <w:pStyle w:val="div"/>
        <w:widowControl/>
        <w:wordWrap w:val="0"/>
        <w:spacing w:line="360" w:lineRule="auto"/>
        <w:ind w:firstLine="630"/>
        <w:jc w:val="left"/>
        <w:rPr>
          <w:rFonts w:ascii="仿宋" w:eastAsia="仿宋" w:hAnsi="仿宋" w:cs="仿宋"/>
          <w:kern w:val="0"/>
          <w:sz w:val="32"/>
          <w:szCs w:val="32"/>
        </w:rPr>
      </w:pPr>
      <w:r>
        <w:rPr>
          <w:rFonts w:ascii="仿宋" w:eastAsia="仿宋" w:hAnsi="仿宋" w:cs="仿宋"/>
          <w:kern w:val="0"/>
          <w:sz w:val="32"/>
          <w:szCs w:val="32"/>
        </w:rPr>
        <w:t>（</w:t>
      </w:r>
      <w:r>
        <w:rPr>
          <w:rFonts w:ascii="仿宋" w:eastAsia="仿宋" w:hAnsi="仿宋" w:cs="仿宋" w:hint="eastAsia"/>
          <w:kern w:val="0"/>
          <w:sz w:val="32"/>
          <w:szCs w:val="32"/>
        </w:rPr>
        <w:t>五</w:t>
      </w:r>
      <w:r w:rsidR="00A66000" w:rsidRPr="005D0705">
        <w:rPr>
          <w:rFonts w:ascii="仿宋" w:eastAsia="仿宋" w:hAnsi="仿宋" w:cs="仿宋"/>
          <w:kern w:val="0"/>
          <w:sz w:val="32"/>
          <w:szCs w:val="32"/>
        </w:rPr>
        <w:t xml:space="preserve">）基金财产清算账册及文件的保存 </w:t>
      </w:r>
    </w:p>
    <w:p w:rsidR="00EF4294" w:rsidRPr="00EF4294" w:rsidRDefault="00EF4294" w:rsidP="00EF4294">
      <w:pPr>
        <w:pStyle w:val="div"/>
        <w:spacing w:line="360" w:lineRule="auto"/>
        <w:ind w:firstLine="630"/>
        <w:rPr>
          <w:rFonts w:ascii="仿宋" w:eastAsia="仿宋" w:hAnsi="仿宋" w:cs="仿宋"/>
          <w:kern w:val="0"/>
          <w:sz w:val="32"/>
          <w:szCs w:val="32"/>
        </w:rPr>
      </w:pPr>
      <w:r w:rsidRPr="00EF4294">
        <w:rPr>
          <w:rFonts w:ascii="仿宋" w:eastAsia="仿宋" w:hAnsi="仿宋" w:cs="仿宋"/>
          <w:kern w:val="0"/>
          <w:sz w:val="32"/>
          <w:szCs w:val="32"/>
        </w:rPr>
        <w:t>基金财产清算账册及有关文件由基金托管人保存不低于法律法规规定的最低期限。</w:t>
      </w:r>
    </w:p>
    <w:p w:rsidR="00FE0CDD" w:rsidRPr="005D0705" w:rsidRDefault="00A66000">
      <w:pPr>
        <w:pStyle w:val="div"/>
        <w:wordWrap w:val="0"/>
        <w:spacing w:line="360" w:lineRule="auto"/>
        <w:ind w:firstLine="630"/>
        <w:jc w:val="left"/>
        <w:rPr>
          <w:rFonts w:ascii="仿宋" w:eastAsia="仿宋" w:hAnsi="仿宋" w:cs="仿宋"/>
          <w:kern w:val="0"/>
          <w:sz w:val="32"/>
          <w:szCs w:val="32"/>
        </w:rPr>
      </w:pPr>
      <w:r w:rsidRPr="005D0705">
        <w:rPr>
          <w:rFonts w:ascii="仿宋" w:eastAsia="仿宋" w:hAnsi="仿宋" w:cs="仿宋"/>
          <w:b/>
          <w:bCs/>
          <w:kern w:val="0"/>
          <w:sz w:val="32"/>
          <w:szCs w:val="32"/>
        </w:rPr>
        <w:t>四、其他需要提示的事项</w:t>
      </w:r>
    </w:p>
    <w:p w:rsidR="00EF4294" w:rsidRPr="00E8653D" w:rsidRDefault="00EF4294" w:rsidP="00E8653D">
      <w:pPr>
        <w:widowControl/>
        <w:ind w:firstLineChars="200" w:firstLine="640"/>
        <w:rPr>
          <w:rFonts w:ascii="仿宋" w:eastAsia="仿宋" w:hAnsi="仿宋" w:cs="仿宋"/>
          <w:kern w:val="0"/>
          <w:sz w:val="32"/>
          <w:szCs w:val="32"/>
        </w:rPr>
      </w:pPr>
      <w:r w:rsidRPr="00E8653D">
        <w:rPr>
          <w:rFonts w:ascii="仿宋" w:eastAsia="仿宋" w:hAnsi="仿宋" w:cs="仿宋"/>
          <w:kern w:val="0"/>
          <w:sz w:val="32"/>
          <w:szCs w:val="32"/>
        </w:rPr>
        <w:t>1</w:t>
      </w:r>
      <w:r w:rsidRPr="00E8653D">
        <w:rPr>
          <w:rFonts w:ascii="仿宋" w:eastAsia="仿宋" w:hAnsi="仿宋" w:cs="仿宋" w:hint="eastAsia"/>
          <w:kern w:val="0"/>
          <w:sz w:val="32"/>
          <w:szCs w:val="32"/>
        </w:rPr>
        <w:t>、本基金</w:t>
      </w:r>
      <w:r w:rsidRPr="00E8653D">
        <w:rPr>
          <w:rFonts w:ascii="仿宋" w:eastAsia="仿宋" w:hAnsi="仿宋" w:cs="仿宋"/>
          <w:kern w:val="0"/>
          <w:sz w:val="32"/>
          <w:szCs w:val="32"/>
        </w:rPr>
        <w:t>2025</w:t>
      </w:r>
      <w:r w:rsidRPr="00E8653D">
        <w:rPr>
          <w:rFonts w:ascii="仿宋" w:eastAsia="仿宋" w:hAnsi="仿宋" w:cs="仿宋" w:hint="eastAsia"/>
          <w:kern w:val="0"/>
          <w:sz w:val="32"/>
          <w:szCs w:val="32"/>
        </w:rPr>
        <w:t>年</w:t>
      </w:r>
      <w:r w:rsidRPr="00E8653D">
        <w:rPr>
          <w:rFonts w:ascii="仿宋" w:eastAsia="仿宋" w:hAnsi="仿宋" w:cs="仿宋"/>
          <w:kern w:val="0"/>
          <w:sz w:val="32"/>
          <w:szCs w:val="32"/>
        </w:rPr>
        <w:t>12</w:t>
      </w:r>
      <w:r w:rsidRPr="00E8653D">
        <w:rPr>
          <w:rFonts w:ascii="仿宋" w:eastAsia="仿宋" w:hAnsi="仿宋" w:cs="仿宋" w:hint="eastAsia"/>
          <w:kern w:val="0"/>
          <w:sz w:val="32"/>
          <w:szCs w:val="32"/>
        </w:rPr>
        <w:t>月</w:t>
      </w:r>
      <w:r w:rsidR="007032F5" w:rsidRPr="00E8653D">
        <w:rPr>
          <w:rFonts w:ascii="仿宋" w:eastAsia="仿宋" w:hAnsi="仿宋" w:cs="仿宋" w:hint="eastAsia"/>
          <w:kern w:val="0"/>
          <w:sz w:val="32"/>
          <w:szCs w:val="32"/>
        </w:rPr>
        <w:t>2</w:t>
      </w:r>
      <w:r w:rsidR="00E8653D" w:rsidRPr="00E8653D">
        <w:rPr>
          <w:rFonts w:ascii="仿宋" w:eastAsia="仿宋" w:hAnsi="仿宋" w:cs="仿宋"/>
          <w:kern w:val="0"/>
          <w:sz w:val="32"/>
          <w:szCs w:val="32"/>
        </w:rPr>
        <w:t>2</w:t>
      </w:r>
      <w:r w:rsidRPr="00E8653D">
        <w:rPr>
          <w:rFonts w:ascii="仿宋" w:eastAsia="仿宋" w:hAnsi="仿宋" w:cs="仿宋" w:hint="eastAsia"/>
          <w:kern w:val="0"/>
          <w:sz w:val="32"/>
          <w:szCs w:val="32"/>
        </w:rPr>
        <w:t>日（即出现基金合同终止事由之日）的申购、</w:t>
      </w:r>
      <w:r w:rsidR="007B361D" w:rsidRPr="00E8653D">
        <w:rPr>
          <w:rFonts w:ascii="仿宋" w:eastAsia="仿宋" w:hAnsi="仿宋" w:cs="仿宋" w:hint="eastAsia"/>
          <w:kern w:val="0"/>
          <w:sz w:val="32"/>
          <w:szCs w:val="32"/>
        </w:rPr>
        <w:t>转换转入</w:t>
      </w:r>
      <w:r w:rsidR="007B361D">
        <w:rPr>
          <w:rFonts w:ascii="仿宋" w:eastAsia="仿宋" w:hAnsi="仿宋" w:cs="仿宋" w:hint="eastAsia"/>
          <w:kern w:val="0"/>
          <w:sz w:val="32"/>
          <w:szCs w:val="32"/>
        </w:rPr>
        <w:t>及</w:t>
      </w:r>
      <w:r w:rsidRPr="00E8653D">
        <w:rPr>
          <w:rFonts w:ascii="仿宋" w:eastAsia="仿宋" w:hAnsi="仿宋" w:cs="仿宋" w:hint="eastAsia"/>
          <w:kern w:val="0"/>
          <w:sz w:val="32"/>
          <w:szCs w:val="32"/>
        </w:rPr>
        <w:t>定期定额投资申请将做失败处理，申购、</w:t>
      </w:r>
      <w:r w:rsidR="007B361D" w:rsidRPr="00E8653D">
        <w:rPr>
          <w:rFonts w:ascii="仿宋" w:eastAsia="仿宋" w:hAnsi="仿宋" w:cs="仿宋" w:hint="eastAsia"/>
          <w:kern w:val="0"/>
          <w:sz w:val="32"/>
          <w:szCs w:val="32"/>
        </w:rPr>
        <w:t>转换转入</w:t>
      </w:r>
      <w:r w:rsidR="007B361D">
        <w:rPr>
          <w:rFonts w:ascii="仿宋" w:eastAsia="仿宋" w:hAnsi="仿宋" w:cs="仿宋" w:hint="eastAsia"/>
          <w:kern w:val="0"/>
          <w:sz w:val="32"/>
          <w:szCs w:val="32"/>
        </w:rPr>
        <w:t>及</w:t>
      </w:r>
      <w:r w:rsidRPr="00E8653D">
        <w:rPr>
          <w:rFonts w:ascii="仿宋" w:eastAsia="仿宋" w:hAnsi="仿宋" w:cs="仿宋" w:hint="eastAsia"/>
          <w:kern w:val="0"/>
          <w:sz w:val="32"/>
          <w:szCs w:val="32"/>
        </w:rPr>
        <w:t xml:space="preserve">定期定额投资款项将退还给投资者。 </w:t>
      </w:r>
    </w:p>
    <w:p w:rsidR="00E8653D" w:rsidRDefault="00EF4294" w:rsidP="00E8653D">
      <w:pPr>
        <w:widowControl/>
        <w:ind w:firstLineChars="200" w:firstLine="640"/>
        <w:rPr>
          <w:rFonts w:ascii="仿宋" w:eastAsia="仿宋" w:hAnsi="仿宋" w:cs="仿宋"/>
          <w:kern w:val="0"/>
          <w:sz w:val="32"/>
          <w:szCs w:val="32"/>
        </w:rPr>
      </w:pPr>
      <w:r w:rsidRPr="00E8653D">
        <w:rPr>
          <w:rFonts w:ascii="仿宋" w:eastAsia="仿宋" w:hAnsi="仿宋" w:cs="仿宋"/>
          <w:kern w:val="0"/>
          <w:sz w:val="32"/>
          <w:szCs w:val="32"/>
        </w:rPr>
        <w:t>2</w:t>
      </w:r>
      <w:r w:rsidRPr="00E8653D">
        <w:rPr>
          <w:rFonts w:ascii="仿宋" w:eastAsia="仿宋" w:hAnsi="仿宋" w:cs="仿宋" w:hint="eastAsia"/>
          <w:kern w:val="0"/>
          <w:sz w:val="32"/>
          <w:szCs w:val="32"/>
        </w:rPr>
        <w:t>、本基金自</w:t>
      </w:r>
      <w:r w:rsidR="00E8653D">
        <w:rPr>
          <w:rFonts w:ascii="仿宋" w:eastAsia="仿宋" w:hAnsi="仿宋" w:cs="仿宋"/>
          <w:kern w:val="0"/>
          <w:sz w:val="32"/>
          <w:szCs w:val="32"/>
        </w:rPr>
        <w:t>2025</w:t>
      </w:r>
      <w:r w:rsidRPr="00E8653D">
        <w:rPr>
          <w:rFonts w:ascii="仿宋" w:eastAsia="仿宋" w:hAnsi="仿宋" w:cs="仿宋" w:hint="eastAsia"/>
          <w:kern w:val="0"/>
          <w:sz w:val="32"/>
          <w:szCs w:val="32"/>
        </w:rPr>
        <w:t>年</w:t>
      </w:r>
      <w:r w:rsidR="00E8653D">
        <w:rPr>
          <w:rFonts w:ascii="仿宋" w:eastAsia="仿宋" w:hAnsi="仿宋" w:cs="仿宋"/>
          <w:kern w:val="0"/>
          <w:sz w:val="32"/>
          <w:szCs w:val="32"/>
        </w:rPr>
        <w:t>12</w:t>
      </w:r>
      <w:r w:rsidRPr="00E8653D">
        <w:rPr>
          <w:rFonts w:ascii="仿宋" w:eastAsia="仿宋" w:hAnsi="仿宋" w:cs="仿宋" w:hint="eastAsia"/>
          <w:kern w:val="0"/>
          <w:sz w:val="32"/>
          <w:szCs w:val="32"/>
        </w:rPr>
        <w:t>月</w:t>
      </w:r>
      <w:r w:rsidR="00E8653D">
        <w:rPr>
          <w:rFonts w:ascii="仿宋" w:eastAsia="仿宋" w:hAnsi="仿宋" w:cs="仿宋"/>
          <w:kern w:val="0"/>
          <w:sz w:val="32"/>
          <w:szCs w:val="32"/>
        </w:rPr>
        <w:t>23</w:t>
      </w:r>
      <w:r w:rsidRPr="00E8653D">
        <w:rPr>
          <w:rFonts w:ascii="仿宋" w:eastAsia="仿宋" w:hAnsi="仿宋" w:cs="仿宋" w:hint="eastAsia"/>
          <w:kern w:val="0"/>
          <w:sz w:val="32"/>
          <w:szCs w:val="32"/>
        </w:rPr>
        <w:t>日起不再办理投资者的申购、</w:t>
      </w:r>
      <w:r w:rsidR="007B361D" w:rsidRPr="00E8653D">
        <w:rPr>
          <w:rFonts w:ascii="仿宋" w:eastAsia="仿宋" w:hAnsi="仿宋" w:cs="仿宋" w:hint="eastAsia"/>
          <w:kern w:val="0"/>
          <w:sz w:val="32"/>
          <w:szCs w:val="32"/>
        </w:rPr>
        <w:t>转换转入</w:t>
      </w:r>
      <w:r w:rsidR="007B361D">
        <w:rPr>
          <w:rFonts w:ascii="仿宋" w:eastAsia="仿宋" w:hAnsi="仿宋" w:cs="仿宋" w:hint="eastAsia"/>
          <w:kern w:val="0"/>
          <w:sz w:val="32"/>
          <w:szCs w:val="32"/>
        </w:rPr>
        <w:t>及</w:t>
      </w:r>
      <w:r w:rsidRPr="00E8653D">
        <w:rPr>
          <w:rFonts w:ascii="仿宋" w:eastAsia="仿宋" w:hAnsi="仿宋" w:cs="仿宋" w:hint="eastAsia"/>
          <w:kern w:val="0"/>
          <w:sz w:val="32"/>
          <w:szCs w:val="32"/>
        </w:rPr>
        <w:t>定期定额投资业务。本基金自</w:t>
      </w:r>
      <w:r w:rsidR="00E8653D">
        <w:rPr>
          <w:rFonts w:ascii="仿宋" w:eastAsia="仿宋" w:hAnsi="仿宋" w:cs="仿宋"/>
          <w:kern w:val="0"/>
          <w:sz w:val="32"/>
          <w:szCs w:val="32"/>
        </w:rPr>
        <w:t>2025</w:t>
      </w:r>
      <w:r w:rsidRPr="00E8653D">
        <w:rPr>
          <w:rFonts w:ascii="仿宋" w:eastAsia="仿宋" w:hAnsi="仿宋" w:cs="仿宋" w:hint="eastAsia"/>
          <w:kern w:val="0"/>
          <w:sz w:val="32"/>
          <w:szCs w:val="32"/>
        </w:rPr>
        <w:t>年</w:t>
      </w:r>
      <w:r w:rsidR="00E8653D">
        <w:rPr>
          <w:rFonts w:ascii="仿宋" w:eastAsia="仿宋" w:hAnsi="仿宋" w:cs="仿宋"/>
          <w:kern w:val="0"/>
          <w:sz w:val="32"/>
          <w:szCs w:val="32"/>
        </w:rPr>
        <w:t>12</w:t>
      </w:r>
      <w:r w:rsidRPr="00E8653D">
        <w:rPr>
          <w:rFonts w:ascii="仿宋" w:eastAsia="仿宋" w:hAnsi="仿宋" w:cs="仿宋" w:hint="eastAsia"/>
          <w:kern w:val="0"/>
          <w:sz w:val="32"/>
          <w:szCs w:val="32"/>
        </w:rPr>
        <w:t>月</w:t>
      </w:r>
      <w:r w:rsidR="00E8653D">
        <w:rPr>
          <w:rFonts w:ascii="仿宋" w:eastAsia="仿宋" w:hAnsi="仿宋" w:cs="仿宋"/>
          <w:kern w:val="0"/>
          <w:sz w:val="32"/>
          <w:szCs w:val="32"/>
        </w:rPr>
        <w:t>30</w:t>
      </w:r>
      <w:r w:rsidRPr="00E8653D">
        <w:rPr>
          <w:rFonts w:ascii="仿宋" w:eastAsia="仿宋" w:hAnsi="仿宋" w:cs="仿宋" w:hint="eastAsia"/>
          <w:kern w:val="0"/>
          <w:sz w:val="32"/>
          <w:szCs w:val="32"/>
        </w:rPr>
        <w:t>日起进入清算程序，投资者将无法办理本基金的申购、</w:t>
      </w:r>
      <w:r w:rsidR="007B361D" w:rsidRPr="00E8653D">
        <w:rPr>
          <w:rFonts w:ascii="仿宋" w:eastAsia="仿宋" w:hAnsi="仿宋" w:cs="仿宋" w:hint="eastAsia"/>
          <w:kern w:val="0"/>
          <w:sz w:val="32"/>
          <w:szCs w:val="32"/>
        </w:rPr>
        <w:t>赎回、转换</w:t>
      </w:r>
      <w:r w:rsidR="007B361D">
        <w:rPr>
          <w:rFonts w:ascii="仿宋" w:eastAsia="仿宋" w:hAnsi="仿宋" w:cs="仿宋" w:hint="eastAsia"/>
          <w:kern w:val="0"/>
          <w:sz w:val="32"/>
          <w:szCs w:val="32"/>
        </w:rPr>
        <w:t>及</w:t>
      </w:r>
      <w:r w:rsidRPr="00E8653D">
        <w:rPr>
          <w:rFonts w:ascii="仿宋" w:eastAsia="仿宋" w:hAnsi="仿宋" w:cs="仿宋" w:hint="eastAsia"/>
          <w:kern w:val="0"/>
          <w:sz w:val="32"/>
          <w:szCs w:val="32"/>
        </w:rPr>
        <w:t>定期定额投资等业务。敬请投资者予以关注。</w:t>
      </w:r>
    </w:p>
    <w:p w:rsidR="00FE0CDD" w:rsidRPr="00E8653D" w:rsidRDefault="00194780" w:rsidP="00E8653D">
      <w:pPr>
        <w:widowControl/>
        <w:ind w:firstLineChars="200" w:firstLine="640"/>
        <w:rPr>
          <w:rFonts w:ascii="仿宋" w:eastAsia="仿宋" w:hAnsi="仿宋" w:cs="仿宋"/>
          <w:kern w:val="0"/>
          <w:sz w:val="32"/>
          <w:szCs w:val="32"/>
        </w:rPr>
      </w:pPr>
      <w:r w:rsidRPr="00E8653D">
        <w:rPr>
          <w:rFonts w:ascii="仿宋" w:eastAsia="仿宋" w:hAnsi="仿宋" w:cs="仿宋"/>
          <w:kern w:val="0"/>
          <w:sz w:val="32"/>
          <w:szCs w:val="32"/>
        </w:rPr>
        <w:t>如有疑问，请拨打本基金管理人客户服务电话400-160-6000，010-56517299或登录本公司网站（www.glfund.com）获取相关信息</w:t>
      </w:r>
      <w:r w:rsidR="00A66000" w:rsidRPr="00E8653D">
        <w:rPr>
          <w:rFonts w:ascii="仿宋" w:eastAsia="仿宋" w:hAnsi="仿宋" w:cs="仿宋"/>
          <w:kern w:val="0"/>
          <w:sz w:val="32"/>
          <w:szCs w:val="32"/>
        </w:rPr>
        <w:t>。</w:t>
      </w:r>
    </w:p>
    <w:p w:rsidR="00FE0CDD" w:rsidRPr="005D0705" w:rsidRDefault="00A66000" w:rsidP="007032F5">
      <w:pPr>
        <w:pStyle w:val="div"/>
        <w:wordWrap w:val="0"/>
        <w:spacing w:line="360" w:lineRule="auto"/>
        <w:ind w:firstLine="630"/>
        <w:rPr>
          <w:rFonts w:ascii="仿宋" w:eastAsia="仿宋" w:hAnsi="仿宋" w:cs="仿宋"/>
          <w:kern w:val="0"/>
          <w:sz w:val="32"/>
          <w:szCs w:val="32"/>
        </w:rPr>
      </w:pPr>
      <w:r w:rsidRPr="00E8653D">
        <w:rPr>
          <w:rFonts w:ascii="仿宋" w:eastAsia="仿宋" w:hAnsi="仿宋" w:cs="仿宋"/>
          <w:kern w:val="0"/>
          <w:sz w:val="32"/>
          <w:szCs w:val="32"/>
        </w:rPr>
        <w:t>特此公告。</w:t>
      </w:r>
    </w:p>
    <w:p w:rsidR="00DA76F5" w:rsidRDefault="00DA76F5">
      <w:pPr>
        <w:pStyle w:val="div"/>
        <w:spacing w:line="360" w:lineRule="auto"/>
        <w:ind w:firstLine="630"/>
        <w:jc w:val="right"/>
        <w:rPr>
          <w:rFonts w:ascii="仿宋" w:eastAsia="仿宋" w:hAnsi="仿宋" w:cs="仿宋"/>
          <w:kern w:val="0"/>
          <w:sz w:val="32"/>
          <w:szCs w:val="32"/>
        </w:rPr>
      </w:pPr>
    </w:p>
    <w:p w:rsidR="00FE0CDD" w:rsidRPr="005D0705" w:rsidRDefault="00A66000">
      <w:pPr>
        <w:pStyle w:val="div"/>
        <w:spacing w:line="360" w:lineRule="auto"/>
        <w:ind w:firstLine="630"/>
        <w:jc w:val="right"/>
        <w:rPr>
          <w:rFonts w:ascii="仿宋" w:eastAsia="仿宋" w:hAnsi="仿宋" w:cs="仿宋"/>
          <w:kern w:val="0"/>
          <w:sz w:val="32"/>
          <w:szCs w:val="32"/>
        </w:rPr>
      </w:pPr>
      <w:r w:rsidRPr="005D0705">
        <w:rPr>
          <w:rFonts w:ascii="仿宋" w:eastAsia="仿宋" w:hAnsi="仿宋" w:cs="仿宋"/>
          <w:kern w:val="0"/>
          <w:sz w:val="32"/>
          <w:szCs w:val="32"/>
        </w:rPr>
        <w:t>国联基金管理有限公司</w:t>
      </w:r>
    </w:p>
    <w:p w:rsidR="00FE0CDD" w:rsidRPr="005D0705" w:rsidRDefault="003D6909">
      <w:pPr>
        <w:pStyle w:val="div"/>
        <w:spacing w:line="360" w:lineRule="auto"/>
        <w:ind w:firstLine="630"/>
        <w:jc w:val="right"/>
        <w:rPr>
          <w:rFonts w:ascii="仿宋" w:eastAsia="仿宋" w:hAnsi="仿宋" w:cs="仿宋"/>
          <w:kern w:val="0"/>
          <w:sz w:val="32"/>
          <w:szCs w:val="32"/>
        </w:rPr>
      </w:pPr>
      <w:r>
        <w:rPr>
          <w:rFonts w:ascii="仿宋" w:eastAsia="仿宋" w:hAnsi="仿宋" w:cs="仿宋"/>
          <w:kern w:val="0"/>
          <w:sz w:val="32"/>
          <w:szCs w:val="32"/>
        </w:rPr>
        <w:t>2025</w:t>
      </w:r>
      <w:r w:rsidR="00A66000" w:rsidRPr="005D0705">
        <w:rPr>
          <w:rFonts w:ascii="仿宋" w:eastAsia="仿宋" w:hAnsi="仿宋" w:cs="仿宋"/>
          <w:kern w:val="0"/>
          <w:sz w:val="32"/>
          <w:szCs w:val="32"/>
        </w:rPr>
        <w:t>年</w:t>
      </w:r>
      <w:r w:rsidR="006E1AED">
        <w:rPr>
          <w:rFonts w:ascii="仿宋" w:eastAsia="仿宋" w:hAnsi="仿宋" w:cs="仿宋"/>
          <w:kern w:val="0"/>
          <w:sz w:val="32"/>
          <w:szCs w:val="32"/>
        </w:rPr>
        <w:t>12</w:t>
      </w:r>
      <w:r w:rsidR="00A66000" w:rsidRPr="005D0705">
        <w:rPr>
          <w:rFonts w:ascii="仿宋" w:eastAsia="仿宋" w:hAnsi="仿宋" w:cs="仿宋"/>
          <w:kern w:val="0"/>
          <w:sz w:val="32"/>
          <w:szCs w:val="32"/>
        </w:rPr>
        <w:t>月</w:t>
      </w:r>
      <w:r w:rsidR="00E8653D">
        <w:rPr>
          <w:rFonts w:ascii="仿宋" w:eastAsia="仿宋" w:hAnsi="仿宋" w:cs="仿宋" w:hint="eastAsia"/>
          <w:kern w:val="0"/>
          <w:sz w:val="32"/>
          <w:szCs w:val="32"/>
        </w:rPr>
        <w:t>2</w:t>
      </w:r>
      <w:r w:rsidR="006E1AED">
        <w:rPr>
          <w:rFonts w:ascii="仿宋" w:eastAsia="仿宋" w:hAnsi="仿宋" w:cs="仿宋"/>
          <w:kern w:val="0"/>
          <w:sz w:val="32"/>
          <w:szCs w:val="32"/>
        </w:rPr>
        <w:t>3</w:t>
      </w:r>
      <w:r w:rsidR="00A66000" w:rsidRPr="005D0705">
        <w:rPr>
          <w:rFonts w:ascii="仿宋" w:eastAsia="仿宋" w:hAnsi="仿宋" w:cs="仿宋"/>
          <w:kern w:val="0"/>
          <w:sz w:val="32"/>
          <w:szCs w:val="32"/>
        </w:rPr>
        <w:t>日</w:t>
      </w:r>
    </w:p>
    <w:sectPr w:rsidR="00FE0CDD" w:rsidRPr="005D0705" w:rsidSect="002E0FCD">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CFB0E" w16cex:dateUtc="2025-12-17T01:49:00Z"/>
  <w16cex:commentExtensible w16cex:durableId="2CECF2E3" w16cex:dateUtc="2025-12-17T01:14:00Z"/>
  <w16cex:commentExtensible w16cex:durableId="2CECF399" w16cex:dateUtc="2025-12-17T01:17:00Z"/>
  <w16cex:commentExtensible w16cex:durableId="2CECF397" w16cex:dateUtc="2025-12-17T0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B608C" w16cid:durableId="2CECFB0E"/>
  <w16cid:commentId w16cid:paraId="30975631" w16cid:durableId="2CECF2E3"/>
  <w16cid:commentId w16cid:paraId="305B29B8" w16cid:durableId="2CECF399"/>
  <w16cid:commentId w16cid:paraId="7E6E6962" w16cid:durableId="2CECF39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F39" w:rsidRDefault="00627F39" w:rsidP="00885793">
      <w:r>
        <w:separator/>
      </w:r>
    </w:p>
  </w:endnote>
  <w:endnote w:type="continuationSeparator" w:id="0">
    <w:p w:rsidR="00627F39" w:rsidRDefault="00627F39" w:rsidP="00885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F39" w:rsidRDefault="00627F39" w:rsidP="00885793">
      <w:r>
        <w:separator/>
      </w:r>
    </w:p>
  </w:footnote>
  <w:footnote w:type="continuationSeparator" w:id="0">
    <w:p w:rsidR="00627F39" w:rsidRDefault="00627F39" w:rsidP="00885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1CA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19DF"/>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13C"/>
    <w:rsid w:val="0017750B"/>
    <w:rsid w:val="001813A6"/>
    <w:rsid w:val="00182814"/>
    <w:rsid w:val="00184368"/>
    <w:rsid w:val="00184A75"/>
    <w:rsid w:val="00184B76"/>
    <w:rsid w:val="00187BCF"/>
    <w:rsid w:val="001945E9"/>
    <w:rsid w:val="00194664"/>
    <w:rsid w:val="00194780"/>
    <w:rsid w:val="00194873"/>
    <w:rsid w:val="00194E95"/>
    <w:rsid w:val="0019565B"/>
    <w:rsid w:val="0019630C"/>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537C8"/>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0FCD"/>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3B30"/>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97790"/>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D690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165F4"/>
    <w:rsid w:val="00421136"/>
    <w:rsid w:val="00424437"/>
    <w:rsid w:val="00425210"/>
    <w:rsid w:val="00425551"/>
    <w:rsid w:val="0043083F"/>
    <w:rsid w:val="004356A1"/>
    <w:rsid w:val="004421C9"/>
    <w:rsid w:val="0044351E"/>
    <w:rsid w:val="00443E05"/>
    <w:rsid w:val="00443E90"/>
    <w:rsid w:val="00443F0B"/>
    <w:rsid w:val="004455DC"/>
    <w:rsid w:val="0045064E"/>
    <w:rsid w:val="004514D2"/>
    <w:rsid w:val="004523BC"/>
    <w:rsid w:val="00454167"/>
    <w:rsid w:val="00456A74"/>
    <w:rsid w:val="004630AA"/>
    <w:rsid w:val="00463C2E"/>
    <w:rsid w:val="0046493A"/>
    <w:rsid w:val="004663BB"/>
    <w:rsid w:val="00474232"/>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57B0"/>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374"/>
    <w:rsid w:val="0053172D"/>
    <w:rsid w:val="00531E8F"/>
    <w:rsid w:val="00533313"/>
    <w:rsid w:val="00540F6C"/>
    <w:rsid w:val="00541E09"/>
    <w:rsid w:val="00542910"/>
    <w:rsid w:val="00543733"/>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0541"/>
    <w:rsid w:val="0057438E"/>
    <w:rsid w:val="00574A8F"/>
    <w:rsid w:val="005754B9"/>
    <w:rsid w:val="00580F61"/>
    <w:rsid w:val="00581C8A"/>
    <w:rsid w:val="0058322B"/>
    <w:rsid w:val="00584CC5"/>
    <w:rsid w:val="00586283"/>
    <w:rsid w:val="00586ADB"/>
    <w:rsid w:val="00586CEE"/>
    <w:rsid w:val="005940EA"/>
    <w:rsid w:val="00595744"/>
    <w:rsid w:val="00597C83"/>
    <w:rsid w:val="005A1356"/>
    <w:rsid w:val="005A5B49"/>
    <w:rsid w:val="005A6629"/>
    <w:rsid w:val="005A7366"/>
    <w:rsid w:val="005B36A7"/>
    <w:rsid w:val="005B6D99"/>
    <w:rsid w:val="005C0E89"/>
    <w:rsid w:val="005C4915"/>
    <w:rsid w:val="005C5F32"/>
    <w:rsid w:val="005C7EF8"/>
    <w:rsid w:val="005D0705"/>
    <w:rsid w:val="005D24E6"/>
    <w:rsid w:val="005D357F"/>
    <w:rsid w:val="005D59A2"/>
    <w:rsid w:val="005E32FD"/>
    <w:rsid w:val="005E4871"/>
    <w:rsid w:val="005E55B6"/>
    <w:rsid w:val="005E6D9B"/>
    <w:rsid w:val="005F295D"/>
    <w:rsid w:val="005F3EE7"/>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27F39"/>
    <w:rsid w:val="00632B7F"/>
    <w:rsid w:val="00632C60"/>
    <w:rsid w:val="0063350D"/>
    <w:rsid w:val="00640B38"/>
    <w:rsid w:val="00647016"/>
    <w:rsid w:val="00647A6D"/>
    <w:rsid w:val="00647C44"/>
    <w:rsid w:val="006552E2"/>
    <w:rsid w:val="00657286"/>
    <w:rsid w:val="00657FE9"/>
    <w:rsid w:val="006606FE"/>
    <w:rsid w:val="00661030"/>
    <w:rsid w:val="00662BED"/>
    <w:rsid w:val="00663746"/>
    <w:rsid w:val="00663D33"/>
    <w:rsid w:val="00664530"/>
    <w:rsid w:val="0066456D"/>
    <w:rsid w:val="006664CC"/>
    <w:rsid w:val="00666A4E"/>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0B87"/>
    <w:rsid w:val="00682C24"/>
    <w:rsid w:val="0068352C"/>
    <w:rsid w:val="00683692"/>
    <w:rsid w:val="0068450B"/>
    <w:rsid w:val="00695E69"/>
    <w:rsid w:val="00697450"/>
    <w:rsid w:val="006A0656"/>
    <w:rsid w:val="006A3901"/>
    <w:rsid w:val="006A6358"/>
    <w:rsid w:val="006A7A0E"/>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1AED"/>
    <w:rsid w:val="006E2E24"/>
    <w:rsid w:val="006E2EE7"/>
    <w:rsid w:val="006E51E3"/>
    <w:rsid w:val="006E6751"/>
    <w:rsid w:val="006F0EAB"/>
    <w:rsid w:val="006F367C"/>
    <w:rsid w:val="006F58F9"/>
    <w:rsid w:val="006F6CF3"/>
    <w:rsid w:val="006F7791"/>
    <w:rsid w:val="00700086"/>
    <w:rsid w:val="0070265C"/>
    <w:rsid w:val="007032F5"/>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0F45"/>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361D"/>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4E37"/>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5793"/>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414C"/>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25DD2"/>
    <w:rsid w:val="00932558"/>
    <w:rsid w:val="0093355C"/>
    <w:rsid w:val="00937205"/>
    <w:rsid w:val="00937C1D"/>
    <w:rsid w:val="00940EDA"/>
    <w:rsid w:val="00942271"/>
    <w:rsid w:val="009503C7"/>
    <w:rsid w:val="00950B05"/>
    <w:rsid w:val="00953B50"/>
    <w:rsid w:val="009571C6"/>
    <w:rsid w:val="00963AB1"/>
    <w:rsid w:val="009667E1"/>
    <w:rsid w:val="00970AC2"/>
    <w:rsid w:val="00970CA9"/>
    <w:rsid w:val="00971A90"/>
    <w:rsid w:val="00971EF9"/>
    <w:rsid w:val="009727EA"/>
    <w:rsid w:val="00972A6E"/>
    <w:rsid w:val="009732FF"/>
    <w:rsid w:val="00976551"/>
    <w:rsid w:val="00976BDA"/>
    <w:rsid w:val="00990F3B"/>
    <w:rsid w:val="00991559"/>
    <w:rsid w:val="00991E26"/>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1E2F"/>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2AA"/>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1B02"/>
    <w:rsid w:val="00A52567"/>
    <w:rsid w:val="00A53761"/>
    <w:rsid w:val="00A53CE6"/>
    <w:rsid w:val="00A65193"/>
    <w:rsid w:val="00A66000"/>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A41F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AF7FC9"/>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0CF3"/>
    <w:rsid w:val="00B42022"/>
    <w:rsid w:val="00B459FB"/>
    <w:rsid w:val="00B474F4"/>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871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5E38"/>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47996"/>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6B7"/>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1D9"/>
    <w:rsid w:val="00CD26F0"/>
    <w:rsid w:val="00CD2A9F"/>
    <w:rsid w:val="00CD2ABA"/>
    <w:rsid w:val="00CD401C"/>
    <w:rsid w:val="00CE017B"/>
    <w:rsid w:val="00CE1FD3"/>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2429"/>
    <w:rsid w:val="00D63801"/>
    <w:rsid w:val="00D6456C"/>
    <w:rsid w:val="00D7179F"/>
    <w:rsid w:val="00D72128"/>
    <w:rsid w:val="00D74235"/>
    <w:rsid w:val="00D74DD5"/>
    <w:rsid w:val="00D7798C"/>
    <w:rsid w:val="00D809B2"/>
    <w:rsid w:val="00D80BD2"/>
    <w:rsid w:val="00D8240B"/>
    <w:rsid w:val="00D9081B"/>
    <w:rsid w:val="00D917AA"/>
    <w:rsid w:val="00D941CA"/>
    <w:rsid w:val="00D960B9"/>
    <w:rsid w:val="00D96A71"/>
    <w:rsid w:val="00D9751D"/>
    <w:rsid w:val="00DA1106"/>
    <w:rsid w:val="00DA3198"/>
    <w:rsid w:val="00DA369A"/>
    <w:rsid w:val="00DA638A"/>
    <w:rsid w:val="00DA6D09"/>
    <w:rsid w:val="00DA7439"/>
    <w:rsid w:val="00DA76F5"/>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3A48"/>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4D1F"/>
    <w:rsid w:val="00E85F8A"/>
    <w:rsid w:val="00E8653D"/>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13CB"/>
    <w:rsid w:val="00ED6959"/>
    <w:rsid w:val="00ED7C5D"/>
    <w:rsid w:val="00EE0AAC"/>
    <w:rsid w:val="00EE0F8E"/>
    <w:rsid w:val="00EE2D8D"/>
    <w:rsid w:val="00EE4FCC"/>
    <w:rsid w:val="00EE59DF"/>
    <w:rsid w:val="00EE6ED5"/>
    <w:rsid w:val="00EF4294"/>
    <w:rsid w:val="00EF454C"/>
    <w:rsid w:val="00F00E3A"/>
    <w:rsid w:val="00F020FA"/>
    <w:rsid w:val="00F021A7"/>
    <w:rsid w:val="00F03624"/>
    <w:rsid w:val="00F042A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85A6A"/>
    <w:rsid w:val="00F93D1B"/>
    <w:rsid w:val="00F94848"/>
    <w:rsid w:val="00F95E09"/>
    <w:rsid w:val="00F9771C"/>
    <w:rsid w:val="00FA283E"/>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0CDD"/>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2E0FCD"/>
    <w:pPr>
      <w:widowControl w:val="0"/>
      <w:jc w:val="both"/>
    </w:pPr>
    <w:rPr>
      <w:kern w:val="2"/>
      <w:sz w:val="21"/>
      <w:lang w:eastAsia="zh-CN"/>
    </w:rPr>
  </w:style>
  <w:style w:type="paragraph" w:styleId="1">
    <w:name w:val="heading 1"/>
    <w:basedOn w:val="a"/>
    <w:next w:val="a"/>
    <w:link w:val="1Char"/>
    <w:qFormat/>
    <w:rsid w:val="002E0FCD"/>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E0FCD"/>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E0FCD"/>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E0FCD"/>
    <w:pPr>
      <w:ind w:firstLineChars="200" w:firstLine="420"/>
    </w:pPr>
  </w:style>
  <w:style w:type="paragraph" w:styleId="a4">
    <w:name w:val="Document Map"/>
    <w:basedOn w:val="a"/>
    <w:qFormat/>
    <w:rsid w:val="002E0FCD"/>
    <w:pPr>
      <w:shd w:val="clear" w:color="auto" w:fill="000080"/>
    </w:pPr>
  </w:style>
  <w:style w:type="paragraph" w:styleId="a5">
    <w:name w:val="annotation text"/>
    <w:basedOn w:val="a"/>
    <w:link w:val="Char"/>
    <w:qFormat/>
    <w:rsid w:val="002E0FCD"/>
    <w:pPr>
      <w:jc w:val="left"/>
    </w:pPr>
  </w:style>
  <w:style w:type="paragraph" w:styleId="a6">
    <w:name w:val="Body Text"/>
    <w:basedOn w:val="a"/>
    <w:link w:val="Char0"/>
    <w:qFormat/>
    <w:rsid w:val="002E0FCD"/>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2E0FCD"/>
    <w:pPr>
      <w:ind w:leftChars="400" w:left="840"/>
    </w:pPr>
  </w:style>
  <w:style w:type="paragraph" w:styleId="a7">
    <w:name w:val="Plain Text"/>
    <w:basedOn w:val="a"/>
    <w:qFormat/>
    <w:rsid w:val="002E0FCD"/>
    <w:pPr>
      <w:adjustRightInd w:val="0"/>
      <w:spacing w:line="312" w:lineRule="atLeast"/>
      <w:textAlignment w:val="baseline"/>
    </w:pPr>
    <w:rPr>
      <w:rFonts w:ascii="宋体" w:hAnsi="Courier New"/>
      <w:kern w:val="0"/>
    </w:rPr>
  </w:style>
  <w:style w:type="paragraph" w:styleId="20">
    <w:name w:val="Body Text Indent 2"/>
    <w:basedOn w:val="a"/>
    <w:qFormat/>
    <w:rsid w:val="002E0FCD"/>
    <w:pPr>
      <w:spacing w:line="360" w:lineRule="auto"/>
      <w:ind w:firstLine="425"/>
    </w:pPr>
    <w:rPr>
      <w:rFonts w:ascii="仿宋_GB2312" w:eastAsia="仿宋_GB2312"/>
      <w:sz w:val="28"/>
    </w:rPr>
  </w:style>
  <w:style w:type="paragraph" w:styleId="a8">
    <w:name w:val="Balloon Text"/>
    <w:basedOn w:val="a"/>
    <w:qFormat/>
    <w:rsid w:val="002E0FCD"/>
    <w:rPr>
      <w:sz w:val="18"/>
    </w:rPr>
  </w:style>
  <w:style w:type="paragraph" w:styleId="a9">
    <w:name w:val="footer"/>
    <w:basedOn w:val="a"/>
    <w:link w:val="Char1"/>
    <w:uiPriority w:val="99"/>
    <w:qFormat/>
    <w:rsid w:val="002E0FCD"/>
    <w:pPr>
      <w:tabs>
        <w:tab w:val="center" w:pos="4153"/>
        <w:tab w:val="right" w:pos="8306"/>
      </w:tabs>
      <w:snapToGrid w:val="0"/>
      <w:jc w:val="left"/>
    </w:pPr>
    <w:rPr>
      <w:sz w:val="18"/>
    </w:rPr>
  </w:style>
  <w:style w:type="paragraph" w:styleId="aa">
    <w:name w:val="header"/>
    <w:basedOn w:val="a"/>
    <w:link w:val="Char2"/>
    <w:uiPriority w:val="99"/>
    <w:qFormat/>
    <w:rsid w:val="002E0FCD"/>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2E0FCD"/>
    <w:pPr>
      <w:tabs>
        <w:tab w:val="right" w:leader="dot" w:pos="8296"/>
      </w:tabs>
      <w:spacing w:line="360" w:lineRule="auto"/>
    </w:pPr>
  </w:style>
  <w:style w:type="paragraph" w:styleId="ab">
    <w:name w:val="footnote text"/>
    <w:basedOn w:val="a"/>
    <w:qFormat/>
    <w:rsid w:val="002E0FCD"/>
    <w:pPr>
      <w:snapToGrid w:val="0"/>
      <w:jc w:val="left"/>
    </w:pPr>
    <w:rPr>
      <w:sz w:val="18"/>
    </w:rPr>
  </w:style>
  <w:style w:type="paragraph" w:styleId="31">
    <w:name w:val="Body Text Indent 3"/>
    <w:basedOn w:val="a"/>
    <w:qFormat/>
    <w:rsid w:val="002E0FCD"/>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2E0FCD"/>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2E0FCD"/>
    <w:pPr>
      <w:spacing w:before="240" w:after="60"/>
      <w:jc w:val="center"/>
      <w:outlineLvl w:val="0"/>
    </w:pPr>
    <w:rPr>
      <w:rFonts w:ascii="Cambria" w:hAnsi="Cambria"/>
      <w:b/>
      <w:sz w:val="32"/>
      <w:lang w:val="zh-CN"/>
    </w:rPr>
  </w:style>
  <w:style w:type="paragraph" w:styleId="ae">
    <w:name w:val="annotation subject"/>
    <w:basedOn w:val="a5"/>
    <w:next w:val="a5"/>
    <w:qFormat/>
    <w:rsid w:val="002E0FCD"/>
    <w:rPr>
      <w:b/>
    </w:rPr>
  </w:style>
  <w:style w:type="character" w:styleId="af">
    <w:name w:val="page number"/>
    <w:basedOn w:val="a0"/>
    <w:rsid w:val="002E0FCD"/>
  </w:style>
  <w:style w:type="character" w:styleId="af0">
    <w:name w:val="Hyperlink"/>
    <w:qFormat/>
    <w:rsid w:val="002E0FCD"/>
    <w:rPr>
      <w:color w:val="0000FF"/>
      <w:u w:val="single"/>
    </w:rPr>
  </w:style>
  <w:style w:type="character" w:styleId="af1">
    <w:name w:val="annotation reference"/>
    <w:rsid w:val="002E0FCD"/>
    <w:rPr>
      <w:sz w:val="21"/>
    </w:rPr>
  </w:style>
  <w:style w:type="character" w:styleId="af2">
    <w:name w:val="footnote reference"/>
    <w:rsid w:val="002E0FCD"/>
    <w:rPr>
      <w:vertAlign w:val="superscript"/>
    </w:rPr>
  </w:style>
  <w:style w:type="character" w:customStyle="1" w:styleId="Char0">
    <w:name w:val="正文文本 Char"/>
    <w:link w:val="a6"/>
    <w:rsid w:val="002E0FCD"/>
    <w:rPr>
      <w:rFonts w:ascii="宋体"/>
      <w:lang w:val="zh-CN" w:eastAsia="zh-CN"/>
    </w:rPr>
  </w:style>
  <w:style w:type="character" w:customStyle="1" w:styleId="unnamed11">
    <w:name w:val="unnamed11"/>
    <w:rsid w:val="002E0FCD"/>
    <w:rPr>
      <w:rFonts w:ascii="宋体" w:eastAsia="宋体" w:hAnsi="宋体" w:hint="eastAsia"/>
      <w:sz w:val="18"/>
    </w:rPr>
  </w:style>
  <w:style w:type="character" w:customStyle="1" w:styleId="Char3">
    <w:name w:val="标题 Char"/>
    <w:link w:val="ad"/>
    <w:rsid w:val="002E0FCD"/>
    <w:rPr>
      <w:rFonts w:ascii="Cambria" w:hAnsi="Cambria"/>
      <w:b/>
      <w:kern w:val="2"/>
      <w:sz w:val="32"/>
      <w:lang w:val="zh-CN" w:eastAsia="zh-CN"/>
    </w:rPr>
  </w:style>
  <w:style w:type="character" w:customStyle="1" w:styleId="Char2">
    <w:name w:val="页眉 Char"/>
    <w:link w:val="aa"/>
    <w:uiPriority w:val="99"/>
    <w:qFormat/>
    <w:rsid w:val="002E0FCD"/>
    <w:rPr>
      <w:kern w:val="2"/>
      <w:sz w:val="18"/>
    </w:rPr>
  </w:style>
  <w:style w:type="character" w:customStyle="1" w:styleId="read">
    <w:name w:val="read"/>
    <w:basedOn w:val="a0"/>
    <w:qFormat/>
    <w:rsid w:val="002E0FCD"/>
  </w:style>
  <w:style w:type="paragraph" w:customStyle="1" w:styleId="CharChar">
    <w:name w:val="Char Char"/>
    <w:basedOn w:val="a"/>
    <w:qFormat/>
    <w:rsid w:val="002E0FCD"/>
  </w:style>
  <w:style w:type="paragraph" w:customStyle="1" w:styleId="Default">
    <w:name w:val="Default"/>
    <w:qFormat/>
    <w:rsid w:val="002E0FCD"/>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2E0FCD"/>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2E0FCD"/>
    <w:pPr>
      <w:widowControl/>
      <w:numPr>
        <w:numId w:val="1"/>
      </w:numPr>
      <w:jc w:val="left"/>
    </w:pPr>
    <w:rPr>
      <w:kern w:val="0"/>
      <w:sz w:val="24"/>
    </w:rPr>
  </w:style>
  <w:style w:type="paragraph" w:customStyle="1" w:styleId="msonormal1">
    <w:name w:val="msonormal1"/>
    <w:qFormat/>
    <w:rsid w:val="002E0FCD"/>
    <w:pPr>
      <w:widowControl w:val="0"/>
      <w:jc w:val="both"/>
    </w:pPr>
    <w:rPr>
      <w:kern w:val="2"/>
      <w:sz w:val="21"/>
      <w:lang w:eastAsia="zh-CN"/>
    </w:rPr>
  </w:style>
  <w:style w:type="paragraph" w:customStyle="1" w:styleId="af3">
    <w:name w:val="正文正文"/>
    <w:basedOn w:val="a"/>
    <w:qFormat/>
    <w:rsid w:val="002E0FCD"/>
    <w:pPr>
      <w:spacing w:afterLines="25" w:line="360" w:lineRule="auto"/>
      <w:ind w:firstLineChars="200" w:firstLine="200"/>
    </w:pPr>
    <w:rPr>
      <w:sz w:val="24"/>
    </w:rPr>
  </w:style>
  <w:style w:type="paragraph" w:customStyle="1" w:styleId="Char4">
    <w:name w:val="Char"/>
    <w:basedOn w:val="a"/>
    <w:qFormat/>
    <w:rsid w:val="002E0FCD"/>
  </w:style>
  <w:style w:type="paragraph" w:customStyle="1" w:styleId="Char10">
    <w:name w:val="Char1"/>
    <w:basedOn w:val="a"/>
    <w:qFormat/>
    <w:rsid w:val="002E0FCD"/>
  </w:style>
  <w:style w:type="paragraph" w:customStyle="1" w:styleId="CharCharChar">
    <w:name w:val="Char Char Char"/>
    <w:basedOn w:val="a"/>
    <w:qFormat/>
    <w:rsid w:val="002E0FCD"/>
  </w:style>
  <w:style w:type="paragraph" w:customStyle="1" w:styleId="InfoBlue">
    <w:name w:val="InfoBlue"/>
    <w:basedOn w:val="a"/>
    <w:next w:val="a6"/>
    <w:qFormat/>
    <w:rsid w:val="002E0FCD"/>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2E0FCD"/>
    <w:pPr>
      <w:tabs>
        <w:tab w:val="left" w:pos="360"/>
      </w:tabs>
    </w:pPr>
  </w:style>
  <w:style w:type="paragraph" w:customStyle="1" w:styleId="CharChar1">
    <w:name w:val="Char Char1"/>
    <w:basedOn w:val="a"/>
    <w:qFormat/>
    <w:rsid w:val="002E0FCD"/>
  </w:style>
  <w:style w:type="paragraph" w:customStyle="1" w:styleId="af4">
    <w:name w:val="正文所"/>
    <w:basedOn w:val="a"/>
    <w:qFormat/>
    <w:rsid w:val="002E0FCD"/>
    <w:pPr>
      <w:spacing w:line="360" w:lineRule="auto"/>
      <w:ind w:firstLineChars="200" w:firstLine="420"/>
    </w:pPr>
    <w:rPr>
      <w:rFonts w:ascii="宋体"/>
    </w:rPr>
  </w:style>
  <w:style w:type="paragraph" w:customStyle="1" w:styleId="11">
    <w:name w:val="修订1"/>
    <w:hidden/>
    <w:uiPriority w:val="99"/>
    <w:semiHidden/>
    <w:qFormat/>
    <w:rsid w:val="002E0FCD"/>
    <w:rPr>
      <w:kern w:val="2"/>
      <w:sz w:val="21"/>
      <w:lang w:eastAsia="zh-CN"/>
    </w:rPr>
  </w:style>
  <w:style w:type="character" w:customStyle="1" w:styleId="1Char">
    <w:name w:val="标题 1 Char"/>
    <w:link w:val="1"/>
    <w:qFormat/>
    <w:rsid w:val="002E0FCD"/>
    <w:rPr>
      <w:rFonts w:ascii="宋体"/>
      <w:b/>
      <w:color w:val="000000"/>
      <w:sz w:val="24"/>
    </w:rPr>
  </w:style>
  <w:style w:type="character" w:customStyle="1" w:styleId="Char">
    <w:name w:val="批注文字 Char"/>
    <w:link w:val="a5"/>
    <w:qFormat/>
    <w:rsid w:val="002E0FCD"/>
    <w:rPr>
      <w:kern w:val="2"/>
      <w:sz w:val="21"/>
    </w:rPr>
  </w:style>
  <w:style w:type="paragraph" w:customStyle="1" w:styleId="CharChar2">
    <w:name w:val="Char Char2"/>
    <w:basedOn w:val="a"/>
    <w:qFormat/>
    <w:rsid w:val="002E0FCD"/>
  </w:style>
  <w:style w:type="paragraph" w:customStyle="1" w:styleId="CharChar3">
    <w:name w:val="Char Char3"/>
    <w:basedOn w:val="a"/>
    <w:qFormat/>
    <w:rsid w:val="002E0FCD"/>
  </w:style>
  <w:style w:type="paragraph" w:customStyle="1" w:styleId="Char20">
    <w:name w:val="Char2"/>
    <w:basedOn w:val="a"/>
    <w:qFormat/>
    <w:rsid w:val="002E0FCD"/>
  </w:style>
  <w:style w:type="paragraph" w:customStyle="1" w:styleId="CharCharChar1">
    <w:name w:val="Char Char Char1"/>
    <w:basedOn w:val="a"/>
    <w:qFormat/>
    <w:rsid w:val="002E0FCD"/>
  </w:style>
  <w:style w:type="paragraph" w:customStyle="1" w:styleId="CharCharCharChar1">
    <w:name w:val="Char Char Char Char1"/>
    <w:basedOn w:val="a"/>
    <w:qFormat/>
    <w:rsid w:val="002E0FCD"/>
    <w:pPr>
      <w:tabs>
        <w:tab w:val="left" w:pos="360"/>
      </w:tabs>
    </w:pPr>
  </w:style>
  <w:style w:type="paragraph" w:customStyle="1" w:styleId="CharChar11">
    <w:name w:val="Char Char11"/>
    <w:basedOn w:val="a"/>
    <w:qFormat/>
    <w:rsid w:val="002E0FCD"/>
  </w:style>
  <w:style w:type="paragraph" w:customStyle="1" w:styleId="CharChar4">
    <w:name w:val="Char Char4"/>
    <w:basedOn w:val="a"/>
    <w:qFormat/>
    <w:rsid w:val="002E0FCD"/>
  </w:style>
  <w:style w:type="paragraph" w:styleId="af5">
    <w:name w:val="List Paragraph"/>
    <w:basedOn w:val="a"/>
    <w:uiPriority w:val="34"/>
    <w:qFormat/>
    <w:rsid w:val="002E0FCD"/>
    <w:pPr>
      <w:ind w:firstLineChars="200" w:firstLine="420"/>
    </w:pPr>
  </w:style>
  <w:style w:type="paragraph" w:customStyle="1" w:styleId="CharChar12">
    <w:name w:val="Char Char12"/>
    <w:basedOn w:val="a"/>
    <w:qFormat/>
    <w:rsid w:val="002E0FCD"/>
  </w:style>
  <w:style w:type="paragraph" w:customStyle="1" w:styleId="Char30">
    <w:name w:val="Char3"/>
    <w:basedOn w:val="a"/>
    <w:qFormat/>
    <w:rsid w:val="002E0FCD"/>
  </w:style>
  <w:style w:type="paragraph" w:customStyle="1" w:styleId="CharChar13">
    <w:name w:val="Char Char13"/>
    <w:basedOn w:val="a"/>
    <w:qFormat/>
    <w:rsid w:val="002E0FCD"/>
  </w:style>
  <w:style w:type="paragraph" w:customStyle="1" w:styleId="Char40">
    <w:name w:val="Char4"/>
    <w:basedOn w:val="a"/>
    <w:qFormat/>
    <w:rsid w:val="002E0FCD"/>
  </w:style>
  <w:style w:type="paragraph" w:customStyle="1" w:styleId="CharChar14">
    <w:name w:val="Char Char14"/>
    <w:basedOn w:val="a"/>
    <w:qFormat/>
    <w:rsid w:val="002E0FCD"/>
  </w:style>
  <w:style w:type="paragraph" w:customStyle="1" w:styleId="Char5">
    <w:name w:val="Char5"/>
    <w:basedOn w:val="a"/>
    <w:qFormat/>
    <w:rsid w:val="002E0FCD"/>
  </w:style>
  <w:style w:type="paragraph" w:customStyle="1" w:styleId="CharChar5">
    <w:name w:val="Char Char5"/>
    <w:basedOn w:val="a"/>
    <w:qFormat/>
    <w:rsid w:val="002E0FCD"/>
  </w:style>
  <w:style w:type="character" w:customStyle="1" w:styleId="Char1">
    <w:name w:val="页脚 Char"/>
    <w:basedOn w:val="a0"/>
    <w:link w:val="a9"/>
    <w:uiPriority w:val="99"/>
    <w:qFormat/>
    <w:rsid w:val="002E0FCD"/>
    <w:rPr>
      <w:kern w:val="2"/>
      <w:sz w:val="18"/>
    </w:rPr>
  </w:style>
  <w:style w:type="paragraph" w:customStyle="1" w:styleId="div">
    <w:name w:val="div"/>
    <w:basedOn w:val="a"/>
    <w:rsid w:val="002E0FCD"/>
  </w:style>
  <w:style w:type="paragraph" w:customStyle="1" w:styleId="p">
    <w:name w:val="p"/>
    <w:basedOn w:val="a"/>
    <w:rsid w:val="002E0FCD"/>
  </w:style>
  <w:style w:type="table" w:customStyle="1" w:styleId="table">
    <w:name w:val="table"/>
    <w:basedOn w:val="a1"/>
    <w:rsid w:val="002E0FCD"/>
    <w:tblPr>
      <w:tblInd w:w="0" w:type="dxa"/>
      <w:tblCellMar>
        <w:top w:w="0" w:type="dxa"/>
        <w:left w:w="108" w:type="dxa"/>
        <w:bottom w:w="0" w:type="dxa"/>
        <w:right w:w="108" w:type="dxa"/>
      </w:tblCellMar>
    </w:tblPr>
  </w:style>
  <w:style w:type="character" w:customStyle="1" w:styleId="custom">
    <w:name w:val="custom"/>
    <w:basedOn w:val="a0"/>
    <w:rsid w:val="002E0FCD"/>
  </w:style>
  <w:style w:type="paragraph" w:customStyle="1" w:styleId="tablediv">
    <w:name w:val="table_div"/>
    <w:basedOn w:val="a"/>
    <w:rsid w:val="0044351E"/>
    <w:rPr>
      <w:szCs w:val="24"/>
    </w:rPr>
  </w:style>
</w:styles>
</file>

<file path=word/webSettings.xml><?xml version="1.0" encoding="utf-8"?>
<w:webSettings xmlns:r="http://schemas.openxmlformats.org/officeDocument/2006/relationships" xmlns:w="http://schemas.openxmlformats.org/wordprocessingml/2006/main">
  <w:divs>
    <w:div w:id="1349989913">
      <w:bodyDiv w:val="1"/>
      <w:marLeft w:val="0"/>
      <w:marRight w:val="0"/>
      <w:marTop w:val="0"/>
      <w:marBottom w:val="0"/>
      <w:divBdr>
        <w:top w:val="none" w:sz="0" w:space="0" w:color="auto"/>
        <w:left w:val="none" w:sz="0" w:space="0" w:color="auto"/>
        <w:bottom w:val="none" w:sz="0" w:space="0" w:color="auto"/>
        <w:right w:val="none" w:sz="0" w:space="0" w:color="auto"/>
      </w:divBdr>
      <w:divsChild>
        <w:div w:id="242491866">
          <w:marLeft w:val="0"/>
          <w:marRight w:val="0"/>
          <w:marTop w:val="0"/>
          <w:marBottom w:val="0"/>
          <w:divBdr>
            <w:top w:val="none" w:sz="0" w:space="0" w:color="auto"/>
            <w:left w:val="none" w:sz="0" w:space="0" w:color="auto"/>
            <w:bottom w:val="none" w:sz="0" w:space="0" w:color="auto"/>
            <w:right w:val="none" w:sz="0" w:space="0" w:color="auto"/>
          </w:divBdr>
        </w:div>
      </w:divsChild>
    </w:div>
    <w:div w:id="1557205155">
      <w:bodyDiv w:val="1"/>
      <w:marLeft w:val="0"/>
      <w:marRight w:val="0"/>
      <w:marTop w:val="0"/>
      <w:marBottom w:val="0"/>
      <w:divBdr>
        <w:top w:val="none" w:sz="0" w:space="0" w:color="auto"/>
        <w:left w:val="none" w:sz="0" w:space="0" w:color="auto"/>
        <w:bottom w:val="none" w:sz="0" w:space="0" w:color="auto"/>
        <w:right w:val="none" w:sz="0" w:space="0" w:color="auto"/>
      </w:divBdr>
      <w:divsChild>
        <w:div w:id="1060396362">
          <w:marLeft w:val="0"/>
          <w:marRight w:val="0"/>
          <w:marTop w:val="0"/>
          <w:marBottom w:val="0"/>
          <w:divBdr>
            <w:top w:val="none" w:sz="0" w:space="0" w:color="auto"/>
            <w:left w:val="none" w:sz="0" w:space="0" w:color="auto"/>
            <w:bottom w:val="none" w:sz="0" w:space="0" w:color="auto"/>
            <w:right w:val="none" w:sz="0" w:space="0" w:color="auto"/>
          </w:divBdr>
        </w:div>
        <w:div w:id="291636925">
          <w:marLeft w:val="0"/>
          <w:marRight w:val="0"/>
          <w:marTop w:val="0"/>
          <w:marBottom w:val="0"/>
          <w:divBdr>
            <w:top w:val="none" w:sz="0" w:space="0" w:color="auto"/>
            <w:left w:val="none" w:sz="0" w:space="0" w:color="auto"/>
            <w:bottom w:val="none" w:sz="0" w:space="0" w:color="auto"/>
            <w:right w:val="none" w:sz="0" w:space="0" w:color="auto"/>
          </w:divBdr>
        </w:div>
        <w:div w:id="313068214">
          <w:marLeft w:val="0"/>
          <w:marRight w:val="0"/>
          <w:marTop w:val="0"/>
          <w:marBottom w:val="0"/>
          <w:divBdr>
            <w:top w:val="none" w:sz="0" w:space="0" w:color="auto"/>
            <w:left w:val="none" w:sz="0" w:space="0" w:color="auto"/>
            <w:bottom w:val="none" w:sz="0" w:space="0" w:color="auto"/>
            <w:right w:val="none" w:sz="0" w:space="0" w:color="auto"/>
          </w:divBdr>
        </w:div>
        <w:div w:id="2070105698">
          <w:marLeft w:val="0"/>
          <w:marRight w:val="0"/>
          <w:marTop w:val="0"/>
          <w:marBottom w:val="0"/>
          <w:divBdr>
            <w:top w:val="none" w:sz="0" w:space="0" w:color="auto"/>
            <w:left w:val="none" w:sz="0" w:space="0" w:color="auto"/>
            <w:bottom w:val="none" w:sz="0" w:space="0" w:color="auto"/>
            <w:right w:val="none" w:sz="0" w:space="0" w:color="auto"/>
          </w:divBdr>
        </w:div>
        <w:div w:id="762997564">
          <w:marLeft w:val="0"/>
          <w:marRight w:val="0"/>
          <w:marTop w:val="0"/>
          <w:marBottom w:val="0"/>
          <w:divBdr>
            <w:top w:val="none" w:sz="0" w:space="0" w:color="auto"/>
            <w:left w:val="none" w:sz="0" w:space="0" w:color="auto"/>
            <w:bottom w:val="none" w:sz="0" w:space="0" w:color="auto"/>
            <w:right w:val="none" w:sz="0" w:space="0" w:color="auto"/>
          </w:divBdr>
        </w:div>
      </w:divsChild>
    </w:div>
    <w:div w:id="2077316342">
      <w:bodyDiv w:val="1"/>
      <w:marLeft w:val="0"/>
      <w:marRight w:val="0"/>
      <w:marTop w:val="0"/>
      <w:marBottom w:val="0"/>
      <w:divBdr>
        <w:top w:val="none" w:sz="0" w:space="0" w:color="auto"/>
        <w:left w:val="none" w:sz="0" w:space="0" w:color="auto"/>
        <w:bottom w:val="none" w:sz="0" w:space="0" w:color="auto"/>
        <w:right w:val="none" w:sz="0" w:space="0" w:color="auto"/>
      </w:divBdr>
      <w:divsChild>
        <w:div w:id="15317973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043C5-3AE2-4797-9F84-227FD8B863DB}">
  <ds:schemaRefs>
    <ds:schemaRef ds:uri="http://schemas.openxmlformats.org/officeDocument/2006/bibliography"/>
  </ds:schemaRefs>
</ds:datastoreItem>
</file>

<file path=customXml/itemProps2.xml><?xml version="1.0" encoding="utf-8"?>
<ds:datastoreItem xmlns:ds="http://schemas.openxmlformats.org/officeDocument/2006/customXml" ds:itemID="{1BC539C2-CE5A-4CDA-B34F-45DC8D9C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3483</Characters>
  <Application>Microsoft Office Word</Application>
  <DocSecurity>4</DocSecurity>
  <Lines>29</Lines>
  <Paragraphs>8</Paragraphs>
  <ScaleCrop>false</ScaleCrop>
  <Company/>
  <LinksUpToDate>false</LinksUpToDate>
  <CharactersWithSpaces>4085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王盛楠</dc:creator>
  <cp:lastModifiedBy>ZHONGM</cp:lastModifiedBy>
  <cp:revision>2</cp:revision>
  <cp:lastPrinted>2024-02-26T09:39:00Z</cp:lastPrinted>
  <dcterms:created xsi:type="dcterms:W3CDTF">2025-12-22T16:01:00Z</dcterms:created>
  <dcterms:modified xsi:type="dcterms:W3CDTF">2025-12-22T16:01:00Z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eyAibWFpbEZyb20iOiAieGlueGlwaWx1QGdsZnVuZC5jb20iLCAicmNwdFRvIjogImxrbEBzc25ld3MuY29tLmNuIiwgIm5hbWUiOiAi5Zu96IGU5Z+66YeR566h55CG5pyJ6ZmQ5YWs5Y+45YWz5LqO5Zu96IGU6ZGr6ZSQ56CU56m257K+6YCJ5LiA5bm05oyB5pyJ5pyf5re35ZCI5Z6L6K+B5Yi45oqV6LWE5Z+66YeR5Z+66YeR5ZCI5ZC</vt:lpwstr>
  </property>
  <property fmtid="{D5CDD505-2E9C-101B-9397-08002B2CF9AE}" pid="5" name="skgMailId">
    <vt:lpwstr>1</vt:lpwstr>
  </property>
</Properties>
</file>