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638" w:rsidRPr="00A252D7" w:rsidRDefault="00973492" w:rsidP="002E6C3D">
      <w:pPr>
        <w:spacing w:line="360" w:lineRule="auto"/>
        <w:jc w:val="center"/>
        <w:rPr>
          <w:rFonts w:ascii="Times New Roman" w:eastAsia="宋体" w:hAnsi="Times New Roman" w:cs="Times New Roman"/>
          <w:b/>
          <w:sz w:val="28"/>
          <w:szCs w:val="28"/>
        </w:rPr>
      </w:pPr>
      <w:bookmarkStart w:id="0" w:name="_GoBack"/>
      <w:bookmarkEnd w:id="0"/>
      <w:r w:rsidRPr="00A252D7">
        <w:rPr>
          <w:rFonts w:ascii="Times New Roman" w:eastAsia="宋体" w:hAnsi="Times New Roman" w:cs="Times New Roman"/>
          <w:b/>
          <w:sz w:val="28"/>
          <w:szCs w:val="28"/>
        </w:rPr>
        <w:t>关于设定国泰安康定期支付混合型证券投资基金</w:t>
      </w:r>
    </w:p>
    <w:p w:rsidR="002E6C3D" w:rsidRPr="00A252D7" w:rsidRDefault="00743256" w:rsidP="002E6C3D">
      <w:pPr>
        <w:spacing w:line="360" w:lineRule="auto"/>
        <w:jc w:val="center"/>
        <w:rPr>
          <w:rFonts w:ascii="Times New Roman" w:eastAsia="宋体" w:hAnsi="Times New Roman" w:cs="Times New Roman"/>
          <w:b/>
          <w:sz w:val="28"/>
          <w:szCs w:val="28"/>
        </w:rPr>
      </w:pPr>
      <w:r w:rsidRPr="00A252D7">
        <w:rPr>
          <w:rFonts w:ascii="Times New Roman" w:eastAsia="宋体" w:hAnsi="Times New Roman" w:cs="Times New Roman"/>
          <w:b/>
          <w:sz w:val="28"/>
          <w:szCs w:val="28"/>
        </w:rPr>
        <w:t>202</w:t>
      </w:r>
      <w:r>
        <w:rPr>
          <w:rFonts w:ascii="Times New Roman" w:eastAsia="宋体" w:hAnsi="Times New Roman" w:cs="Times New Roman"/>
          <w:b/>
          <w:sz w:val="28"/>
          <w:szCs w:val="28"/>
        </w:rPr>
        <w:t>6</w:t>
      </w:r>
      <w:r w:rsidR="00973492" w:rsidRPr="00A252D7">
        <w:rPr>
          <w:rFonts w:ascii="Times New Roman" w:eastAsia="宋体" w:hAnsi="Times New Roman" w:cs="Times New Roman"/>
          <w:b/>
          <w:sz w:val="28"/>
          <w:szCs w:val="28"/>
        </w:rPr>
        <w:t>年定期支付比率的公告</w:t>
      </w:r>
    </w:p>
    <w:p w:rsidR="002E6C3D" w:rsidRPr="00A252D7" w:rsidRDefault="002E6C3D" w:rsidP="002E6C3D">
      <w:pPr>
        <w:spacing w:line="360" w:lineRule="auto"/>
        <w:ind w:firstLine="420"/>
        <w:rPr>
          <w:rFonts w:ascii="Times New Roman" w:eastAsia="宋体" w:hAnsi="Times New Roman" w:cs="Times New Roman"/>
        </w:rPr>
      </w:pPr>
    </w:p>
    <w:p w:rsidR="002E6C3D" w:rsidRPr="00A252D7" w:rsidRDefault="00407809" w:rsidP="002E6C3D">
      <w:pPr>
        <w:tabs>
          <w:tab w:val="left" w:pos="426"/>
        </w:tabs>
        <w:spacing w:line="360" w:lineRule="auto"/>
        <w:ind w:firstLine="420"/>
        <w:rPr>
          <w:rFonts w:ascii="Times New Roman" w:eastAsia="宋体" w:hAnsi="Times New Roman" w:cs="Times New Roman"/>
        </w:rPr>
      </w:pPr>
      <w:r w:rsidRPr="00A252D7">
        <w:rPr>
          <w:rFonts w:ascii="Times New Roman" w:eastAsia="宋体" w:hAnsi="Times New Roman" w:cs="Times New Roman"/>
        </w:rPr>
        <w:t>国泰基金管理有限公司</w:t>
      </w:r>
      <w:r w:rsidR="006D3336" w:rsidRPr="00A252D7">
        <w:rPr>
          <w:rFonts w:ascii="Times New Roman" w:eastAsia="宋体" w:hAnsi="Times New Roman" w:cs="Times New Roman"/>
        </w:rPr>
        <w:t>（以下简称本</w:t>
      </w:r>
      <w:r w:rsidR="00831C22">
        <w:rPr>
          <w:rFonts w:ascii="Times New Roman" w:eastAsia="宋体" w:hAnsi="Times New Roman" w:cs="Times New Roman" w:hint="eastAsia"/>
        </w:rPr>
        <w:t>基金管理人</w:t>
      </w:r>
      <w:r w:rsidR="006D3336" w:rsidRPr="00A252D7">
        <w:rPr>
          <w:rFonts w:ascii="Times New Roman" w:eastAsia="宋体" w:hAnsi="Times New Roman" w:cs="Times New Roman"/>
        </w:rPr>
        <w:t>）</w:t>
      </w:r>
      <w:r w:rsidRPr="00A252D7">
        <w:rPr>
          <w:rFonts w:ascii="Times New Roman" w:eastAsia="宋体" w:hAnsi="Times New Roman" w:cs="Times New Roman"/>
        </w:rPr>
        <w:t>管理的国泰安康定期支付混合型证券投资基金</w:t>
      </w:r>
      <w:r w:rsidR="00661C09" w:rsidRPr="00A252D7">
        <w:rPr>
          <w:rFonts w:ascii="Times New Roman" w:eastAsia="宋体" w:hAnsi="Times New Roman" w:cs="Times New Roman"/>
        </w:rPr>
        <w:t>（基金代码：</w:t>
      </w:r>
      <w:r w:rsidR="00661C09" w:rsidRPr="00A252D7">
        <w:rPr>
          <w:rFonts w:ascii="Times New Roman" w:eastAsia="宋体" w:hAnsi="Times New Roman" w:cs="Times New Roman"/>
        </w:rPr>
        <w:t>000367</w:t>
      </w:r>
      <w:r w:rsidR="003D18BE" w:rsidRPr="00A252D7">
        <w:rPr>
          <w:rFonts w:ascii="Times New Roman" w:eastAsia="宋体" w:hAnsi="Times New Roman" w:cs="Times New Roman"/>
        </w:rPr>
        <w:t>，</w:t>
      </w:r>
      <w:r w:rsidR="00661C09" w:rsidRPr="00A252D7">
        <w:rPr>
          <w:rFonts w:ascii="Times New Roman" w:eastAsia="宋体" w:hAnsi="Times New Roman" w:cs="Times New Roman"/>
        </w:rPr>
        <w:t>以下简称本基金）</w:t>
      </w:r>
      <w:r w:rsidRPr="00A252D7">
        <w:rPr>
          <w:rFonts w:ascii="Times New Roman" w:eastAsia="宋体" w:hAnsi="Times New Roman" w:cs="Times New Roman"/>
        </w:rPr>
        <w:t>已</w:t>
      </w:r>
      <w:r w:rsidR="009902BD" w:rsidRPr="00A252D7">
        <w:rPr>
          <w:rFonts w:ascii="Times New Roman" w:eastAsia="宋体" w:hAnsi="Times New Roman" w:cs="Times New Roman"/>
        </w:rPr>
        <w:t>分别</w:t>
      </w:r>
      <w:r w:rsidRPr="00A252D7">
        <w:rPr>
          <w:rFonts w:ascii="Times New Roman" w:eastAsia="宋体" w:hAnsi="Times New Roman" w:cs="Times New Roman"/>
        </w:rPr>
        <w:t>于</w:t>
      </w:r>
      <w:r w:rsidR="00743256" w:rsidRPr="00A252D7">
        <w:rPr>
          <w:rFonts w:ascii="Times New Roman" w:eastAsia="宋体" w:hAnsi="Times New Roman" w:cs="Times New Roman"/>
        </w:rPr>
        <w:t>202</w:t>
      </w:r>
      <w:r w:rsidR="00743256">
        <w:rPr>
          <w:rFonts w:ascii="Times New Roman" w:eastAsia="宋体" w:hAnsi="Times New Roman" w:cs="Times New Roman"/>
        </w:rPr>
        <w:t>5</w:t>
      </w:r>
      <w:r w:rsidR="003C2BD0" w:rsidRPr="00A252D7">
        <w:rPr>
          <w:rFonts w:ascii="Times New Roman" w:eastAsia="宋体" w:hAnsi="Times New Roman" w:cs="Times New Roman"/>
        </w:rPr>
        <w:t>年</w:t>
      </w:r>
      <w:r w:rsidR="00B67AEB" w:rsidRPr="00A252D7">
        <w:rPr>
          <w:rFonts w:ascii="Times New Roman" w:eastAsia="宋体" w:hAnsi="Times New Roman" w:cs="Times New Roman"/>
        </w:rPr>
        <w:t>3</w:t>
      </w:r>
      <w:r w:rsidR="00B67AEB" w:rsidRPr="00A252D7">
        <w:rPr>
          <w:rFonts w:ascii="Times New Roman" w:eastAsia="宋体" w:hAnsi="Times New Roman" w:cs="Times New Roman"/>
        </w:rPr>
        <w:t>月</w:t>
      </w:r>
      <w:r w:rsidR="00FE56EF">
        <w:rPr>
          <w:rFonts w:ascii="Times New Roman" w:eastAsia="宋体" w:hAnsi="Times New Roman" w:cs="Times New Roman"/>
        </w:rPr>
        <w:t>2</w:t>
      </w:r>
      <w:r w:rsidR="00C023F4">
        <w:rPr>
          <w:rFonts w:ascii="Times New Roman" w:eastAsia="宋体" w:hAnsi="Times New Roman" w:cs="Times New Roman"/>
        </w:rPr>
        <w:t>0</w:t>
      </w:r>
      <w:r w:rsidR="00B67AEB" w:rsidRPr="00A252D7">
        <w:rPr>
          <w:rFonts w:ascii="Times New Roman" w:eastAsia="宋体" w:hAnsi="Times New Roman" w:cs="Times New Roman"/>
        </w:rPr>
        <w:t>日、</w:t>
      </w:r>
      <w:r w:rsidR="009F5638" w:rsidRPr="00A252D7">
        <w:rPr>
          <w:rFonts w:ascii="Times New Roman" w:eastAsia="宋体" w:hAnsi="Times New Roman" w:cs="Times New Roman"/>
        </w:rPr>
        <w:t>6</w:t>
      </w:r>
      <w:r w:rsidR="009F5638" w:rsidRPr="00A252D7">
        <w:rPr>
          <w:rFonts w:ascii="Times New Roman" w:eastAsia="宋体" w:hAnsi="Times New Roman" w:cs="Times New Roman"/>
        </w:rPr>
        <w:t>月</w:t>
      </w:r>
      <w:r w:rsidR="00FE56EF" w:rsidRPr="00A252D7">
        <w:rPr>
          <w:rFonts w:ascii="Times New Roman" w:eastAsia="宋体" w:hAnsi="Times New Roman" w:cs="Times New Roman"/>
        </w:rPr>
        <w:t>2</w:t>
      </w:r>
      <w:r w:rsidR="00C023F4">
        <w:rPr>
          <w:rFonts w:ascii="Times New Roman" w:eastAsia="宋体" w:hAnsi="Times New Roman" w:cs="Times New Roman"/>
        </w:rPr>
        <w:t>0</w:t>
      </w:r>
      <w:r w:rsidR="00B67AEB" w:rsidRPr="00A252D7">
        <w:rPr>
          <w:rFonts w:ascii="Times New Roman" w:eastAsia="宋体" w:hAnsi="Times New Roman" w:cs="Times New Roman"/>
        </w:rPr>
        <w:t>日</w:t>
      </w:r>
      <w:r w:rsidR="003C2BD0" w:rsidRPr="00A252D7">
        <w:rPr>
          <w:rFonts w:ascii="Times New Roman" w:eastAsia="宋体" w:hAnsi="Times New Roman" w:cs="Times New Roman"/>
        </w:rPr>
        <w:t>、</w:t>
      </w:r>
      <w:r w:rsidR="00B67AEB" w:rsidRPr="00A252D7">
        <w:rPr>
          <w:rFonts w:ascii="Times New Roman" w:eastAsia="宋体" w:hAnsi="Times New Roman" w:cs="Times New Roman"/>
        </w:rPr>
        <w:t>9</w:t>
      </w:r>
      <w:r w:rsidR="00B67AEB" w:rsidRPr="00A252D7">
        <w:rPr>
          <w:rFonts w:ascii="Times New Roman" w:eastAsia="宋体" w:hAnsi="Times New Roman" w:cs="Times New Roman"/>
        </w:rPr>
        <w:t>月</w:t>
      </w:r>
      <w:r w:rsidR="00743256" w:rsidRPr="00A252D7">
        <w:rPr>
          <w:rFonts w:ascii="Times New Roman" w:eastAsia="宋体" w:hAnsi="Times New Roman" w:cs="Times New Roman"/>
        </w:rPr>
        <w:t>2</w:t>
      </w:r>
      <w:r w:rsidR="00743256">
        <w:rPr>
          <w:rFonts w:ascii="Times New Roman" w:eastAsia="宋体" w:hAnsi="Times New Roman" w:cs="Times New Roman"/>
        </w:rPr>
        <w:t>2</w:t>
      </w:r>
      <w:r w:rsidR="00B67AEB" w:rsidRPr="00A252D7">
        <w:rPr>
          <w:rFonts w:ascii="Times New Roman" w:eastAsia="宋体" w:hAnsi="Times New Roman" w:cs="Times New Roman"/>
        </w:rPr>
        <w:t>日</w:t>
      </w:r>
      <w:r w:rsidR="003C2BD0" w:rsidRPr="00A252D7">
        <w:rPr>
          <w:rFonts w:ascii="Times New Roman" w:eastAsia="宋体" w:hAnsi="Times New Roman" w:cs="Times New Roman"/>
        </w:rPr>
        <w:t>和</w:t>
      </w:r>
      <w:r w:rsidR="003C2BD0" w:rsidRPr="00A252D7">
        <w:rPr>
          <w:rFonts w:ascii="Times New Roman" w:eastAsia="宋体" w:hAnsi="Times New Roman" w:cs="Times New Roman"/>
        </w:rPr>
        <w:t>12</w:t>
      </w:r>
      <w:r w:rsidR="003C2BD0" w:rsidRPr="00A252D7">
        <w:rPr>
          <w:rFonts w:ascii="Times New Roman" w:eastAsia="宋体" w:hAnsi="Times New Roman" w:cs="Times New Roman"/>
        </w:rPr>
        <w:t>月</w:t>
      </w:r>
      <w:r w:rsidR="00743256" w:rsidRPr="00A252D7">
        <w:rPr>
          <w:rFonts w:ascii="Times New Roman" w:eastAsia="宋体" w:hAnsi="Times New Roman" w:cs="Times New Roman"/>
        </w:rPr>
        <w:t>2</w:t>
      </w:r>
      <w:r w:rsidR="00743256">
        <w:rPr>
          <w:rFonts w:ascii="Times New Roman" w:eastAsia="宋体" w:hAnsi="Times New Roman" w:cs="Times New Roman"/>
        </w:rPr>
        <w:t>2</w:t>
      </w:r>
      <w:r w:rsidR="003C2BD0" w:rsidRPr="00A252D7">
        <w:rPr>
          <w:rFonts w:ascii="Times New Roman" w:eastAsia="宋体" w:hAnsi="Times New Roman" w:cs="Times New Roman"/>
        </w:rPr>
        <w:t>日</w:t>
      </w:r>
      <w:r w:rsidRPr="00A252D7">
        <w:rPr>
          <w:rFonts w:ascii="Times New Roman" w:eastAsia="宋体" w:hAnsi="Times New Roman" w:cs="Times New Roman"/>
        </w:rPr>
        <w:t>通过自动赎回基金份额方式向自愿选择参与本基金定期支付机制的基金份额持有人进行了</w:t>
      </w:r>
      <w:r w:rsidR="00743256" w:rsidRPr="00A252D7">
        <w:rPr>
          <w:rFonts w:ascii="Times New Roman" w:eastAsia="宋体" w:hAnsi="Times New Roman" w:cs="Times New Roman"/>
        </w:rPr>
        <w:t>202</w:t>
      </w:r>
      <w:r w:rsidR="00743256">
        <w:rPr>
          <w:rFonts w:ascii="Times New Roman" w:eastAsia="宋体" w:hAnsi="Times New Roman" w:cs="Times New Roman"/>
        </w:rPr>
        <w:t>5</w:t>
      </w:r>
      <w:r w:rsidR="00FA5F6C" w:rsidRPr="00A252D7">
        <w:rPr>
          <w:rFonts w:ascii="Times New Roman" w:eastAsia="宋体" w:hAnsi="Times New Roman" w:cs="Times New Roman"/>
        </w:rPr>
        <w:t>年度</w:t>
      </w:r>
      <w:r w:rsidR="009902BD" w:rsidRPr="00A252D7">
        <w:rPr>
          <w:rFonts w:ascii="Times New Roman" w:eastAsia="宋体" w:hAnsi="Times New Roman" w:cs="Times New Roman"/>
        </w:rPr>
        <w:t>的定期支付</w:t>
      </w:r>
      <w:r w:rsidRPr="00A252D7">
        <w:rPr>
          <w:rFonts w:ascii="Times New Roman" w:eastAsia="宋体" w:hAnsi="Times New Roman" w:cs="Times New Roman"/>
        </w:rPr>
        <w:t>。</w:t>
      </w:r>
    </w:p>
    <w:p w:rsidR="002E6C3D" w:rsidRPr="00A252D7" w:rsidRDefault="00407809" w:rsidP="00D72774">
      <w:pPr>
        <w:spacing w:line="360" w:lineRule="auto"/>
        <w:ind w:firstLine="420"/>
        <w:rPr>
          <w:rFonts w:ascii="Times New Roman" w:eastAsia="宋体" w:hAnsi="Times New Roman" w:cs="Times New Roman"/>
        </w:rPr>
      </w:pPr>
      <w:r w:rsidRPr="00A252D7">
        <w:rPr>
          <w:rFonts w:ascii="Times New Roman" w:eastAsia="宋体" w:hAnsi="Times New Roman" w:cs="Times New Roman"/>
        </w:rPr>
        <w:t>根据本基金基金合同及招募说明书相关规定：</w:t>
      </w:r>
    </w:p>
    <w:p w:rsidR="002E6C3D" w:rsidRPr="00A252D7" w:rsidRDefault="009902BD" w:rsidP="00D72774">
      <w:pPr>
        <w:spacing w:line="360" w:lineRule="auto"/>
        <w:ind w:firstLine="420"/>
        <w:rPr>
          <w:rFonts w:ascii="Times New Roman" w:eastAsia="宋体" w:hAnsi="Times New Roman" w:cs="Times New Roman"/>
        </w:rPr>
      </w:pPr>
      <w:r w:rsidRPr="00A252D7">
        <w:rPr>
          <w:rFonts w:ascii="Times New Roman" w:eastAsia="宋体" w:hAnsi="Times New Roman" w:cs="Times New Roman"/>
        </w:rPr>
        <w:t>1</w:t>
      </w:r>
      <w:r w:rsidRPr="00A252D7">
        <w:rPr>
          <w:rFonts w:ascii="Times New Roman" w:eastAsia="宋体" w:hAnsi="Times New Roman" w:cs="Times New Roman"/>
        </w:rPr>
        <w:t>、</w:t>
      </w:r>
      <w:r w:rsidRPr="00A252D7">
        <w:rPr>
          <w:rFonts w:ascii="Times New Roman" w:eastAsia="宋体" w:hAnsi="Times New Roman" w:cs="Times New Roman"/>
        </w:rPr>
        <w:t>“</w:t>
      </w:r>
      <w:r w:rsidRPr="00A252D7">
        <w:rPr>
          <w:rFonts w:ascii="Times New Roman" w:eastAsia="宋体" w:hAnsi="Times New Roman" w:cs="Times New Roman"/>
        </w:rPr>
        <w:t>每年</w:t>
      </w:r>
      <w:r w:rsidRPr="00A252D7">
        <w:rPr>
          <w:rFonts w:ascii="Times New Roman" w:eastAsia="宋体" w:hAnsi="Times New Roman" w:cs="Times New Roman"/>
        </w:rPr>
        <w:t>3</w:t>
      </w:r>
      <w:r w:rsidRPr="00A252D7">
        <w:rPr>
          <w:rFonts w:ascii="Times New Roman" w:eastAsia="宋体" w:hAnsi="Times New Roman" w:cs="Times New Roman"/>
        </w:rPr>
        <w:t>月</w:t>
      </w:r>
      <w:r w:rsidRPr="00A252D7">
        <w:rPr>
          <w:rFonts w:ascii="Times New Roman" w:eastAsia="宋体" w:hAnsi="Times New Roman" w:cs="Times New Roman"/>
        </w:rPr>
        <w:t>20</w:t>
      </w:r>
      <w:r w:rsidRPr="00A252D7">
        <w:rPr>
          <w:rFonts w:ascii="Times New Roman" w:eastAsia="宋体" w:hAnsi="Times New Roman" w:cs="Times New Roman"/>
        </w:rPr>
        <w:t>日、</w:t>
      </w:r>
      <w:r w:rsidRPr="00A252D7">
        <w:rPr>
          <w:rFonts w:ascii="Times New Roman" w:eastAsia="宋体" w:hAnsi="Times New Roman" w:cs="Times New Roman"/>
        </w:rPr>
        <w:t>6</w:t>
      </w:r>
      <w:r w:rsidRPr="00A252D7">
        <w:rPr>
          <w:rFonts w:ascii="Times New Roman" w:eastAsia="宋体" w:hAnsi="Times New Roman" w:cs="Times New Roman"/>
        </w:rPr>
        <w:t>月</w:t>
      </w:r>
      <w:r w:rsidRPr="00A252D7">
        <w:rPr>
          <w:rFonts w:ascii="Times New Roman" w:eastAsia="宋体" w:hAnsi="Times New Roman" w:cs="Times New Roman"/>
        </w:rPr>
        <w:t>20</w:t>
      </w:r>
      <w:r w:rsidRPr="00A252D7">
        <w:rPr>
          <w:rFonts w:ascii="Times New Roman" w:eastAsia="宋体" w:hAnsi="Times New Roman" w:cs="Times New Roman"/>
        </w:rPr>
        <w:t>日、</w:t>
      </w:r>
      <w:r w:rsidRPr="00A252D7">
        <w:rPr>
          <w:rFonts w:ascii="Times New Roman" w:eastAsia="宋体" w:hAnsi="Times New Roman" w:cs="Times New Roman"/>
        </w:rPr>
        <w:t>9</w:t>
      </w:r>
      <w:r w:rsidRPr="00A252D7">
        <w:rPr>
          <w:rFonts w:ascii="Times New Roman" w:eastAsia="宋体" w:hAnsi="Times New Roman" w:cs="Times New Roman"/>
        </w:rPr>
        <w:t>月</w:t>
      </w:r>
      <w:r w:rsidRPr="00A252D7">
        <w:rPr>
          <w:rFonts w:ascii="Times New Roman" w:eastAsia="宋体" w:hAnsi="Times New Roman" w:cs="Times New Roman"/>
        </w:rPr>
        <w:t>20</w:t>
      </w:r>
      <w:r w:rsidRPr="00A252D7">
        <w:rPr>
          <w:rFonts w:ascii="Times New Roman" w:eastAsia="宋体" w:hAnsi="Times New Roman" w:cs="Times New Roman"/>
        </w:rPr>
        <w:t>日、</w:t>
      </w:r>
      <w:r w:rsidRPr="00A252D7">
        <w:rPr>
          <w:rFonts w:ascii="Times New Roman" w:eastAsia="宋体" w:hAnsi="Times New Roman" w:cs="Times New Roman"/>
        </w:rPr>
        <w:t>12</w:t>
      </w:r>
      <w:r w:rsidRPr="00A252D7">
        <w:rPr>
          <w:rFonts w:ascii="Times New Roman" w:eastAsia="宋体" w:hAnsi="Times New Roman" w:cs="Times New Roman"/>
        </w:rPr>
        <w:t>月</w:t>
      </w:r>
      <w:r w:rsidRPr="00A252D7">
        <w:rPr>
          <w:rFonts w:ascii="Times New Roman" w:eastAsia="宋体" w:hAnsi="Times New Roman" w:cs="Times New Roman"/>
        </w:rPr>
        <w:t>20</w:t>
      </w:r>
      <w:r w:rsidRPr="00A252D7">
        <w:rPr>
          <w:rFonts w:ascii="Times New Roman" w:eastAsia="宋体" w:hAnsi="Times New Roman" w:cs="Times New Roman"/>
        </w:rPr>
        <w:t>日，为本基金的定期支付基准日，若为非工作日，则顺延至该日后的第一个工作日。</w:t>
      </w:r>
      <w:r w:rsidRPr="00A252D7">
        <w:rPr>
          <w:rFonts w:ascii="Times New Roman" w:eastAsia="宋体" w:hAnsi="Times New Roman" w:cs="Times New Roman"/>
        </w:rPr>
        <w:t>”</w:t>
      </w:r>
    </w:p>
    <w:p w:rsidR="002E6C3D" w:rsidRPr="00A252D7" w:rsidRDefault="009902BD" w:rsidP="002E6C3D">
      <w:pPr>
        <w:spacing w:line="360" w:lineRule="auto"/>
        <w:ind w:firstLine="420"/>
        <w:rPr>
          <w:rFonts w:ascii="Times New Roman" w:eastAsia="宋体" w:hAnsi="Times New Roman" w:cs="Times New Roman"/>
        </w:rPr>
      </w:pPr>
      <w:r w:rsidRPr="00A252D7">
        <w:rPr>
          <w:rFonts w:ascii="Times New Roman" w:eastAsia="宋体" w:hAnsi="Times New Roman" w:cs="Times New Roman"/>
        </w:rPr>
        <w:t>2</w:t>
      </w:r>
      <w:r w:rsidRPr="00A252D7">
        <w:rPr>
          <w:rFonts w:ascii="Times New Roman" w:eastAsia="宋体" w:hAnsi="Times New Roman" w:cs="Times New Roman"/>
        </w:rPr>
        <w:t>、</w:t>
      </w:r>
      <w:r w:rsidR="00407809" w:rsidRPr="00A252D7">
        <w:rPr>
          <w:rFonts w:ascii="Times New Roman" w:eastAsia="宋体" w:hAnsi="Times New Roman" w:cs="Times New Roman"/>
        </w:rPr>
        <w:t>“</w:t>
      </w:r>
      <w:r w:rsidR="00407809" w:rsidRPr="00A252D7">
        <w:rPr>
          <w:rFonts w:ascii="Times New Roman" w:eastAsia="宋体" w:hAnsi="Times New Roman" w:cs="Times New Roman"/>
        </w:rPr>
        <w:t>基金合同生效后，每年最后一个定期支付基准日后的第一个日历日，基金管理人将重新设定本基金的年化现金支付比率并公告。基金管理人可以根据基金实际运作情况和市场环境的变化，在履行适当程序后对上述约定的年化现金支付比率进行调整，并在调整后公告，上述调整不须召开份额持有人大会。</w:t>
      </w:r>
      <w:r w:rsidR="00407809" w:rsidRPr="00A252D7">
        <w:rPr>
          <w:rFonts w:ascii="Times New Roman" w:eastAsia="宋体" w:hAnsi="Times New Roman" w:cs="Times New Roman"/>
        </w:rPr>
        <w:t>”</w:t>
      </w:r>
    </w:p>
    <w:p w:rsidR="002E6C3D" w:rsidRPr="00A252D7" w:rsidRDefault="00407809" w:rsidP="002E6C3D">
      <w:pPr>
        <w:spacing w:line="360" w:lineRule="auto"/>
        <w:ind w:firstLine="420"/>
        <w:rPr>
          <w:rFonts w:ascii="Times New Roman" w:eastAsia="宋体" w:hAnsi="Times New Roman" w:cs="Times New Roman"/>
        </w:rPr>
      </w:pPr>
      <w:r w:rsidRPr="00A252D7">
        <w:rPr>
          <w:rFonts w:ascii="Times New Roman" w:eastAsia="宋体" w:hAnsi="Times New Roman" w:cs="Times New Roman"/>
        </w:rPr>
        <w:t>在充分考虑</w:t>
      </w:r>
      <w:r w:rsidR="00743256" w:rsidRPr="00A252D7">
        <w:rPr>
          <w:rFonts w:ascii="Times New Roman" w:eastAsia="宋体" w:hAnsi="Times New Roman" w:cs="Times New Roman"/>
        </w:rPr>
        <w:t>202</w:t>
      </w:r>
      <w:r w:rsidR="00743256">
        <w:rPr>
          <w:rFonts w:ascii="Times New Roman" w:eastAsia="宋体" w:hAnsi="Times New Roman" w:cs="Times New Roman"/>
        </w:rPr>
        <w:t>6</w:t>
      </w:r>
      <w:r w:rsidRPr="00A252D7">
        <w:rPr>
          <w:rFonts w:ascii="Times New Roman" w:eastAsia="宋体" w:hAnsi="Times New Roman" w:cs="Times New Roman"/>
        </w:rPr>
        <w:t>年整体市场环境的基础上，根据本基金</w:t>
      </w:r>
      <w:r w:rsidR="00C9316C" w:rsidRPr="00A252D7">
        <w:rPr>
          <w:rFonts w:ascii="Times New Roman" w:eastAsia="宋体" w:hAnsi="Times New Roman" w:cs="Times New Roman"/>
        </w:rPr>
        <w:t>基金合</w:t>
      </w:r>
      <w:r w:rsidR="00AA762D">
        <w:rPr>
          <w:rFonts w:ascii="Times New Roman" w:eastAsia="宋体" w:hAnsi="Times New Roman" w:cs="Times New Roman"/>
        </w:rPr>
        <w:t>同</w:t>
      </w:r>
      <w:r w:rsidRPr="00A252D7">
        <w:rPr>
          <w:rFonts w:ascii="Times New Roman" w:eastAsia="宋体" w:hAnsi="Times New Roman" w:cs="Times New Roman"/>
        </w:rPr>
        <w:t>，</w:t>
      </w:r>
      <w:r w:rsidR="009902BD" w:rsidRPr="00A252D7">
        <w:rPr>
          <w:rFonts w:ascii="Times New Roman" w:eastAsia="宋体" w:hAnsi="Times New Roman" w:cs="Times New Roman"/>
        </w:rPr>
        <w:t>本</w:t>
      </w:r>
      <w:r w:rsidR="00831C22">
        <w:rPr>
          <w:rFonts w:ascii="Times New Roman" w:eastAsia="宋体" w:hAnsi="Times New Roman" w:cs="Times New Roman" w:hint="eastAsia"/>
        </w:rPr>
        <w:t>基金管理人</w:t>
      </w:r>
      <w:r w:rsidRPr="00A252D7">
        <w:rPr>
          <w:rFonts w:ascii="Times New Roman" w:eastAsia="宋体" w:hAnsi="Times New Roman" w:cs="Times New Roman"/>
        </w:rPr>
        <w:t>决定将本基金</w:t>
      </w:r>
      <w:r w:rsidR="00743256" w:rsidRPr="00A252D7">
        <w:rPr>
          <w:rFonts w:ascii="Times New Roman" w:eastAsia="宋体" w:hAnsi="Times New Roman" w:cs="Times New Roman"/>
        </w:rPr>
        <w:t>202</w:t>
      </w:r>
      <w:r w:rsidR="00743256">
        <w:rPr>
          <w:rFonts w:ascii="Times New Roman" w:eastAsia="宋体" w:hAnsi="Times New Roman" w:cs="Times New Roman"/>
        </w:rPr>
        <w:t>6</w:t>
      </w:r>
      <w:r w:rsidR="00644AC2" w:rsidRPr="00A252D7">
        <w:rPr>
          <w:rFonts w:ascii="Times New Roman" w:eastAsia="宋体" w:hAnsi="Times New Roman" w:cs="Times New Roman"/>
        </w:rPr>
        <w:t>年的定期支付比率</w:t>
      </w:r>
      <w:r w:rsidR="00B86EDD" w:rsidRPr="00A252D7">
        <w:rPr>
          <w:rFonts w:ascii="Times New Roman" w:eastAsia="宋体" w:hAnsi="Times New Roman" w:cs="Times New Roman"/>
        </w:rPr>
        <w:t>设定</w:t>
      </w:r>
      <w:r w:rsidR="00644AC2" w:rsidRPr="00A252D7">
        <w:rPr>
          <w:rFonts w:ascii="Times New Roman" w:eastAsia="宋体" w:hAnsi="Times New Roman" w:cs="Times New Roman"/>
        </w:rPr>
        <w:t>为</w:t>
      </w:r>
      <w:r w:rsidR="005B2F23">
        <w:rPr>
          <w:rFonts w:ascii="Times New Roman" w:eastAsia="宋体" w:hAnsi="Times New Roman" w:cs="Times New Roman"/>
        </w:rPr>
        <w:t>4</w:t>
      </w:r>
      <w:r w:rsidRPr="00A252D7">
        <w:rPr>
          <w:rFonts w:ascii="Times New Roman" w:eastAsia="宋体" w:hAnsi="Times New Roman" w:cs="Times New Roman"/>
        </w:rPr>
        <w:t>%</w:t>
      </w:r>
      <w:r w:rsidRPr="00A252D7">
        <w:rPr>
          <w:rFonts w:ascii="Times New Roman" w:eastAsia="宋体" w:hAnsi="Times New Roman" w:cs="Times New Roman"/>
        </w:rPr>
        <w:t>，</w:t>
      </w:r>
      <w:r w:rsidR="0009712C" w:rsidRPr="00A252D7">
        <w:rPr>
          <w:rFonts w:ascii="Times New Roman" w:eastAsia="宋体" w:hAnsi="Times New Roman" w:cs="Times New Roman"/>
        </w:rPr>
        <w:t>并</w:t>
      </w:r>
      <w:r w:rsidRPr="00A252D7">
        <w:rPr>
          <w:rFonts w:ascii="Times New Roman" w:eastAsia="宋体" w:hAnsi="Times New Roman" w:cs="Times New Roman"/>
        </w:rPr>
        <w:t>自</w:t>
      </w:r>
      <w:r w:rsidR="00743256" w:rsidRPr="00A252D7">
        <w:rPr>
          <w:rFonts w:ascii="Times New Roman" w:eastAsia="宋体" w:hAnsi="Times New Roman" w:cs="Times New Roman"/>
        </w:rPr>
        <w:t>202</w:t>
      </w:r>
      <w:r w:rsidR="00743256">
        <w:rPr>
          <w:rFonts w:ascii="Times New Roman" w:eastAsia="宋体" w:hAnsi="Times New Roman" w:cs="Times New Roman"/>
        </w:rPr>
        <w:t>5</w:t>
      </w:r>
      <w:r w:rsidRPr="00A252D7">
        <w:rPr>
          <w:rFonts w:ascii="Times New Roman" w:eastAsia="宋体" w:hAnsi="Times New Roman" w:cs="Times New Roman"/>
        </w:rPr>
        <w:t>年</w:t>
      </w:r>
      <w:r w:rsidRPr="00A252D7">
        <w:rPr>
          <w:rFonts w:ascii="Times New Roman" w:eastAsia="宋体" w:hAnsi="Times New Roman" w:cs="Times New Roman"/>
        </w:rPr>
        <w:t>12</w:t>
      </w:r>
      <w:r w:rsidRPr="00A252D7">
        <w:rPr>
          <w:rFonts w:ascii="Times New Roman" w:eastAsia="宋体" w:hAnsi="Times New Roman" w:cs="Times New Roman"/>
        </w:rPr>
        <w:t>月</w:t>
      </w:r>
      <w:r w:rsidR="00743256">
        <w:rPr>
          <w:rFonts w:ascii="Times New Roman" w:eastAsia="宋体" w:hAnsi="Times New Roman" w:cs="Times New Roman"/>
        </w:rPr>
        <w:t>23</w:t>
      </w:r>
      <w:r w:rsidRPr="00A252D7">
        <w:rPr>
          <w:rFonts w:ascii="Times New Roman" w:eastAsia="宋体" w:hAnsi="Times New Roman" w:cs="Times New Roman"/>
        </w:rPr>
        <w:t>日公告之日起</w:t>
      </w:r>
      <w:r w:rsidR="009902BD" w:rsidRPr="00A252D7">
        <w:rPr>
          <w:rFonts w:ascii="Times New Roman" w:eastAsia="宋体" w:hAnsi="Times New Roman" w:cs="Times New Roman"/>
        </w:rPr>
        <w:t>施行</w:t>
      </w:r>
      <w:r w:rsidRPr="00A252D7">
        <w:rPr>
          <w:rFonts w:ascii="Times New Roman" w:eastAsia="宋体" w:hAnsi="Times New Roman" w:cs="Times New Roman"/>
        </w:rPr>
        <w:t>。</w:t>
      </w:r>
    </w:p>
    <w:p w:rsidR="009D6066" w:rsidRPr="00A252D7" w:rsidRDefault="00AC054E" w:rsidP="00AC054E">
      <w:pPr>
        <w:spacing w:line="360" w:lineRule="auto"/>
        <w:ind w:firstLine="420"/>
        <w:rPr>
          <w:rFonts w:ascii="Times New Roman" w:eastAsia="宋体" w:hAnsi="Times New Roman" w:cs="Times New Roman"/>
        </w:rPr>
      </w:pPr>
      <w:r w:rsidRPr="00A252D7">
        <w:rPr>
          <w:rFonts w:ascii="Times New Roman" w:eastAsia="宋体" w:hAnsi="Times New Roman" w:cs="Times New Roman"/>
        </w:rPr>
        <w:t>如有疑问，请拨打本</w:t>
      </w:r>
      <w:r w:rsidR="00831C22">
        <w:rPr>
          <w:rFonts w:ascii="Times New Roman" w:eastAsia="宋体" w:hAnsi="Times New Roman" w:cs="Times New Roman" w:hint="eastAsia"/>
        </w:rPr>
        <w:t>基金管理人</w:t>
      </w:r>
      <w:r w:rsidRPr="00A252D7">
        <w:rPr>
          <w:rFonts w:ascii="Times New Roman" w:eastAsia="宋体" w:hAnsi="Times New Roman" w:cs="Times New Roman"/>
        </w:rPr>
        <w:t>客户服务电话</w:t>
      </w:r>
      <w:r w:rsidRPr="00A252D7">
        <w:rPr>
          <w:rFonts w:ascii="Times New Roman" w:eastAsia="宋体" w:hAnsi="Times New Roman" w:cs="Times New Roman"/>
        </w:rPr>
        <w:t>400-888-8688</w:t>
      </w:r>
      <w:r w:rsidRPr="00A252D7">
        <w:rPr>
          <w:rFonts w:ascii="Times New Roman" w:eastAsia="宋体" w:hAnsi="Times New Roman" w:cs="Times New Roman"/>
        </w:rPr>
        <w:t>，</w:t>
      </w:r>
      <w:r w:rsidRPr="00A252D7">
        <w:rPr>
          <w:rFonts w:ascii="Times New Roman" w:eastAsia="宋体" w:hAnsi="Times New Roman" w:cs="Times New Roman"/>
        </w:rPr>
        <w:t>021-31089000</w:t>
      </w:r>
      <w:r w:rsidRPr="00A252D7">
        <w:rPr>
          <w:rFonts w:ascii="Times New Roman" w:eastAsia="宋体" w:hAnsi="Times New Roman" w:cs="Times New Roman"/>
        </w:rPr>
        <w:t>或登录本</w:t>
      </w:r>
      <w:r w:rsidR="00831C22">
        <w:rPr>
          <w:rFonts w:ascii="Times New Roman" w:eastAsia="宋体" w:hAnsi="Times New Roman" w:cs="Times New Roman" w:hint="eastAsia"/>
        </w:rPr>
        <w:t>基金管理人</w:t>
      </w:r>
      <w:r w:rsidRPr="00A252D7">
        <w:rPr>
          <w:rFonts w:ascii="Times New Roman" w:eastAsia="宋体" w:hAnsi="Times New Roman" w:cs="Times New Roman"/>
        </w:rPr>
        <w:t>网站</w:t>
      </w:r>
      <w:r w:rsidRPr="00A252D7">
        <w:rPr>
          <w:rFonts w:ascii="Times New Roman" w:eastAsia="宋体" w:hAnsi="Times New Roman" w:cs="Times New Roman"/>
        </w:rPr>
        <w:t>www.gtfund.com</w:t>
      </w:r>
      <w:r w:rsidRPr="00A252D7">
        <w:rPr>
          <w:rFonts w:ascii="Times New Roman" w:eastAsia="宋体" w:hAnsi="Times New Roman" w:cs="Times New Roman"/>
        </w:rPr>
        <w:t>获取相关信息。</w:t>
      </w:r>
    </w:p>
    <w:p w:rsidR="00892F51" w:rsidRPr="00A252D7" w:rsidRDefault="00892F51" w:rsidP="002E6C3D">
      <w:pPr>
        <w:spacing w:line="360" w:lineRule="auto"/>
        <w:ind w:firstLine="420"/>
        <w:rPr>
          <w:rFonts w:ascii="Times New Roman" w:eastAsia="宋体" w:hAnsi="Times New Roman" w:cs="Times New Roman"/>
        </w:rPr>
      </w:pPr>
    </w:p>
    <w:p w:rsidR="00892F51" w:rsidRPr="00A252D7" w:rsidRDefault="00892F51" w:rsidP="002E6C3D">
      <w:pPr>
        <w:spacing w:line="360" w:lineRule="auto"/>
        <w:ind w:firstLine="420"/>
        <w:rPr>
          <w:rFonts w:ascii="Times New Roman" w:eastAsia="宋体" w:hAnsi="Times New Roman" w:cs="Times New Roman"/>
        </w:rPr>
      </w:pPr>
      <w:r w:rsidRPr="00A252D7">
        <w:rPr>
          <w:rFonts w:ascii="Times New Roman" w:eastAsia="宋体" w:hAnsi="Times New Roman" w:cs="Times New Roman"/>
        </w:rPr>
        <w:t>风险提示：</w:t>
      </w:r>
      <w:r w:rsidR="008F0F8B" w:rsidRPr="00A252D7">
        <w:rPr>
          <w:rFonts w:ascii="Times New Roman" w:eastAsia="宋体" w:hAnsi="Times New Roman" w:cs="Times New Roman"/>
          <w:kern w:val="0"/>
          <w:szCs w:val="18"/>
        </w:rPr>
        <w:t>本基金管理人承诺以诚实信用、勤勉尽责的原则管理和运用基金资产，但不保证基金一定盈利，也不保证最低收益。投资者投资于本基金管理人管理的基金时应认真阅读该基金的《基金合同》、《招募说明书》等法律文件，了解基金产品的详细情况，选择与自己风险识别能力和风险承受能力相匹配的基金，并注意投资风险。</w:t>
      </w:r>
    </w:p>
    <w:p w:rsidR="00892F51" w:rsidRPr="00A252D7" w:rsidRDefault="00892F51" w:rsidP="002E6C3D">
      <w:pPr>
        <w:spacing w:line="360" w:lineRule="auto"/>
        <w:ind w:firstLine="420"/>
        <w:rPr>
          <w:rFonts w:ascii="Times New Roman" w:eastAsia="宋体" w:hAnsi="Times New Roman" w:cs="Times New Roman"/>
        </w:rPr>
      </w:pPr>
    </w:p>
    <w:p w:rsidR="002E6C3D" w:rsidRPr="00A252D7" w:rsidRDefault="00407809" w:rsidP="002E6C3D">
      <w:pPr>
        <w:spacing w:line="360" w:lineRule="auto"/>
        <w:ind w:firstLine="420"/>
        <w:rPr>
          <w:rFonts w:ascii="Times New Roman" w:eastAsia="宋体" w:hAnsi="Times New Roman" w:cs="Times New Roman"/>
        </w:rPr>
      </w:pPr>
      <w:r w:rsidRPr="00A252D7">
        <w:rPr>
          <w:rFonts w:ascii="Times New Roman" w:eastAsia="宋体" w:hAnsi="Times New Roman" w:cs="Times New Roman"/>
        </w:rPr>
        <w:t>特此公告</w:t>
      </w:r>
      <w:r w:rsidR="00892F51" w:rsidRPr="00A252D7">
        <w:rPr>
          <w:rFonts w:ascii="Times New Roman" w:eastAsia="宋体" w:hAnsi="Times New Roman" w:cs="Times New Roman"/>
        </w:rPr>
        <w:t>。</w:t>
      </w:r>
    </w:p>
    <w:p w:rsidR="002E6C3D" w:rsidRPr="00A252D7" w:rsidRDefault="002E6C3D" w:rsidP="002E6C3D">
      <w:pPr>
        <w:spacing w:line="360" w:lineRule="auto"/>
        <w:ind w:firstLine="420"/>
        <w:rPr>
          <w:rFonts w:ascii="Times New Roman" w:eastAsia="宋体" w:hAnsi="Times New Roman" w:cs="Times New Roman"/>
        </w:rPr>
      </w:pPr>
    </w:p>
    <w:p w:rsidR="002E6C3D" w:rsidRPr="00A252D7" w:rsidRDefault="00407809" w:rsidP="002E6C3D">
      <w:pPr>
        <w:spacing w:line="360" w:lineRule="auto"/>
        <w:ind w:firstLine="420"/>
        <w:jc w:val="right"/>
        <w:rPr>
          <w:rFonts w:ascii="Times New Roman" w:eastAsia="宋体" w:hAnsi="Times New Roman" w:cs="Times New Roman"/>
        </w:rPr>
      </w:pPr>
      <w:r w:rsidRPr="00A252D7">
        <w:rPr>
          <w:rFonts w:ascii="Times New Roman" w:eastAsia="宋体" w:hAnsi="Times New Roman" w:cs="Times New Roman"/>
        </w:rPr>
        <w:t>国泰基金管理有限公司</w:t>
      </w:r>
    </w:p>
    <w:p w:rsidR="00DB63B8" w:rsidRPr="00A252D7" w:rsidRDefault="00743256" w:rsidP="00AC2E4C">
      <w:pPr>
        <w:spacing w:line="360" w:lineRule="auto"/>
        <w:jc w:val="right"/>
        <w:rPr>
          <w:rFonts w:ascii="Times New Roman" w:eastAsia="宋体" w:hAnsi="Times New Roman" w:cs="Times New Roman"/>
        </w:rPr>
      </w:pPr>
      <w:r w:rsidRPr="00A252D7">
        <w:rPr>
          <w:rFonts w:ascii="Times New Roman" w:eastAsia="宋体" w:hAnsi="Times New Roman" w:cs="Times New Roman"/>
        </w:rPr>
        <w:t>202</w:t>
      </w:r>
      <w:r>
        <w:rPr>
          <w:rFonts w:ascii="Times New Roman" w:eastAsia="宋体" w:hAnsi="Times New Roman" w:cs="Times New Roman"/>
        </w:rPr>
        <w:t>5</w:t>
      </w:r>
      <w:r w:rsidR="00407809" w:rsidRPr="00A252D7">
        <w:rPr>
          <w:rFonts w:ascii="Times New Roman" w:eastAsia="宋体" w:hAnsi="Times New Roman" w:cs="Times New Roman"/>
        </w:rPr>
        <w:t>年</w:t>
      </w:r>
      <w:r w:rsidR="00407809" w:rsidRPr="00A252D7">
        <w:rPr>
          <w:rFonts w:ascii="Times New Roman" w:eastAsia="宋体" w:hAnsi="Times New Roman" w:cs="Times New Roman"/>
        </w:rPr>
        <w:t>12</w:t>
      </w:r>
      <w:r w:rsidR="00407809" w:rsidRPr="00A252D7">
        <w:rPr>
          <w:rFonts w:ascii="Times New Roman" w:eastAsia="宋体" w:hAnsi="Times New Roman" w:cs="Times New Roman"/>
        </w:rPr>
        <w:t>月</w:t>
      </w:r>
      <w:r w:rsidRPr="00A252D7">
        <w:rPr>
          <w:rFonts w:ascii="Times New Roman" w:eastAsia="宋体" w:hAnsi="Times New Roman" w:cs="Times New Roman"/>
        </w:rPr>
        <w:t>2</w:t>
      </w:r>
      <w:r>
        <w:rPr>
          <w:rFonts w:ascii="Times New Roman" w:eastAsia="宋体" w:hAnsi="Times New Roman" w:cs="Times New Roman"/>
        </w:rPr>
        <w:t>3</w:t>
      </w:r>
      <w:r w:rsidR="00407809" w:rsidRPr="00A252D7">
        <w:rPr>
          <w:rFonts w:ascii="Times New Roman" w:eastAsia="宋体" w:hAnsi="Times New Roman" w:cs="Times New Roman"/>
        </w:rPr>
        <w:t>日</w:t>
      </w:r>
    </w:p>
    <w:sectPr w:rsidR="00DB63B8" w:rsidRPr="00A252D7" w:rsidSect="00BA27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CA3" w:rsidRDefault="00DA5CA3" w:rsidP="00DB63B8">
      <w:r>
        <w:separator/>
      </w:r>
    </w:p>
  </w:endnote>
  <w:endnote w:type="continuationSeparator" w:id="0">
    <w:p w:rsidR="00DA5CA3" w:rsidRDefault="00DA5CA3" w:rsidP="00DB63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CA3" w:rsidRDefault="00DA5CA3" w:rsidP="00DB63B8">
      <w:r>
        <w:separator/>
      </w:r>
    </w:p>
  </w:footnote>
  <w:footnote w:type="continuationSeparator" w:id="0">
    <w:p w:rsidR="00DA5CA3" w:rsidRDefault="00DA5CA3" w:rsidP="00DB63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63B8"/>
    <w:rsid w:val="00016902"/>
    <w:rsid w:val="00040145"/>
    <w:rsid w:val="00041467"/>
    <w:rsid w:val="00051D6A"/>
    <w:rsid w:val="0006779D"/>
    <w:rsid w:val="0009712C"/>
    <w:rsid w:val="000C4EEE"/>
    <w:rsid w:val="00111BA5"/>
    <w:rsid w:val="00114F25"/>
    <w:rsid w:val="00166A3E"/>
    <w:rsid w:val="00175D5A"/>
    <w:rsid w:val="00194ED4"/>
    <w:rsid w:val="001A1737"/>
    <w:rsid w:val="001F3108"/>
    <w:rsid w:val="00202125"/>
    <w:rsid w:val="00247536"/>
    <w:rsid w:val="00251146"/>
    <w:rsid w:val="00266083"/>
    <w:rsid w:val="00275290"/>
    <w:rsid w:val="002837F0"/>
    <w:rsid w:val="002B61FD"/>
    <w:rsid w:val="002D02BF"/>
    <w:rsid w:val="002D2338"/>
    <w:rsid w:val="002D31E0"/>
    <w:rsid w:val="002E6C3D"/>
    <w:rsid w:val="00331614"/>
    <w:rsid w:val="00342CDB"/>
    <w:rsid w:val="00356136"/>
    <w:rsid w:val="003A2D1A"/>
    <w:rsid w:val="003C2BD0"/>
    <w:rsid w:val="003D18BE"/>
    <w:rsid w:val="00407809"/>
    <w:rsid w:val="0043041B"/>
    <w:rsid w:val="00486A74"/>
    <w:rsid w:val="004C2F37"/>
    <w:rsid w:val="004C4C60"/>
    <w:rsid w:val="004E0CFB"/>
    <w:rsid w:val="004E28F7"/>
    <w:rsid w:val="0056254C"/>
    <w:rsid w:val="005B2F23"/>
    <w:rsid w:val="005E2B1E"/>
    <w:rsid w:val="005E5B91"/>
    <w:rsid w:val="00616D59"/>
    <w:rsid w:val="00617420"/>
    <w:rsid w:val="0062155B"/>
    <w:rsid w:val="00626438"/>
    <w:rsid w:val="00644AC2"/>
    <w:rsid w:val="00645094"/>
    <w:rsid w:val="00653D66"/>
    <w:rsid w:val="00661C09"/>
    <w:rsid w:val="00675FD7"/>
    <w:rsid w:val="006816D9"/>
    <w:rsid w:val="006A2266"/>
    <w:rsid w:val="006D3336"/>
    <w:rsid w:val="006E6613"/>
    <w:rsid w:val="00724B10"/>
    <w:rsid w:val="00743256"/>
    <w:rsid w:val="00743E56"/>
    <w:rsid w:val="0075171A"/>
    <w:rsid w:val="00771BD2"/>
    <w:rsid w:val="00772CAD"/>
    <w:rsid w:val="007A2F53"/>
    <w:rsid w:val="007A358A"/>
    <w:rsid w:val="007B57F0"/>
    <w:rsid w:val="007B6233"/>
    <w:rsid w:val="007D412D"/>
    <w:rsid w:val="0080211B"/>
    <w:rsid w:val="00830D07"/>
    <w:rsid w:val="00831C22"/>
    <w:rsid w:val="00844830"/>
    <w:rsid w:val="00872644"/>
    <w:rsid w:val="008907B0"/>
    <w:rsid w:val="00892F51"/>
    <w:rsid w:val="008D2323"/>
    <w:rsid w:val="008D699B"/>
    <w:rsid w:val="008E5355"/>
    <w:rsid w:val="008F0F8B"/>
    <w:rsid w:val="008F7DF2"/>
    <w:rsid w:val="00917A42"/>
    <w:rsid w:val="00921163"/>
    <w:rsid w:val="009371E0"/>
    <w:rsid w:val="00973492"/>
    <w:rsid w:val="009902BD"/>
    <w:rsid w:val="0099430A"/>
    <w:rsid w:val="009D6066"/>
    <w:rsid w:val="009E30DE"/>
    <w:rsid w:val="009F5638"/>
    <w:rsid w:val="00A0260F"/>
    <w:rsid w:val="00A252D7"/>
    <w:rsid w:val="00A266DD"/>
    <w:rsid w:val="00A52CAA"/>
    <w:rsid w:val="00A61D2B"/>
    <w:rsid w:val="00A74923"/>
    <w:rsid w:val="00A75D21"/>
    <w:rsid w:val="00AA762D"/>
    <w:rsid w:val="00AC054E"/>
    <w:rsid w:val="00AC2E4C"/>
    <w:rsid w:val="00AC2E66"/>
    <w:rsid w:val="00AC4C68"/>
    <w:rsid w:val="00AD51A8"/>
    <w:rsid w:val="00B10C64"/>
    <w:rsid w:val="00B67AEB"/>
    <w:rsid w:val="00B73B95"/>
    <w:rsid w:val="00B86EDD"/>
    <w:rsid w:val="00BA2759"/>
    <w:rsid w:val="00BD59D9"/>
    <w:rsid w:val="00BE1217"/>
    <w:rsid w:val="00C023F4"/>
    <w:rsid w:val="00C12AD6"/>
    <w:rsid w:val="00C30A38"/>
    <w:rsid w:val="00C364F9"/>
    <w:rsid w:val="00C3675E"/>
    <w:rsid w:val="00C42B74"/>
    <w:rsid w:val="00C64F63"/>
    <w:rsid w:val="00C91BEA"/>
    <w:rsid w:val="00C9316C"/>
    <w:rsid w:val="00CC360C"/>
    <w:rsid w:val="00CD362E"/>
    <w:rsid w:val="00CE3B73"/>
    <w:rsid w:val="00CF7032"/>
    <w:rsid w:val="00D019A6"/>
    <w:rsid w:val="00D109D3"/>
    <w:rsid w:val="00D235B3"/>
    <w:rsid w:val="00D44E35"/>
    <w:rsid w:val="00D46921"/>
    <w:rsid w:val="00D55B53"/>
    <w:rsid w:val="00D72774"/>
    <w:rsid w:val="00DA2036"/>
    <w:rsid w:val="00DA5CA3"/>
    <w:rsid w:val="00DB141B"/>
    <w:rsid w:val="00DB63B8"/>
    <w:rsid w:val="00E04B91"/>
    <w:rsid w:val="00E31DD6"/>
    <w:rsid w:val="00E526DA"/>
    <w:rsid w:val="00E548EA"/>
    <w:rsid w:val="00E63CBD"/>
    <w:rsid w:val="00E665F4"/>
    <w:rsid w:val="00E862B2"/>
    <w:rsid w:val="00EB71AE"/>
    <w:rsid w:val="00EE036E"/>
    <w:rsid w:val="00F071C9"/>
    <w:rsid w:val="00F35A87"/>
    <w:rsid w:val="00F43414"/>
    <w:rsid w:val="00F63943"/>
    <w:rsid w:val="00F7502B"/>
    <w:rsid w:val="00F771F1"/>
    <w:rsid w:val="00F90B19"/>
    <w:rsid w:val="00F962F9"/>
    <w:rsid w:val="00FA5F6C"/>
    <w:rsid w:val="00FE4739"/>
    <w:rsid w:val="00FE56EF"/>
    <w:rsid w:val="00FE74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1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63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63B8"/>
    <w:rPr>
      <w:sz w:val="18"/>
      <w:szCs w:val="18"/>
    </w:rPr>
  </w:style>
  <w:style w:type="paragraph" w:styleId="a4">
    <w:name w:val="footer"/>
    <w:basedOn w:val="a"/>
    <w:link w:val="Char0"/>
    <w:uiPriority w:val="99"/>
    <w:unhideWhenUsed/>
    <w:rsid w:val="00DB63B8"/>
    <w:pPr>
      <w:tabs>
        <w:tab w:val="center" w:pos="4153"/>
        <w:tab w:val="right" w:pos="8306"/>
      </w:tabs>
      <w:snapToGrid w:val="0"/>
      <w:jc w:val="left"/>
    </w:pPr>
    <w:rPr>
      <w:sz w:val="18"/>
      <w:szCs w:val="18"/>
    </w:rPr>
  </w:style>
  <w:style w:type="character" w:customStyle="1" w:styleId="Char0">
    <w:name w:val="页脚 Char"/>
    <w:basedOn w:val="a0"/>
    <w:link w:val="a4"/>
    <w:uiPriority w:val="99"/>
    <w:rsid w:val="00DB63B8"/>
    <w:rPr>
      <w:sz w:val="18"/>
      <w:szCs w:val="18"/>
    </w:rPr>
  </w:style>
  <w:style w:type="paragraph" w:styleId="a5">
    <w:name w:val="List Paragraph"/>
    <w:basedOn w:val="a"/>
    <w:uiPriority w:val="34"/>
    <w:qFormat/>
    <w:rsid w:val="008F7DF2"/>
    <w:pPr>
      <w:ind w:firstLineChars="200" w:firstLine="420"/>
    </w:pPr>
  </w:style>
  <w:style w:type="paragraph" w:styleId="a6">
    <w:name w:val="Balloon Text"/>
    <w:basedOn w:val="a"/>
    <w:link w:val="Char1"/>
    <w:uiPriority w:val="99"/>
    <w:semiHidden/>
    <w:unhideWhenUsed/>
    <w:rsid w:val="00A266DD"/>
    <w:rPr>
      <w:sz w:val="18"/>
      <w:szCs w:val="18"/>
    </w:rPr>
  </w:style>
  <w:style w:type="character" w:customStyle="1" w:styleId="Char1">
    <w:name w:val="批注框文本 Char"/>
    <w:basedOn w:val="a0"/>
    <w:link w:val="a6"/>
    <w:uiPriority w:val="99"/>
    <w:semiHidden/>
    <w:rsid w:val="00A266DD"/>
    <w:rPr>
      <w:sz w:val="18"/>
      <w:szCs w:val="18"/>
    </w:rPr>
  </w:style>
</w:styles>
</file>

<file path=word/webSettings.xml><?xml version="1.0" encoding="utf-8"?>
<w:webSettings xmlns:r="http://schemas.openxmlformats.org/officeDocument/2006/relationships" xmlns:w="http://schemas.openxmlformats.org/wordprocessingml/2006/main">
  <w:divs>
    <w:div w:id="459350364">
      <w:bodyDiv w:val="1"/>
      <w:marLeft w:val="0"/>
      <w:marRight w:val="0"/>
      <w:marTop w:val="0"/>
      <w:marBottom w:val="0"/>
      <w:divBdr>
        <w:top w:val="none" w:sz="0" w:space="0" w:color="auto"/>
        <w:left w:val="none" w:sz="0" w:space="0" w:color="auto"/>
        <w:bottom w:val="none" w:sz="0" w:space="0" w:color="auto"/>
        <w:right w:val="none" w:sz="0" w:space="0" w:color="auto"/>
      </w:divBdr>
    </w:div>
    <w:div w:id="598410152">
      <w:bodyDiv w:val="1"/>
      <w:marLeft w:val="0"/>
      <w:marRight w:val="0"/>
      <w:marTop w:val="0"/>
      <w:marBottom w:val="0"/>
      <w:divBdr>
        <w:top w:val="none" w:sz="0" w:space="0" w:color="auto"/>
        <w:left w:val="none" w:sz="0" w:space="0" w:color="auto"/>
        <w:bottom w:val="none" w:sz="0" w:space="0" w:color="auto"/>
        <w:right w:val="none" w:sz="0" w:space="0" w:color="auto"/>
      </w:divBdr>
    </w:div>
    <w:div w:id="11132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4</DocSecurity>
  <Lines>5</Lines>
  <Paragraphs>1</Paragraphs>
  <ScaleCrop>false</ScaleCrop>
  <Company>微软中国</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xiaohua_qiu</dc:creator>
  <cp:lastModifiedBy>ZHONGM</cp:lastModifiedBy>
  <cp:revision>2</cp:revision>
  <cp:lastPrinted>2019-12-20T06:25:00Z</cp:lastPrinted>
  <dcterms:created xsi:type="dcterms:W3CDTF">2025-12-22T16:00:00Z</dcterms:created>
  <dcterms:modified xsi:type="dcterms:W3CDTF">2025-12-22T16:00:00Z</dcterms:modified>
</cp:coreProperties>
</file>