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C9C" w:rsidRDefault="00EE3480" w:rsidP="008C7354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>
        <w:rPr>
          <w:rFonts w:ascii="Arial" w:eastAsia="黑体" w:hAnsi="Arial" w:cs="Arial" w:hint="eastAsia"/>
          <w:color w:val="FF0000"/>
          <w:sz w:val="30"/>
          <w:szCs w:val="30"/>
        </w:rPr>
        <w:t>关于</w:t>
      </w:r>
      <w:r w:rsidR="00F02C9C" w:rsidRPr="00F02C9C">
        <w:rPr>
          <w:rFonts w:ascii="Arial" w:eastAsia="黑体" w:hAnsi="Arial" w:cs="Arial" w:hint="eastAsia"/>
          <w:color w:val="FF0000"/>
          <w:sz w:val="30"/>
          <w:szCs w:val="30"/>
        </w:rPr>
        <w:t>嘉实产业优选灵活配置混合型证券投资基金（</w:t>
      </w:r>
      <w:r w:rsidR="00F02C9C" w:rsidRPr="00F02C9C">
        <w:rPr>
          <w:rFonts w:ascii="Arial" w:eastAsia="黑体" w:hAnsi="Arial" w:cs="Arial" w:hint="eastAsia"/>
          <w:color w:val="FF0000"/>
          <w:sz w:val="30"/>
          <w:szCs w:val="30"/>
        </w:rPr>
        <w:t>LOF</w:t>
      </w:r>
      <w:r w:rsidR="00F02C9C" w:rsidRPr="00F02C9C">
        <w:rPr>
          <w:rFonts w:ascii="Arial" w:eastAsia="黑体" w:hAnsi="Arial" w:cs="Arial" w:hint="eastAsia"/>
          <w:color w:val="FF0000"/>
          <w:sz w:val="30"/>
          <w:szCs w:val="30"/>
        </w:rPr>
        <w:t>）</w:t>
      </w:r>
    </w:p>
    <w:p w:rsidR="006D5EBC" w:rsidRPr="008C7354" w:rsidRDefault="008D1E50" w:rsidP="008C7354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8D1E50">
        <w:rPr>
          <w:rFonts w:ascii="Arial" w:eastAsia="黑体" w:hAnsi="Arial" w:cs="Arial" w:hint="eastAsia"/>
          <w:color w:val="FF0000"/>
          <w:sz w:val="30"/>
          <w:szCs w:val="30"/>
        </w:rPr>
        <w:t>2025</w:t>
      </w:r>
      <w:r w:rsidRPr="008D1E50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Pr="008D1E50">
        <w:rPr>
          <w:rFonts w:ascii="Arial" w:eastAsia="黑体" w:hAnsi="Arial" w:cs="Arial" w:hint="eastAsia"/>
          <w:color w:val="FF0000"/>
          <w:sz w:val="30"/>
          <w:szCs w:val="30"/>
        </w:rPr>
        <w:t>12</w:t>
      </w:r>
      <w:r w:rsidRPr="008D1E50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Pr="008D1E50">
        <w:rPr>
          <w:rFonts w:ascii="Arial" w:eastAsia="黑体" w:hAnsi="Arial" w:cs="Arial" w:hint="eastAsia"/>
          <w:color w:val="FF0000"/>
          <w:sz w:val="30"/>
          <w:szCs w:val="30"/>
        </w:rPr>
        <w:t>24</w:t>
      </w:r>
      <w:r w:rsidRPr="008D1E50">
        <w:rPr>
          <w:rFonts w:ascii="Arial" w:eastAsia="黑体" w:hAnsi="Arial" w:cs="Arial" w:hint="eastAsia"/>
          <w:color w:val="FF0000"/>
          <w:sz w:val="30"/>
          <w:szCs w:val="30"/>
        </w:rPr>
        <w:t>日至</w:t>
      </w:r>
      <w:r w:rsidRPr="008D1E50">
        <w:rPr>
          <w:rFonts w:ascii="Arial" w:eastAsia="黑体" w:hAnsi="Arial" w:cs="Arial" w:hint="eastAsia"/>
          <w:color w:val="FF0000"/>
          <w:sz w:val="30"/>
          <w:szCs w:val="30"/>
        </w:rPr>
        <w:t>12</w:t>
      </w:r>
      <w:r w:rsidRPr="008D1E50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Pr="008D1E50">
        <w:rPr>
          <w:rFonts w:ascii="Arial" w:eastAsia="黑体" w:hAnsi="Arial" w:cs="Arial" w:hint="eastAsia"/>
          <w:color w:val="FF0000"/>
          <w:sz w:val="30"/>
          <w:szCs w:val="30"/>
        </w:rPr>
        <w:t>26</w:t>
      </w:r>
      <w:r w:rsidRPr="008D1E50">
        <w:rPr>
          <w:rFonts w:ascii="Arial" w:eastAsia="黑体" w:hAnsi="Arial" w:cs="Arial" w:hint="eastAsia"/>
          <w:color w:val="FF0000"/>
          <w:sz w:val="30"/>
          <w:szCs w:val="30"/>
        </w:rPr>
        <w:t>日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暂停申购</w:t>
      </w:r>
      <w:r w:rsidR="00034399">
        <w:rPr>
          <w:rFonts w:ascii="Arial" w:eastAsia="黑体" w:hAnsi="Arial" w:cs="Arial" w:hint="eastAsia"/>
          <w:color w:val="FF0000"/>
          <w:sz w:val="30"/>
          <w:szCs w:val="30"/>
        </w:rPr>
        <w:t>、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 w:rsidR="00FA0261">
        <w:rPr>
          <w:rFonts w:ascii="Arial" w:eastAsia="黑体" w:hAnsi="Arial" w:cs="Arial" w:hint="eastAsia"/>
          <w:color w:val="FF0000"/>
          <w:sz w:val="30"/>
          <w:szCs w:val="30"/>
        </w:rPr>
        <w:t>、转换</w:t>
      </w:r>
      <w:r w:rsidR="0087247E">
        <w:rPr>
          <w:rFonts w:ascii="Arial" w:eastAsia="黑体" w:hAnsi="Arial" w:cs="Arial" w:hint="eastAsia"/>
          <w:color w:val="FF0000"/>
          <w:sz w:val="30"/>
          <w:szCs w:val="30"/>
        </w:rPr>
        <w:t>及定期定额投资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业务的公告</w:t>
      </w:r>
    </w:p>
    <w:p w:rsidR="006D5EBC" w:rsidRPr="00845CEA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845CEA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8D1E50">
        <w:rPr>
          <w:rFonts w:asciiTheme="minorEastAsia" w:eastAsiaTheme="minorEastAsia" w:hAnsiTheme="minorEastAsia" w:cs="Arial"/>
          <w:color w:val="000000"/>
          <w:sz w:val="24"/>
        </w:rPr>
        <w:t>2025年12月22日</w:t>
      </w:r>
    </w:p>
    <w:p w:rsidR="001271AE" w:rsidRPr="00845CEA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3118"/>
        <w:gridCol w:w="2977"/>
        <w:gridCol w:w="1759"/>
      </w:tblGrid>
      <w:tr w:rsidR="00DB6550" w:rsidRPr="00845CEA" w:rsidTr="007F1CB9">
        <w:trPr>
          <w:trHeight w:val="357"/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A50463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5046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嘉实产业优选灵活配置混合型证券投资基金（LOF）</w:t>
            </w:r>
          </w:p>
        </w:tc>
      </w:tr>
      <w:tr w:rsidR="00DB6550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A50463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5046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嘉实产业优选混合（LOF）</w:t>
            </w:r>
          </w:p>
        </w:tc>
      </w:tr>
      <w:tr w:rsidR="00DB6550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A50463" w:rsidP="00EF5C1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50463">
              <w:rPr>
                <w:rFonts w:asciiTheme="minorEastAsia" w:eastAsiaTheme="minorEastAsia" w:hAnsiTheme="minorEastAsia"/>
                <w:color w:val="000000"/>
                <w:sz w:val="24"/>
              </w:rPr>
              <w:t>501189</w:t>
            </w:r>
          </w:p>
        </w:tc>
      </w:tr>
      <w:tr w:rsidR="00DB6550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DB6550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50" w:rsidRPr="00845CEA" w:rsidRDefault="00DB6550" w:rsidP="006236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0" w:rsidRPr="00845CEA" w:rsidRDefault="00DB6550" w:rsidP="00DB655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《</w:t>
            </w:r>
            <w:r w:rsidR="00A50463" w:rsidRPr="00A5046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嘉实产业优选灵活配置混合型证券投资基金（LOF）</w:t>
            </w:r>
            <w:r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基金合同》、《</w:t>
            </w:r>
            <w:r w:rsidR="00A50463" w:rsidRPr="00A5046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嘉实产业优选灵活配置混合型证券投资基金（LOF）</w:t>
            </w:r>
            <w:r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招募说明书》</w:t>
            </w:r>
            <w:r w:rsidRPr="00845CE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的有关规定</w:t>
            </w:r>
            <w:r w:rsidRPr="00845CE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，</w:t>
            </w:r>
            <w:r w:rsidRPr="00845CE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以及</w:t>
            </w:r>
            <w:r w:rsidRPr="00845CE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港股通的休市安排</w:t>
            </w:r>
          </w:p>
        </w:tc>
      </w:tr>
      <w:tr w:rsidR="008651E0" w:rsidRPr="00845CEA" w:rsidTr="007F1CB9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E0" w:rsidRPr="00845CEA" w:rsidRDefault="008651E0" w:rsidP="008651E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E0" w:rsidRPr="00845CEA" w:rsidRDefault="008651E0" w:rsidP="008651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1E0" w:rsidRDefault="008D1E50" w:rsidP="008651E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2025年12月24日</w:t>
            </w:r>
          </w:p>
        </w:tc>
      </w:tr>
      <w:tr w:rsidR="0086404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40" w:rsidRPr="00845CEA" w:rsidRDefault="00864040" w:rsidP="00864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Pr="00845CEA" w:rsidRDefault="00864040" w:rsidP="0086404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暂停转换转入起始日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Default="008D1E50" w:rsidP="0086404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2025年12月24日</w:t>
            </w:r>
          </w:p>
        </w:tc>
      </w:tr>
      <w:tr w:rsidR="0086404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40" w:rsidRPr="00845CEA" w:rsidRDefault="00864040" w:rsidP="00864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Pr="00845CEA" w:rsidRDefault="00864040" w:rsidP="0086404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Default="008D1E50" w:rsidP="0086404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2025年12月24日</w:t>
            </w:r>
          </w:p>
        </w:tc>
      </w:tr>
      <w:tr w:rsidR="0086404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40" w:rsidRPr="00845CEA" w:rsidRDefault="00864040" w:rsidP="00864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Pr="00845CEA" w:rsidRDefault="00864040" w:rsidP="0086404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暂停转换转出起始日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Default="008D1E50" w:rsidP="0086404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2025年12月24日</w:t>
            </w:r>
          </w:p>
        </w:tc>
      </w:tr>
      <w:tr w:rsidR="0086404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040" w:rsidRPr="00845CEA" w:rsidRDefault="00864040" w:rsidP="00864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40" w:rsidRPr="00845CEA" w:rsidRDefault="00864040" w:rsidP="0086404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Default="008D1E50" w:rsidP="0086404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2025年12月24日</w:t>
            </w:r>
          </w:p>
        </w:tc>
      </w:tr>
      <w:tr w:rsidR="008651E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E0" w:rsidRPr="00845CEA" w:rsidRDefault="008651E0" w:rsidP="008651E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E0" w:rsidRPr="00845CEA" w:rsidRDefault="008651E0" w:rsidP="008651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转换转入、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转换转出、定期定额投资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）的原因说明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89F" w:rsidRDefault="00B9789F" w:rsidP="00B9789F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2025年12月24日下午不提供港股通服务；2025年12月25日、12月26日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港股通休市</w:t>
            </w:r>
          </w:p>
          <w:p w:rsidR="008651E0" w:rsidRPr="00B9789F" w:rsidRDefault="008651E0" w:rsidP="008651E0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651E0" w:rsidRPr="00845CEA" w:rsidTr="007F1CB9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E0" w:rsidRPr="00845CEA" w:rsidRDefault="008651E0" w:rsidP="008651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E0" w:rsidRPr="00845CEA" w:rsidRDefault="008651E0" w:rsidP="008651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E0" w:rsidRDefault="008D1E50" w:rsidP="008651E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2025年12月29日</w:t>
            </w:r>
          </w:p>
        </w:tc>
      </w:tr>
      <w:tr w:rsidR="0086404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40" w:rsidRPr="00845CEA" w:rsidRDefault="00864040" w:rsidP="00864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Pr="00845CEA" w:rsidRDefault="00864040" w:rsidP="0086404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恢复转换转入日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Default="008D1E50" w:rsidP="0086404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2025年12月29日</w:t>
            </w:r>
          </w:p>
        </w:tc>
      </w:tr>
      <w:tr w:rsidR="0086404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40" w:rsidRPr="00845CEA" w:rsidRDefault="00864040" w:rsidP="00864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Pr="00845CEA" w:rsidRDefault="00864040" w:rsidP="0086404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Default="008D1E50" w:rsidP="0086404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2025年12月29日</w:t>
            </w:r>
          </w:p>
        </w:tc>
      </w:tr>
      <w:tr w:rsidR="0086404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040" w:rsidRPr="00845CEA" w:rsidRDefault="00864040" w:rsidP="00864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Pr="00845CEA" w:rsidRDefault="00864040" w:rsidP="0086404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恢复转换转出日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40" w:rsidRDefault="008D1E50" w:rsidP="0086404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2025年12月29日</w:t>
            </w:r>
          </w:p>
        </w:tc>
      </w:tr>
      <w:tr w:rsidR="0086404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040" w:rsidRPr="00845CEA" w:rsidRDefault="00864040" w:rsidP="0086404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40" w:rsidRPr="00845CEA" w:rsidRDefault="00864040" w:rsidP="0086404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40" w:rsidRDefault="008D1E50" w:rsidP="00864040"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2025年12月29日</w:t>
            </w:r>
          </w:p>
        </w:tc>
      </w:tr>
      <w:tr w:rsidR="008651E0" w:rsidRPr="00845CEA" w:rsidTr="007F1CB9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51E0" w:rsidRPr="00845CEA" w:rsidRDefault="008651E0" w:rsidP="008651E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E0" w:rsidRPr="00845CEA" w:rsidRDefault="008651E0" w:rsidP="008651E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转换转入、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赎回、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转换转出、定期定额投资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）的原因说明</w:t>
            </w:r>
          </w:p>
        </w:tc>
        <w:tc>
          <w:tcPr>
            <w:tcW w:w="4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1E0" w:rsidRPr="000D4263" w:rsidRDefault="008D1E50" w:rsidP="008651E0">
            <w:pPr>
              <w:spacing w:line="276" w:lineRule="auto"/>
              <w:rPr>
                <w:rFonts w:asciiTheme="minorEastAsia" w:eastAsiaTheme="minorEastAsia" w:hAnsiTheme="minorEastAsia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</w:rPr>
              <w:t>2025年12月29日</w:t>
            </w:r>
            <w:r w:rsidR="008651E0" w:rsidRPr="000D4263"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24"/>
                <w:szCs w:val="24"/>
              </w:rPr>
              <w:t>（</w:t>
            </w:r>
            <w:r w:rsidR="008651E0" w:rsidRPr="000D4263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星期</w:t>
            </w:r>
            <w:r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一</w:t>
            </w:r>
            <w:r w:rsidR="008651E0" w:rsidRPr="000D4263"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24"/>
                <w:szCs w:val="24"/>
              </w:rPr>
              <w:t>）为</w:t>
            </w:r>
            <w:r w:rsidR="008651E0" w:rsidRPr="000D4263">
              <w:rPr>
                <w:rFonts w:asciiTheme="minorEastAsia" w:eastAsiaTheme="minorEastAsia" w:hAnsiTheme="minorEastAsia" w:cs="Arial" w:hint="eastAsia"/>
                <w:color w:val="000000" w:themeColor="text1"/>
                <w:kern w:val="0"/>
                <w:sz w:val="24"/>
                <w:szCs w:val="24"/>
              </w:rPr>
              <w:t>港股通</w:t>
            </w:r>
            <w:r w:rsidR="008651E0" w:rsidRPr="000D4263">
              <w:rPr>
                <w:rFonts w:asciiTheme="minorEastAsia" w:eastAsiaTheme="minorEastAsia" w:hAnsiTheme="minorEastAsia" w:cs="Arial"/>
                <w:color w:val="000000" w:themeColor="text1"/>
                <w:kern w:val="0"/>
                <w:sz w:val="24"/>
                <w:szCs w:val="24"/>
              </w:rPr>
              <w:t>交易日</w:t>
            </w:r>
          </w:p>
        </w:tc>
      </w:tr>
      <w:tr w:rsidR="00DD5AA7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下属分类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基金的基金简称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DD5A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嘉实产业优选混合（LOF）A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（场内</w:t>
            </w:r>
            <w:r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简称：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嘉实优选</w:t>
            </w:r>
            <w:r w:rsidRPr="00845CEA">
              <w:rPr>
                <w:rFonts w:asciiTheme="minorEastAsia" w:eastAsiaTheme="minorEastAsia" w:hAnsiTheme="minorEastAsia"/>
                <w:color w:val="000000"/>
                <w:sz w:val="24"/>
              </w:rPr>
              <w:t>）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DD5AA7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嘉实产业优选混合（LOF）C</w:t>
            </w:r>
          </w:p>
        </w:tc>
      </w:tr>
      <w:tr w:rsidR="00DD5AA7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下属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分类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基金的交易代码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DD5AA7">
              <w:rPr>
                <w:rFonts w:asciiTheme="minorEastAsia" w:eastAsiaTheme="minorEastAsia" w:hAnsiTheme="minorEastAsia"/>
                <w:color w:val="000000"/>
                <w:sz w:val="24"/>
              </w:rPr>
              <w:t>501189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DD5AA7">
              <w:rPr>
                <w:rFonts w:asciiTheme="minorEastAsia" w:eastAsiaTheme="minorEastAsia" w:hAnsiTheme="minorEastAsia"/>
                <w:color w:val="000000"/>
                <w:sz w:val="24"/>
              </w:rPr>
              <w:t>018860</w:t>
            </w:r>
          </w:p>
        </w:tc>
      </w:tr>
      <w:tr w:rsidR="00DD5AA7" w:rsidRPr="00845CEA" w:rsidTr="007F1CB9">
        <w:trPr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该分类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基金是否暂停/恢复申购（</w:t>
            </w:r>
            <w:r w:rsidR="00B45F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</w:t>
            </w:r>
            <w:r w:rsidR="00B45F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入、</w:t>
            </w:r>
            <w:r w:rsidR="00B45FD6"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赎回、</w:t>
            </w:r>
            <w:r w:rsidR="00B45FD6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转换转出、</w:t>
            </w:r>
            <w:r w:rsidR="0087247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定期定额投资</w:t>
            </w: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是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AA7" w:rsidRPr="00845CEA" w:rsidRDefault="00DD5AA7" w:rsidP="00E10F0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845CE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是</w:t>
            </w:r>
          </w:p>
        </w:tc>
      </w:tr>
    </w:tbl>
    <w:p w:rsidR="00A40574" w:rsidRPr="00845CEA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845CE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lastRenderedPageBreak/>
        <w:t xml:space="preserve">2 </w:t>
      </w:r>
      <w:r w:rsidRPr="00845CE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7D7F11" w:rsidRPr="00845CEA" w:rsidRDefault="008D1E50" w:rsidP="00B55AF9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sz w:val="24"/>
        </w:rPr>
      </w:pP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2025年12月29日</w:t>
      </w:r>
      <w:r w:rsidR="008651E0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>
        <w:rPr>
          <w:rFonts w:asciiTheme="minorEastAsia" w:eastAsiaTheme="minorEastAsia" w:hAnsiTheme="minorEastAsia" w:cs="Arial" w:hint="eastAsia"/>
          <w:color w:val="000000" w:themeColor="text1"/>
          <w:sz w:val="24"/>
          <w:szCs w:val="24"/>
        </w:rPr>
        <w:t>2025年12月29日</w:t>
      </w:r>
      <w:r w:rsidR="008651E0" w:rsidRPr="00BB389D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基金的日常</w:t>
      </w:r>
      <w:r w:rsidR="00DB6550" w:rsidRPr="00845CEA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申购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、赎回</w:t>
      </w:r>
      <w:r w:rsidR="008F737C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、转换及</w:t>
      </w:r>
      <w:r w:rsidR="0087247E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定期定额投资</w:t>
      </w:r>
      <w:r w:rsidR="00DB6550"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业务，届时将不再另行公告。</w:t>
      </w:r>
    </w:p>
    <w:p w:rsidR="00A40574" w:rsidRPr="00845CEA" w:rsidRDefault="00DB6550" w:rsidP="00EF5351">
      <w:pPr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投资者可登录</w:t>
      </w:r>
      <w:hyperlink r:id="rId7" w:tgtFrame="_blank" w:history="1"/>
      <w:hyperlink r:id="rId8" w:tgtFrame="_blank" w:history="1"/>
      <w:hyperlink r:id="rId9" w:history="1">
        <w:r w:rsidRPr="00845CEA">
          <w:rPr>
            <w:rStyle w:val="a8"/>
            <w:rFonts w:asciiTheme="minorEastAsia" w:eastAsiaTheme="minorEastAsia" w:hAnsiTheme="minorEastAsia" w:cs="Arial"/>
            <w:color w:val="000000"/>
            <w:kern w:val="0"/>
            <w:sz w:val="24"/>
          </w:rPr>
          <w:t>嘉实基金</w:t>
        </w:r>
      </w:hyperlink>
      <w:r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管理有限公司网站或拨打</w:t>
      </w:r>
      <w:r w:rsidRPr="00845CEA">
        <w:rPr>
          <w:rFonts w:asciiTheme="minorEastAsia" w:eastAsiaTheme="minorEastAsia" w:hAnsiTheme="minorEastAsia" w:cs="Arial"/>
          <w:color w:val="000000"/>
          <w:sz w:val="24"/>
        </w:rPr>
        <w:t>客户服务电话：400-600-8800</w:t>
      </w:r>
      <w:r w:rsidRPr="00845CEA">
        <w:rPr>
          <w:rFonts w:asciiTheme="minorEastAsia" w:eastAsiaTheme="minorEastAsia" w:hAnsiTheme="minorEastAsia" w:cs="Arial"/>
          <w:color w:val="000000"/>
          <w:kern w:val="0"/>
          <w:sz w:val="24"/>
        </w:rPr>
        <w:t>咨询相关情况。</w:t>
      </w:r>
    </w:p>
    <w:sectPr w:rsidR="00A40574" w:rsidRPr="00845CEA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07E" w:rsidRDefault="008B407E" w:rsidP="006D5EBC">
      <w:r>
        <w:separator/>
      </w:r>
    </w:p>
  </w:endnote>
  <w:endnote w:type="continuationSeparator" w:id="0">
    <w:p w:rsidR="008B407E" w:rsidRDefault="008B407E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07E" w:rsidRDefault="008B407E" w:rsidP="006D5EBC">
      <w:r>
        <w:separator/>
      </w:r>
    </w:p>
  </w:footnote>
  <w:footnote w:type="continuationSeparator" w:id="0">
    <w:p w:rsidR="008B407E" w:rsidRDefault="008B407E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66A1"/>
    <w:rsid w:val="000117E4"/>
    <w:rsid w:val="00012178"/>
    <w:rsid w:val="00015907"/>
    <w:rsid w:val="0002053E"/>
    <w:rsid w:val="00021484"/>
    <w:rsid w:val="00025FA5"/>
    <w:rsid w:val="000272A6"/>
    <w:rsid w:val="00034399"/>
    <w:rsid w:val="00043DC2"/>
    <w:rsid w:val="00044C7E"/>
    <w:rsid w:val="00045876"/>
    <w:rsid w:val="0005253E"/>
    <w:rsid w:val="00052FD2"/>
    <w:rsid w:val="00054442"/>
    <w:rsid w:val="0006506A"/>
    <w:rsid w:val="000701C3"/>
    <w:rsid w:val="00077F07"/>
    <w:rsid w:val="00085446"/>
    <w:rsid w:val="00092240"/>
    <w:rsid w:val="00094C05"/>
    <w:rsid w:val="000A77E0"/>
    <w:rsid w:val="000B670B"/>
    <w:rsid w:val="000D3F4B"/>
    <w:rsid w:val="000D70F8"/>
    <w:rsid w:val="000E2976"/>
    <w:rsid w:val="000E4625"/>
    <w:rsid w:val="000F3B2F"/>
    <w:rsid w:val="000F53DF"/>
    <w:rsid w:val="00102F52"/>
    <w:rsid w:val="001040C4"/>
    <w:rsid w:val="00116263"/>
    <w:rsid w:val="00117256"/>
    <w:rsid w:val="00120875"/>
    <w:rsid w:val="001236D6"/>
    <w:rsid w:val="0012476D"/>
    <w:rsid w:val="00125ADC"/>
    <w:rsid w:val="001271AE"/>
    <w:rsid w:val="00130329"/>
    <w:rsid w:val="00133BEE"/>
    <w:rsid w:val="00146CA3"/>
    <w:rsid w:val="001561C3"/>
    <w:rsid w:val="00160754"/>
    <w:rsid w:val="00170E1E"/>
    <w:rsid w:val="00173131"/>
    <w:rsid w:val="00175B0D"/>
    <w:rsid w:val="0018158A"/>
    <w:rsid w:val="00181935"/>
    <w:rsid w:val="00183CA8"/>
    <w:rsid w:val="00196281"/>
    <w:rsid w:val="001A248E"/>
    <w:rsid w:val="001B0418"/>
    <w:rsid w:val="001B1A3E"/>
    <w:rsid w:val="001B205B"/>
    <w:rsid w:val="001B3BD2"/>
    <w:rsid w:val="001B7CB7"/>
    <w:rsid w:val="001C45BE"/>
    <w:rsid w:val="001C56DF"/>
    <w:rsid w:val="001C5F4B"/>
    <w:rsid w:val="001C61F1"/>
    <w:rsid w:val="001C7D6A"/>
    <w:rsid w:val="001D2E5F"/>
    <w:rsid w:val="001D46F3"/>
    <w:rsid w:val="001E0989"/>
    <w:rsid w:val="001E2C06"/>
    <w:rsid w:val="001E592D"/>
    <w:rsid w:val="001F25DD"/>
    <w:rsid w:val="0021335F"/>
    <w:rsid w:val="00221723"/>
    <w:rsid w:val="00222A28"/>
    <w:rsid w:val="00226D11"/>
    <w:rsid w:val="002343DD"/>
    <w:rsid w:val="002373AC"/>
    <w:rsid w:val="002401D1"/>
    <w:rsid w:val="00245644"/>
    <w:rsid w:val="00246A9E"/>
    <w:rsid w:val="00247C87"/>
    <w:rsid w:val="00264C62"/>
    <w:rsid w:val="002700F4"/>
    <w:rsid w:val="00274A79"/>
    <w:rsid w:val="00283A1A"/>
    <w:rsid w:val="0029331E"/>
    <w:rsid w:val="0029387F"/>
    <w:rsid w:val="002A0661"/>
    <w:rsid w:val="002A275F"/>
    <w:rsid w:val="002B329A"/>
    <w:rsid w:val="002B3553"/>
    <w:rsid w:val="002C2ECE"/>
    <w:rsid w:val="002C7B5B"/>
    <w:rsid w:val="002D1037"/>
    <w:rsid w:val="002E5439"/>
    <w:rsid w:val="002F4788"/>
    <w:rsid w:val="002F5963"/>
    <w:rsid w:val="00303202"/>
    <w:rsid w:val="00326B58"/>
    <w:rsid w:val="00330465"/>
    <w:rsid w:val="00331341"/>
    <w:rsid w:val="00331EE4"/>
    <w:rsid w:val="0034762B"/>
    <w:rsid w:val="00365292"/>
    <w:rsid w:val="00372E11"/>
    <w:rsid w:val="0037755C"/>
    <w:rsid w:val="0039304A"/>
    <w:rsid w:val="00395F5B"/>
    <w:rsid w:val="00396599"/>
    <w:rsid w:val="003A2EB0"/>
    <w:rsid w:val="003B1EDC"/>
    <w:rsid w:val="003C4A40"/>
    <w:rsid w:val="003C6BCE"/>
    <w:rsid w:val="003D09B8"/>
    <w:rsid w:val="003D382B"/>
    <w:rsid w:val="003E0209"/>
    <w:rsid w:val="003F6B12"/>
    <w:rsid w:val="00411CB0"/>
    <w:rsid w:val="004126E9"/>
    <w:rsid w:val="004329EB"/>
    <w:rsid w:val="00435248"/>
    <w:rsid w:val="00444177"/>
    <w:rsid w:val="00444F49"/>
    <w:rsid w:val="00453870"/>
    <w:rsid w:val="00463080"/>
    <w:rsid w:val="00471E9D"/>
    <w:rsid w:val="0049205C"/>
    <w:rsid w:val="00494CFE"/>
    <w:rsid w:val="004954A8"/>
    <w:rsid w:val="004974E9"/>
    <w:rsid w:val="004A2AB3"/>
    <w:rsid w:val="004A39DC"/>
    <w:rsid w:val="004C22B2"/>
    <w:rsid w:val="004C77C1"/>
    <w:rsid w:val="004E3B01"/>
    <w:rsid w:val="004E6A6A"/>
    <w:rsid w:val="004F4914"/>
    <w:rsid w:val="00500D77"/>
    <w:rsid w:val="00504F34"/>
    <w:rsid w:val="00511285"/>
    <w:rsid w:val="0051324C"/>
    <w:rsid w:val="005317D9"/>
    <w:rsid w:val="00532482"/>
    <w:rsid w:val="0053430F"/>
    <w:rsid w:val="00540809"/>
    <w:rsid w:val="0054322D"/>
    <w:rsid w:val="0054751B"/>
    <w:rsid w:val="00556B17"/>
    <w:rsid w:val="00570ED0"/>
    <w:rsid w:val="005712C8"/>
    <w:rsid w:val="00573EF2"/>
    <w:rsid w:val="00582586"/>
    <w:rsid w:val="00590253"/>
    <w:rsid w:val="00595355"/>
    <w:rsid w:val="005A5911"/>
    <w:rsid w:val="005B1815"/>
    <w:rsid w:val="005B6837"/>
    <w:rsid w:val="005B7672"/>
    <w:rsid w:val="005D08C2"/>
    <w:rsid w:val="005D6E8A"/>
    <w:rsid w:val="005E29E7"/>
    <w:rsid w:val="005F6F37"/>
    <w:rsid w:val="00615899"/>
    <w:rsid w:val="00617030"/>
    <w:rsid w:val="0062171E"/>
    <w:rsid w:val="00624D1D"/>
    <w:rsid w:val="0062789C"/>
    <w:rsid w:val="00640C2F"/>
    <w:rsid w:val="00641161"/>
    <w:rsid w:val="00647305"/>
    <w:rsid w:val="00647823"/>
    <w:rsid w:val="00647AE5"/>
    <w:rsid w:val="00655DD9"/>
    <w:rsid w:val="006645E9"/>
    <w:rsid w:val="00666B69"/>
    <w:rsid w:val="006673EF"/>
    <w:rsid w:val="00671759"/>
    <w:rsid w:val="006821FA"/>
    <w:rsid w:val="0068480F"/>
    <w:rsid w:val="00690ED0"/>
    <w:rsid w:val="00694F62"/>
    <w:rsid w:val="006A23B9"/>
    <w:rsid w:val="006A44A7"/>
    <w:rsid w:val="006A6531"/>
    <w:rsid w:val="006B10CE"/>
    <w:rsid w:val="006C47F3"/>
    <w:rsid w:val="006C657E"/>
    <w:rsid w:val="006D1D9E"/>
    <w:rsid w:val="006D3635"/>
    <w:rsid w:val="006D5EBC"/>
    <w:rsid w:val="006E1630"/>
    <w:rsid w:val="006E1CD5"/>
    <w:rsid w:val="006E2F04"/>
    <w:rsid w:val="006F21C9"/>
    <w:rsid w:val="006F5C01"/>
    <w:rsid w:val="006F5DA9"/>
    <w:rsid w:val="0070679C"/>
    <w:rsid w:val="00707F90"/>
    <w:rsid w:val="007126D1"/>
    <w:rsid w:val="00713CAD"/>
    <w:rsid w:val="00715EAB"/>
    <w:rsid w:val="00717F74"/>
    <w:rsid w:val="00733E09"/>
    <w:rsid w:val="007376A3"/>
    <w:rsid w:val="007449CC"/>
    <w:rsid w:val="00750868"/>
    <w:rsid w:val="007508BB"/>
    <w:rsid w:val="00757C99"/>
    <w:rsid w:val="007837A3"/>
    <w:rsid w:val="00796FBF"/>
    <w:rsid w:val="00797824"/>
    <w:rsid w:val="007A24A2"/>
    <w:rsid w:val="007A267F"/>
    <w:rsid w:val="007C0A8B"/>
    <w:rsid w:val="007D0366"/>
    <w:rsid w:val="007D1B9C"/>
    <w:rsid w:val="007D7F11"/>
    <w:rsid w:val="007E0C2B"/>
    <w:rsid w:val="007E48E4"/>
    <w:rsid w:val="007F1CB9"/>
    <w:rsid w:val="008239FB"/>
    <w:rsid w:val="00830F50"/>
    <w:rsid w:val="00844BD9"/>
    <w:rsid w:val="00845CEA"/>
    <w:rsid w:val="00853D85"/>
    <w:rsid w:val="00864040"/>
    <w:rsid w:val="008651E0"/>
    <w:rsid w:val="0087247E"/>
    <w:rsid w:val="008725F9"/>
    <w:rsid w:val="00874710"/>
    <w:rsid w:val="00875401"/>
    <w:rsid w:val="008A24D8"/>
    <w:rsid w:val="008A2725"/>
    <w:rsid w:val="008A313A"/>
    <w:rsid w:val="008A39BB"/>
    <w:rsid w:val="008B1244"/>
    <w:rsid w:val="008B407E"/>
    <w:rsid w:val="008C1464"/>
    <w:rsid w:val="008C1E02"/>
    <w:rsid w:val="008C4272"/>
    <w:rsid w:val="008C7354"/>
    <w:rsid w:val="008D1E50"/>
    <w:rsid w:val="008D6884"/>
    <w:rsid w:val="008E3628"/>
    <w:rsid w:val="008F1B54"/>
    <w:rsid w:val="008F737C"/>
    <w:rsid w:val="009309F6"/>
    <w:rsid w:val="00932584"/>
    <w:rsid w:val="00937FE2"/>
    <w:rsid w:val="009406E8"/>
    <w:rsid w:val="00955487"/>
    <w:rsid w:val="00955852"/>
    <w:rsid w:val="00964A5B"/>
    <w:rsid w:val="00994C6A"/>
    <w:rsid w:val="009B09F1"/>
    <w:rsid w:val="009B3388"/>
    <w:rsid w:val="009C1D59"/>
    <w:rsid w:val="009C78B8"/>
    <w:rsid w:val="009D457C"/>
    <w:rsid w:val="009F0B18"/>
    <w:rsid w:val="009F30E4"/>
    <w:rsid w:val="00A0454F"/>
    <w:rsid w:val="00A34E93"/>
    <w:rsid w:val="00A36127"/>
    <w:rsid w:val="00A40574"/>
    <w:rsid w:val="00A40F3B"/>
    <w:rsid w:val="00A43AC6"/>
    <w:rsid w:val="00A469AF"/>
    <w:rsid w:val="00A50133"/>
    <w:rsid w:val="00A50463"/>
    <w:rsid w:val="00A50859"/>
    <w:rsid w:val="00A52209"/>
    <w:rsid w:val="00A55472"/>
    <w:rsid w:val="00A6180E"/>
    <w:rsid w:val="00A659EB"/>
    <w:rsid w:val="00AA01FF"/>
    <w:rsid w:val="00AB113B"/>
    <w:rsid w:val="00AB2CF9"/>
    <w:rsid w:val="00AB2D75"/>
    <w:rsid w:val="00AB3A95"/>
    <w:rsid w:val="00AE69F9"/>
    <w:rsid w:val="00B036C5"/>
    <w:rsid w:val="00B1784C"/>
    <w:rsid w:val="00B210E3"/>
    <w:rsid w:val="00B237EE"/>
    <w:rsid w:val="00B2437A"/>
    <w:rsid w:val="00B27864"/>
    <w:rsid w:val="00B32D35"/>
    <w:rsid w:val="00B33587"/>
    <w:rsid w:val="00B37399"/>
    <w:rsid w:val="00B40050"/>
    <w:rsid w:val="00B45FD6"/>
    <w:rsid w:val="00B55AF9"/>
    <w:rsid w:val="00B62C5F"/>
    <w:rsid w:val="00B8439B"/>
    <w:rsid w:val="00B921C4"/>
    <w:rsid w:val="00B9789F"/>
    <w:rsid w:val="00B97A45"/>
    <w:rsid w:val="00BA1318"/>
    <w:rsid w:val="00BA1880"/>
    <w:rsid w:val="00BA7840"/>
    <w:rsid w:val="00BB0EBA"/>
    <w:rsid w:val="00BB0F14"/>
    <w:rsid w:val="00BE355F"/>
    <w:rsid w:val="00BF2217"/>
    <w:rsid w:val="00BF2F63"/>
    <w:rsid w:val="00BF4C0C"/>
    <w:rsid w:val="00C01EB0"/>
    <w:rsid w:val="00C07B5D"/>
    <w:rsid w:val="00C12803"/>
    <w:rsid w:val="00C2238E"/>
    <w:rsid w:val="00C26345"/>
    <w:rsid w:val="00C26821"/>
    <w:rsid w:val="00C318EB"/>
    <w:rsid w:val="00C358C1"/>
    <w:rsid w:val="00C37044"/>
    <w:rsid w:val="00C41757"/>
    <w:rsid w:val="00C53C0B"/>
    <w:rsid w:val="00C54683"/>
    <w:rsid w:val="00C60DC7"/>
    <w:rsid w:val="00C8531D"/>
    <w:rsid w:val="00C91F77"/>
    <w:rsid w:val="00C947BE"/>
    <w:rsid w:val="00C97B9C"/>
    <w:rsid w:val="00CB36B7"/>
    <w:rsid w:val="00CB50F5"/>
    <w:rsid w:val="00CB5C88"/>
    <w:rsid w:val="00CC2775"/>
    <w:rsid w:val="00CC6260"/>
    <w:rsid w:val="00CD15AB"/>
    <w:rsid w:val="00CD4917"/>
    <w:rsid w:val="00CE40BB"/>
    <w:rsid w:val="00CE454C"/>
    <w:rsid w:val="00CE6FC6"/>
    <w:rsid w:val="00CE73EA"/>
    <w:rsid w:val="00D077CC"/>
    <w:rsid w:val="00D1023D"/>
    <w:rsid w:val="00D1581C"/>
    <w:rsid w:val="00D37457"/>
    <w:rsid w:val="00D52B5E"/>
    <w:rsid w:val="00D53E90"/>
    <w:rsid w:val="00D54BEA"/>
    <w:rsid w:val="00D62A49"/>
    <w:rsid w:val="00D6709F"/>
    <w:rsid w:val="00D82AF9"/>
    <w:rsid w:val="00D83759"/>
    <w:rsid w:val="00D8651A"/>
    <w:rsid w:val="00DA457C"/>
    <w:rsid w:val="00DA5C41"/>
    <w:rsid w:val="00DB3369"/>
    <w:rsid w:val="00DB3F87"/>
    <w:rsid w:val="00DB56A3"/>
    <w:rsid w:val="00DB6550"/>
    <w:rsid w:val="00DC28D6"/>
    <w:rsid w:val="00DD000F"/>
    <w:rsid w:val="00DD1253"/>
    <w:rsid w:val="00DD242F"/>
    <w:rsid w:val="00DD3944"/>
    <w:rsid w:val="00DD5AA7"/>
    <w:rsid w:val="00E21EFC"/>
    <w:rsid w:val="00E27F73"/>
    <w:rsid w:val="00E311CF"/>
    <w:rsid w:val="00E37360"/>
    <w:rsid w:val="00E44C63"/>
    <w:rsid w:val="00E47922"/>
    <w:rsid w:val="00E55BA1"/>
    <w:rsid w:val="00E5605C"/>
    <w:rsid w:val="00E612FC"/>
    <w:rsid w:val="00E63E45"/>
    <w:rsid w:val="00E6492A"/>
    <w:rsid w:val="00E66F09"/>
    <w:rsid w:val="00E70F43"/>
    <w:rsid w:val="00E91FDE"/>
    <w:rsid w:val="00EA01EA"/>
    <w:rsid w:val="00EA1917"/>
    <w:rsid w:val="00ED018A"/>
    <w:rsid w:val="00EE0552"/>
    <w:rsid w:val="00EE0A66"/>
    <w:rsid w:val="00EE3480"/>
    <w:rsid w:val="00EE3CE4"/>
    <w:rsid w:val="00EF5351"/>
    <w:rsid w:val="00EF5C1D"/>
    <w:rsid w:val="00F00802"/>
    <w:rsid w:val="00F02C9C"/>
    <w:rsid w:val="00F06061"/>
    <w:rsid w:val="00F27A54"/>
    <w:rsid w:val="00F358ED"/>
    <w:rsid w:val="00F4194A"/>
    <w:rsid w:val="00F500A8"/>
    <w:rsid w:val="00F5077E"/>
    <w:rsid w:val="00F61972"/>
    <w:rsid w:val="00F62A55"/>
    <w:rsid w:val="00F650A0"/>
    <w:rsid w:val="00F777AA"/>
    <w:rsid w:val="00F82E47"/>
    <w:rsid w:val="00F93187"/>
    <w:rsid w:val="00F95199"/>
    <w:rsid w:val="00FA0261"/>
    <w:rsid w:val="00FB3D77"/>
    <w:rsid w:val="00FC0BCC"/>
    <w:rsid w:val="00FC178E"/>
    <w:rsid w:val="00FC5168"/>
    <w:rsid w:val="00FC5899"/>
    <w:rsid w:val="00FC5C6C"/>
    <w:rsid w:val="00FC6D5B"/>
    <w:rsid w:val="00FF6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ffun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ffund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22025;&#23454;&#22522;&#37329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69479-318C-425E-A3FC-B55A0E1B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874</Characters>
  <Application>Microsoft Office Word</Application>
  <DocSecurity>4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2025-12-21T16:00:00Z</dcterms:created>
  <dcterms:modified xsi:type="dcterms:W3CDTF">2025-12-21T16:00:00Z</dcterms:modified>
</cp:coreProperties>
</file>