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52A76" w:rsidRDefault="00C52A76">
      <w:pPr>
        <w:pStyle w:val="XBRL2"/>
        <w:spacing w:before="156"/>
        <w:rPr>
          <w:lang w:eastAsia="zh-CN"/>
        </w:rPr>
      </w:pPr>
      <w:bookmarkStart w:id="0" w:name="_Toc510201001"/>
      <w:bookmarkEnd w:id="0"/>
      <w:r>
        <w:rPr>
          <w:lang w:eastAsia="zh-CN"/>
        </w:rPr>
        <w:t xml:space="preserve">　</w:t>
      </w:r>
      <w:r>
        <w:rPr>
          <w:lang w:eastAsia="zh-CN"/>
        </w:rPr>
        <w:t xml:space="preserve"> </w:t>
      </w:r>
    </w:p>
    <w:p w:rsidR="00C52A76" w:rsidRDefault="00C52A76">
      <w:pPr>
        <w:jc w:val="center"/>
      </w:pPr>
      <w:r>
        <w:rPr>
          <w:rFonts w:cs="Times New Roman" w:hint="eastAsia"/>
          <w:b/>
          <w:sz w:val="48"/>
          <w:szCs w:val="48"/>
        </w:rPr>
        <w:t>长城沪深300自由现金流指数型证券投资基金基金合同生效公告</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560" w:lineRule="exact"/>
        <w:jc w:val="center"/>
        <w:rPr>
          <w:rFonts w:hint="eastAsia"/>
          <w:color w:val="000000"/>
          <w:kern w:val="0"/>
          <w:sz w:val="18"/>
        </w:rPr>
      </w:pPr>
      <w:r>
        <w:rPr>
          <w:rFonts w:hint="eastAsia"/>
          <w:color w:val="000000"/>
          <w:kern w:val="0"/>
          <w:sz w:val="18"/>
        </w:rPr>
        <w:t xml:space="preserve">　 </w:t>
      </w:r>
    </w:p>
    <w:p w:rsidR="00C52A76" w:rsidRDefault="00C52A76">
      <w:pPr>
        <w:spacing w:line="360" w:lineRule="auto"/>
        <w:jc w:val="center"/>
        <w:rPr>
          <w:rFonts w:hint="eastAsia"/>
        </w:rPr>
      </w:pPr>
      <w:r>
        <w:rPr>
          <w:rFonts w:hint="eastAsia"/>
          <w:b/>
          <w:bCs/>
          <w:sz w:val="24"/>
          <w:szCs w:val="30"/>
        </w:rPr>
        <w:t>公告送出日期：2025年12月19日</w:t>
      </w:r>
    </w:p>
    <w:p w:rsidR="00C52A76" w:rsidRDefault="00C52A76">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proofErr w:type="spellStart"/>
      <w:r>
        <w:rPr>
          <w:rFonts w:hint="eastAsia"/>
          <w:szCs w:val="24"/>
        </w:rPr>
        <w:lastRenderedPageBreak/>
        <w:t>公告基本信息</w:t>
      </w:r>
      <w:bookmarkEnd w:id="1"/>
      <w:bookmarkEnd w:id="2"/>
      <w:bookmarkEnd w:id="3"/>
      <w:bookmarkEnd w:id="4"/>
      <w:bookmarkEnd w:id="5"/>
      <w:bookmarkEnd w:id="6"/>
      <w:bookmarkEnd w:id="7"/>
      <w:bookmarkEnd w:id="8"/>
      <w:bookmarkEnd w:id="9"/>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C52A76" w:rsidRPr="003905FC" w:rsidTr="003905FC">
        <w:trPr>
          <w:divId w:val="291600973"/>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sidRPr="003905FC">
              <w:rPr>
                <w:rFonts w:hint="eastAsia"/>
                <w:szCs w:val="24"/>
                <w:lang/>
              </w:rPr>
              <w:t>长城沪深300自由现金流指数型证券投资基金</w:t>
            </w:r>
            <w:r>
              <w:rPr>
                <w:rFonts w:hint="eastAsia"/>
                <w:lang/>
              </w:rPr>
              <w:t xml:space="preserve"> </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长城沪深300自由现金流指数</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sidRPr="003905FC">
              <w:rPr>
                <w:rFonts w:hint="eastAsia"/>
                <w:szCs w:val="24"/>
                <w:lang/>
              </w:rPr>
              <w:t>024225</w:t>
            </w:r>
            <w:r>
              <w:rPr>
                <w:rFonts w:hint="eastAsia"/>
                <w:lang/>
              </w:rPr>
              <w:t xml:space="preserve"> </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契约型开放式</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2025年12月18日</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长城基金管理有限公司</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中国农业银行股份有限公司</w:t>
            </w:r>
          </w:p>
        </w:tc>
      </w:tr>
      <w:tr w:rsidR="00C52A76" w:rsidRPr="003905FC" w:rsidTr="003905FC">
        <w:trPr>
          <w:divId w:val="291600973"/>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52A76" w:rsidRDefault="00C52A76" w:rsidP="003905FC">
            <w:pPr>
              <w:spacing w:line="360" w:lineRule="auto"/>
              <w:jc w:val="left"/>
              <w:rPr>
                <w:rFonts w:hint="eastAsia"/>
              </w:rPr>
            </w:pPr>
            <w:r>
              <w:rPr>
                <w:rFonts w:hint="eastAsia"/>
                <w:lang/>
              </w:rPr>
              <w:t>《中华人民共和国证券投资基金法》及相关配套法规、《长城沪深300自由现金流指数型证券投资基金基金合同》、《长城沪深300自由现金流指数型证券投资基金招募说明书》</w:t>
            </w:r>
          </w:p>
        </w:tc>
      </w:tr>
      <w:tr w:rsidR="00C52A76" w:rsidRPr="003905FC" w:rsidTr="003905FC">
        <w:trPr>
          <w:divId w:val="291600973"/>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长城沪深300自由现金流指数A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长城沪深300自由现金流指数C</w:t>
            </w:r>
            <w:r>
              <w:rPr>
                <w:rFonts w:hint="eastAsia"/>
                <w:lang/>
              </w:rPr>
              <w:t xml:space="preserve"> </w:t>
            </w:r>
          </w:p>
        </w:tc>
      </w:tr>
      <w:tr w:rsidR="00C52A76" w:rsidRPr="003905FC" w:rsidTr="003905FC">
        <w:trPr>
          <w:divId w:val="291600973"/>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024225</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2A76" w:rsidRDefault="00C52A76" w:rsidP="003905FC">
            <w:pPr>
              <w:spacing w:line="360" w:lineRule="auto"/>
              <w:jc w:val="left"/>
              <w:rPr>
                <w:rFonts w:hint="eastAsia"/>
              </w:rPr>
            </w:pPr>
            <w:r>
              <w:rPr>
                <w:rFonts w:hint="eastAsia"/>
              </w:rPr>
              <w:t>024226</w:t>
            </w:r>
            <w:r>
              <w:rPr>
                <w:rFonts w:hint="eastAsia"/>
                <w:lang/>
              </w:rPr>
              <w:t xml:space="preserve"> </w:t>
            </w:r>
            <w:bookmarkEnd w:id="13"/>
          </w:p>
        </w:tc>
      </w:tr>
    </w:tbl>
    <w:p w:rsidR="00C52A76" w:rsidRDefault="00C52A76">
      <w:pPr>
        <w:pStyle w:val="XBRLTitle1"/>
        <w:spacing w:before="156" w:line="360" w:lineRule="auto"/>
        <w:jc w:val="left"/>
        <w:divId w:val="878861869"/>
        <w:rPr>
          <w:rFonts w:hint="eastAsia"/>
        </w:rPr>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proofErr w:type="spellStart"/>
      <w:r>
        <w:rPr>
          <w:rFonts w:hAnsi="宋体" w:hint="eastAsia"/>
          <w:szCs w:val="24"/>
        </w:rPr>
        <w:t>基金募集情况</w:t>
      </w:r>
      <w:bookmarkEnd w:id="10"/>
      <w:bookmarkEnd w:id="14"/>
      <w:bookmarkEnd w:id="15"/>
      <w:bookmarkEnd w:id="16"/>
      <w:bookmarkEnd w:id="17"/>
      <w:bookmarkEnd w:id="18"/>
      <w:bookmarkEnd w:id="19"/>
      <w:bookmarkEnd w:id="20"/>
      <w:bookmarkEnd w:id="21"/>
      <w:bookmarkEnd w:id="22"/>
      <w:proofErr w:type="spellEnd"/>
      <w:r>
        <w:rPr>
          <w:rFonts w:hAnsi="宋体" w:hint="eastAsia"/>
          <w:szCs w:val="24"/>
        </w:rPr>
        <w:t xml:space="preserve"> </w:t>
      </w:r>
      <w:bookmarkEnd w:id="11"/>
      <w:bookmarkEnd w:id="12"/>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23"/>
        <w:gridCol w:w="1170"/>
        <w:gridCol w:w="2410"/>
        <w:gridCol w:w="2409"/>
        <w:gridCol w:w="2149"/>
      </w:tblGrid>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基金募集申请获中国证监会核准的文号</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中国证监会证监许可[2025]872号文</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szCs w:val="21"/>
              </w:rPr>
              <w:t xml:space="preserve">基金募集期间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 xml:space="preserve">自2025年10月20日至2025年12月16日止 </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验资机构名称</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安永华明会计师事务所（特殊普通合伙）</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募集资金划入基金托管专户的日期</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2025年12月18日</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募集有效认购总户数（单位：户）</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4,781</w:t>
            </w:r>
            <w:r w:rsidRPr="003905FC">
              <w:rPr>
                <w:rFonts w:hint="eastAsia"/>
                <w:szCs w:val="21"/>
              </w:rPr>
              <w:t xml:space="preserve"> </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份额级别</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Pr="003905FC" w:rsidRDefault="00C52A76" w:rsidP="00D73926">
            <w:pPr>
              <w:spacing w:line="175" w:lineRule="atLeast"/>
              <w:rPr>
                <w:rFonts w:hint="eastAsia"/>
                <w:szCs w:val="21"/>
              </w:rPr>
            </w:pPr>
            <w:r w:rsidRPr="003905FC">
              <w:rPr>
                <w:rFonts w:hint="eastAsia"/>
                <w:szCs w:val="21"/>
              </w:rPr>
              <w:t xml:space="preserve">长城沪深300自由现金流指数A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Pr="003905FC" w:rsidRDefault="00C52A76" w:rsidP="00D73926">
            <w:pPr>
              <w:spacing w:line="175" w:lineRule="atLeast"/>
              <w:rPr>
                <w:rFonts w:hint="eastAsia"/>
                <w:szCs w:val="21"/>
              </w:rPr>
            </w:pPr>
            <w:r w:rsidRPr="003905FC">
              <w:rPr>
                <w:rFonts w:hint="eastAsia"/>
                <w:szCs w:val="21"/>
              </w:rPr>
              <w:t xml:space="preserve">长城沪深300自由现金流指数C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合计</w:t>
            </w:r>
            <w:r w:rsidRPr="003905FC">
              <w:rPr>
                <w:rFonts w:hint="eastAsia"/>
                <w:szCs w:val="21"/>
              </w:rPr>
              <w:t xml:space="preserve"> </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募集期间净认购金额（单位：人民币元）</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253,631,716.56</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184,659,303.89</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438,291,020.45</w:t>
            </w:r>
            <w:r w:rsidRPr="003905FC">
              <w:rPr>
                <w:rFonts w:hint="eastAsia"/>
                <w:szCs w:val="21"/>
              </w:rPr>
              <w:t xml:space="preserve"> </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认购资金在募集期间产生的利息（单位：人民币元）</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38,516.62</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szCs w:val="21"/>
              </w:rPr>
              <w:t>30,572.98</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69,089.60</w:t>
            </w:r>
            <w:r w:rsidRPr="003905FC">
              <w:rPr>
                <w:rFonts w:hint="eastAsia"/>
                <w:szCs w:val="21"/>
              </w:rPr>
              <w:t xml:space="preserve"> </w:t>
            </w:r>
          </w:p>
        </w:tc>
      </w:tr>
      <w:tr w:rsidR="00C52A76" w:rsidTr="00D73926">
        <w:trPr>
          <w:divId w:val="1854806006"/>
        </w:trPr>
        <w:tc>
          <w:tcPr>
            <w:tcW w:w="923" w:type="dxa"/>
            <w:vMerge w:val="restart"/>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募集份额（单位：份）</w:t>
            </w:r>
            <w:r w:rsidRPr="003905FC">
              <w:rPr>
                <w:rFonts w:hint="eastAsia"/>
                <w:szCs w:val="21"/>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有效认购份额</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253,631,716.56</w:t>
            </w:r>
            <w:r w:rsidRPr="003905FC">
              <w:rPr>
                <w:rFonts w:hint="eastAsia"/>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184,659,303.89</w:t>
            </w:r>
            <w:r w:rsidRPr="003905FC">
              <w:rPr>
                <w:rFonts w:hint="eastAsia"/>
                <w:szCs w:val="21"/>
              </w:rPr>
              <w:t xml:space="preserve">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438,291,020.45</w:t>
            </w:r>
            <w:r w:rsidRPr="003905FC">
              <w:rPr>
                <w:rFonts w:hint="eastAsia"/>
                <w:szCs w:val="21"/>
              </w:rPr>
              <w:t xml:space="preserve"> </w:t>
            </w:r>
          </w:p>
        </w:tc>
      </w:tr>
      <w:tr w:rsidR="00C52A76" w:rsidTr="00D73926">
        <w:trPr>
          <w:divId w:val="1854806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2A76" w:rsidRDefault="00C52A76">
            <w:pPr>
              <w:widowControl/>
              <w:jc w:val="left"/>
            </w:pP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利息结转的份额</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38,516.62</w:t>
            </w:r>
            <w:r w:rsidRPr="003905FC">
              <w:rPr>
                <w:rFonts w:hint="eastAsia"/>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30,572.98</w:t>
            </w:r>
            <w:r w:rsidRPr="003905FC">
              <w:rPr>
                <w:rFonts w:hint="eastAsia"/>
                <w:szCs w:val="21"/>
              </w:rPr>
              <w:t xml:space="preserve">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69,089.60</w:t>
            </w:r>
            <w:r w:rsidRPr="003905FC">
              <w:rPr>
                <w:rFonts w:hint="eastAsia"/>
                <w:szCs w:val="21"/>
              </w:rPr>
              <w:t xml:space="preserve"> </w:t>
            </w:r>
          </w:p>
        </w:tc>
      </w:tr>
      <w:tr w:rsidR="00C52A76" w:rsidTr="00D73926">
        <w:trPr>
          <w:divId w:val="1854806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2A76" w:rsidRDefault="00C52A76">
            <w:pPr>
              <w:widowControl/>
              <w:jc w:val="left"/>
            </w:pP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合计</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253,670,233.18</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184,689,876.87</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438,360,110.05</w:t>
            </w:r>
          </w:p>
        </w:tc>
      </w:tr>
      <w:tr w:rsidR="00C52A76" w:rsidTr="00D73926">
        <w:trPr>
          <w:divId w:val="1854806006"/>
        </w:trPr>
        <w:tc>
          <w:tcPr>
            <w:tcW w:w="923" w:type="dxa"/>
            <w:vMerge w:val="restart"/>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lastRenderedPageBreak/>
              <w:t>其中：募集期间基金管理人运用固有资金认购本基金情况</w:t>
            </w:r>
            <w:r w:rsidRPr="003905FC">
              <w:rPr>
                <w:rFonts w:hint="eastAsia"/>
                <w:szCs w:val="21"/>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认购的基金份额（单位：份）</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0</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0</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0</w:t>
            </w:r>
          </w:p>
        </w:tc>
      </w:tr>
      <w:tr w:rsidR="00C52A76" w:rsidTr="00D73926">
        <w:trPr>
          <w:divId w:val="1854806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2A76" w:rsidRDefault="00C52A76">
            <w:pPr>
              <w:widowControl/>
              <w:jc w:val="left"/>
            </w:pP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lang/>
              </w:rPr>
              <w:t>占基金总份额比例</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r>
      <w:tr w:rsidR="00C52A76" w:rsidTr="00D73926">
        <w:trPr>
          <w:divId w:val="1854806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2A76" w:rsidRDefault="00C52A76">
            <w:pPr>
              <w:widowControl/>
              <w:jc w:val="left"/>
            </w:pP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其他需要说明的事项</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无</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无</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无</w:t>
            </w:r>
          </w:p>
        </w:tc>
      </w:tr>
      <w:tr w:rsidR="00C52A76" w:rsidTr="00D73926">
        <w:trPr>
          <w:divId w:val="1854806006"/>
        </w:trPr>
        <w:tc>
          <w:tcPr>
            <w:tcW w:w="923" w:type="dxa"/>
            <w:vMerge w:val="restart"/>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其中：募集期间基金管理人的从业人员认购本基金情况</w:t>
            </w:r>
            <w:r w:rsidRPr="003905FC">
              <w:rPr>
                <w:rFonts w:hint="eastAsia"/>
                <w:szCs w:val="21"/>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认购的基金份额（单位：份）</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szCs w:val="21"/>
              </w:rPr>
              <w:t xml:space="preserve">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szCs w:val="21"/>
              </w:rPr>
              <w:t xml:space="preserve"> </w:t>
            </w:r>
          </w:p>
        </w:tc>
      </w:tr>
      <w:tr w:rsidR="00C52A76" w:rsidTr="00D73926">
        <w:trPr>
          <w:divId w:val="18548060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2A76" w:rsidRDefault="00C52A76">
            <w:pPr>
              <w:widowControl/>
              <w:jc w:val="left"/>
            </w:pPr>
          </w:p>
        </w:tc>
        <w:tc>
          <w:tcPr>
            <w:tcW w:w="1170" w:type="dxa"/>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占基金总份额比例</w:t>
            </w:r>
            <w:r w:rsidRPr="003905FC">
              <w:rPr>
                <w:rFonts w:hint="eastAsia"/>
                <w:szCs w:val="21"/>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0</w:t>
            </w:r>
            <w:r w:rsidRPr="003905FC">
              <w:rPr>
                <w:rFonts w:hint="eastAsia"/>
              </w:rPr>
              <w:t>%</w:t>
            </w:r>
            <w:r w:rsidRPr="003905FC">
              <w:rPr>
                <w:rFonts w:hint="eastAsia"/>
                <w:szCs w:val="21"/>
              </w:rPr>
              <w:t xml:space="preserve"> </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募集期限届满基金是否符合法律法规规定的办理基金备案手续的条件</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lang/>
              </w:rPr>
              <w:t>是</w:t>
            </w:r>
          </w:p>
        </w:tc>
      </w:tr>
      <w:tr w:rsidR="00C52A76" w:rsidTr="00D73926">
        <w:trPr>
          <w:divId w:val="1854806006"/>
        </w:trPr>
        <w:tc>
          <w:tcPr>
            <w:tcW w:w="2093" w:type="dxa"/>
            <w:gridSpan w:val="2"/>
            <w:tcBorders>
              <w:top w:val="single" w:sz="4" w:space="0" w:color="000000"/>
              <w:left w:val="single" w:sz="4" w:space="0" w:color="000000"/>
              <w:bottom w:val="single" w:sz="4" w:space="0" w:color="000000"/>
              <w:right w:val="single" w:sz="4" w:space="0" w:color="000000"/>
            </w:tcBorders>
            <w:hideMark/>
          </w:tcPr>
          <w:p w:rsidR="00C52A76" w:rsidRDefault="00C52A76">
            <w:pPr>
              <w:rPr>
                <w:rFonts w:hint="eastAsia"/>
              </w:rPr>
            </w:pPr>
            <w:r w:rsidRPr="003905FC">
              <w:rPr>
                <w:rFonts w:hint="eastAsia"/>
                <w:color w:val="000000"/>
                <w:szCs w:val="21"/>
              </w:rPr>
              <w:t>向中国证监会办理基金备案手续获得书面确认的日期</w:t>
            </w:r>
            <w:r w:rsidRPr="003905FC">
              <w:rPr>
                <w:rFonts w:hint="eastAsia"/>
                <w:szCs w:val="21"/>
              </w:rPr>
              <w:t xml:space="preserve"> </w:t>
            </w:r>
          </w:p>
        </w:tc>
        <w:tc>
          <w:tcPr>
            <w:tcW w:w="6968" w:type="dxa"/>
            <w:gridSpan w:val="3"/>
            <w:tcBorders>
              <w:top w:val="single" w:sz="4" w:space="0" w:color="000000"/>
              <w:left w:val="single" w:sz="4" w:space="0" w:color="000000"/>
              <w:bottom w:val="single" w:sz="4" w:space="0" w:color="000000"/>
              <w:right w:val="single" w:sz="4" w:space="0" w:color="000000"/>
            </w:tcBorders>
            <w:vAlign w:val="center"/>
            <w:hideMark/>
          </w:tcPr>
          <w:p w:rsidR="00C52A76" w:rsidRDefault="00C52A76">
            <w:pPr>
              <w:rPr>
                <w:rFonts w:hint="eastAsia"/>
              </w:rPr>
            </w:pPr>
            <w:r w:rsidRPr="003905FC">
              <w:rPr>
                <w:rFonts w:hint="eastAsia"/>
                <w:color w:val="000000"/>
                <w:szCs w:val="21"/>
              </w:rPr>
              <w:t>2025年12月18日</w:t>
            </w:r>
            <w:r w:rsidRPr="003905FC">
              <w:rPr>
                <w:rFonts w:hint="eastAsia"/>
                <w:szCs w:val="21"/>
              </w:rPr>
              <w:t xml:space="preserve"> </w:t>
            </w:r>
          </w:p>
        </w:tc>
      </w:tr>
    </w:tbl>
    <w:p w:rsidR="00C52A76" w:rsidRDefault="00C52A76">
      <w:pPr>
        <w:adjustRightInd w:val="0"/>
        <w:snapToGrid w:val="0"/>
        <w:spacing w:line="360" w:lineRule="auto"/>
        <w:jc w:val="left"/>
        <w:divId w:val="1854806006"/>
        <w:rPr>
          <w:rFonts w:hint="eastAsia"/>
        </w:rPr>
      </w:pPr>
      <w:r>
        <w:rPr>
          <w:rFonts w:hint="eastAsia"/>
        </w:rPr>
        <w:t>注:</w:t>
      </w:r>
      <w:r>
        <w:rPr>
          <w:rFonts w:hint="eastAsia"/>
          <w:szCs w:val="24"/>
          <w:lang/>
        </w:rPr>
        <w:t>1、本基金《基金合同》生效前的信息披露费、会计师费、律师费等费用由本基金管理人承担，不从基金财产中列支。</w:t>
      </w:r>
      <w:r>
        <w:rPr>
          <w:rFonts w:hint="eastAsia"/>
          <w:szCs w:val="24"/>
          <w:lang/>
        </w:rPr>
        <w:br/>
        <w:t xml:space="preserve">　　2、本基金管理人高级管理人员、基金投资和研究部门负责人认购本基金的份额总量为0；本基金的基金经理认购本基金的份额总量为0。</w:t>
      </w:r>
      <w:r>
        <w:rPr>
          <w:rFonts w:hint="eastAsia"/>
          <w:szCs w:val="24"/>
        </w:rPr>
        <w:t xml:space="preserve"> </w:t>
      </w:r>
    </w:p>
    <w:p w:rsidR="00C52A76" w:rsidRDefault="00C52A76">
      <w:pPr>
        <w:pStyle w:val="XBRLTitle1"/>
        <w:spacing w:before="156" w:line="360" w:lineRule="auto"/>
        <w:jc w:val="left"/>
        <w:rPr>
          <w:rFonts w:hint="eastAsia"/>
        </w:rPr>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proofErr w:type="spellStart"/>
      <w:r>
        <w:rPr>
          <w:rFonts w:hAnsi="宋体" w:hint="eastAsia"/>
          <w:szCs w:val="24"/>
        </w:rPr>
        <w:t>其他需要提示的事项</w:t>
      </w:r>
      <w:bookmarkEnd w:id="23"/>
      <w:bookmarkEnd w:id="24"/>
      <w:bookmarkEnd w:id="25"/>
      <w:bookmarkEnd w:id="26"/>
      <w:bookmarkEnd w:id="27"/>
      <w:bookmarkEnd w:id="28"/>
      <w:bookmarkEnd w:id="29"/>
      <w:bookmarkEnd w:id="30"/>
      <w:bookmarkEnd w:id="31"/>
      <w:proofErr w:type="spellEnd"/>
      <w:r>
        <w:rPr>
          <w:rFonts w:hAnsi="宋体" w:hint="eastAsia"/>
          <w:szCs w:val="24"/>
        </w:rPr>
        <w:t xml:space="preserve"> </w:t>
      </w:r>
    </w:p>
    <w:p w:rsidR="00C52A76" w:rsidRDefault="00C52A76">
      <w:pPr>
        <w:spacing w:line="360" w:lineRule="auto"/>
        <w:ind w:firstLineChars="200" w:firstLine="420"/>
        <w:jc w:val="left"/>
        <w:rPr>
          <w:rFonts w:hint="eastAsia"/>
        </w:rPr>
      </w:pPr>
      <w:r>
        <w:rPr>
          <w:rFonts w:hint="eastAsia"/>
          <w:szCs w:val="21"/>
        </w:rPr>
        <w:t>基金管理人自基金合同生效之日起不超过3个月开始办理本基金的赎回业务，并可根据实际情况依法决定本基金开始办理申购业务的具体日期。在确定申购开始与赎回开始时间后，基金管理人将在申购、赎回开放日前依照《公开募集证券投资基金信息披露管理办法》的有关规定在规定媒介上公告申购与赎回的开始时间。</w:t>
      </w:r>
      <w:r>
        <w:rPr>
          <w:rFonts w:hint="eastAsia"/>
          <w:szCs w:val="21"/>
        </w:rPr>
        <w:br/>
        <w:t xml:space="preserve">　　基金份额持有人可以到本基金销售机构网点查询认购交易确认情况，也可以拨打本基金管理人客户服务热线400-8868-666，或登录本基金管理人网站www.ccfund.com.cn获取相关信息。</w:t>
      </w:r>
      <w:r>
        <w:rPr>
          <w:rFonts w:hint="eastAsia"/>
          <w:szCs w:val="21"/>
        </w:rPr>
        <w:br/>
        <w:t xml:space="preserve">　　特此公告。</w:t>
      </w:r>
    </w:p>
    <w:p w:rsidR="00C52A76" w:rsidRDefault="00C52A76">
      <w:pPr>
        <w:spacing w:line="360" w:lineRule="auto"/>
        <w:ind w:firstLineChars="600" w:firstLine="1446"/>
        <w:jc w:val="right"/>
        <w:rPr>
          <w:rFonts w:hint="eastAsia"/>
          <w:b/>
          <w:bCs/>
          <w:sz w:val="24"/>
          <w:szCs w:val="30"/>
        </w:rPr>
      </w:pPr>
      <w:r>
        <w:rPr>
          <w:rFonts w:hint="eastAsia"/>
          <w:b/>
          <w:bCs/>
          <w:sz w:val="24"/>
          <w:szCs w:val="30"/>
        </w:rPr>
        <w:t xml:space="preserve">　 </w:t>
      </w:r>
    </w:p>
    <w:p w:rsidR="00C52A76" w:rsidRDefault="00C52A76">
      <w:pPr>
        <w:spacing w:line="360" w:lineRule="auto"/>
        <w:ind w:firstLineChars="600" w:firstLine="1446"/>
        <w:jc w:val="right"/>
        <w:rPr>
          <w:rFonts w:hint="eastAsia"/>
          <w:b/>
          <w:bCs/>
          <w:sz w:val="24"/>
          <w:szCs w:val="30"/>
        </w:rPr>
      </w:pPr>
      <w:r>
        <w:rPr>
          <w:rFonts w:hint="eastAsia"/>
          <w:b/>
          <w:bCs/>
          <w:sz w:val="24"/>
          <w:szCs w:val="30"/>
        </w:rPr>
        <w:t xml:space="preserve">　 </w:t>
      </w:r>
    </w:p>
    <w:p w:rsidR="00C52A76" w:rsidRDefault="00C52A76">
      <w:pPr>
        <w:spacing w:line="360" w:lineRule="auto"/>
        <w:ind w:firstLineChars="600" w:firstLine="1446"/>
        <w:jc w:val="right"/>
        <w:rPr>
          <w:rFonts w:hint="eastAsia"/>
        </w:rPr>
      </w:pPr>
      <w:r>
        <w:rPr>
          <w:rFonts w:hint="eastAsia"/>
          <w:b/>
          <w:bCs/>
          <w:sz w:val="24"/>
          <w:szCs w:val="24"/>
        </w:rPr>
        <w:t>长城基金管理有限公司</w:t>
      </w:r>
    </w:p>
    <w:p w:rsidR="00C52A76" w:rsidRDefault="00C52A76">
      <w:pPr>
        <w:spacing w:line="360" w:lineRule="auto"/>
        <w:ind w:firstLineChars="600" w:firstLine="1446"/>
        <w:jc w:val="right"/>
        <w:rPr>
          <w:rFonts w:hint="eastAsia"/>
        </w:rPr>
      </w:pPr>
      <w:r>
        <w:rPr>
          <w:rFonts w:hint="eastAsia"/>
          <w:b/>
          <w:bCs/>
          <w:sz w:val="24"/>
          <w:szCs w:val="24"/>
        </w:rPr>
        <w:t>2025年12月19日</w:t>
      </w:r>
      <w:bookmarkEnd w:id="32"/>
      <w:r>
        <w:rPr>
          <w:rFonts w:hint="eastAsia"/>
          <w:b/>
          <w:bCs/>
          <w:sz w:val="24"/>
          <w:szCs w:val="24"/>
        </w:rPr>
        <w:t xml:space="preserve"> </w:t>
      </w:r>
    </w:p>
    <w:sectPr w:rsidR="00C52A76">
      <w:pgSz w:w="11907" w:h="16839"/>
      <w:pgMar w:top="1440" w:right="1531" w:bottom="1134" w:left="1531"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905FC"/>
    <w:rsid w:val="003905FC"/>
    <w:rsid w:val="00A6207C"/>
    <w:rsid w:val="00C52A76"/>
    <w:rsid w:val="00D7392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291600973">
      <w:marLeft w:val="0"/>
      <w:marRight w:val="0"/>
      <w:marTop w:val="0"/>
      <w:marBottom w:val="0"/>
      <w:divBdr>
        <w:top w:val="none" w:sz="0" w:space="0" w:color="auto"/>
        <w:left w:val="none" w:sz="0" w:space="0" w:color="auto"/>
        <w:bottom w:val="none" w:sz="0" w:space="0" w:color="auto"/>
        <w:right w:val="none" w:sz="0" w:space="0" w:color="auto"/>
      </w:divBdr>
    </w:div>
    <w:div w:id="878861869">
      <w:marLeft w:val="0"/>
      <w:marRight w:val="0"/>
      <w:marTop w:val="0"/>
      <w:marBottom w:val="0"/>
      <w:divBdr>
        <w:top w:val="none" w:sz="0" w:space="0" w:color="auto"/>
        <w:left w:val="none" w:sz="0" w:space="0" w:color="auto"/>
        <w:bottom w:val="none" w:sz="0" w:space="0" w:color="auto"/>
        <w:right w:val="none" w:sz="0" w:space="0" w:color="auto"/>
      </w:divBdr>
      <w:divsChild>
        <w:div w:id="185480600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A9F4-83F2-4F52-B28E-5429B9E7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234</Words>
  <Characters>1335</Characters>
  <Application>Microsoft Office Word</Application>
  <DocSecurity>4</DocSecurity>
  <Lines>11</Lines>
  <Paragraphs>3</Paragraphs>
  <ScaleCrop>false</ScaleCrop>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2025-12-18T16:02:00Z</dcterms:created>
  <dcterms:modified xsi:type="dcterms:W3CDTF">2025-12-18T16:02:00Z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