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7C" w:rsidRDefault="006E0B7C">
      <w:pPr>
        <w:pStyle w:val="biaogecenter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瑞达行业轮动混合型证券投资基金恢复大额申购（含转换转入、定期定额投资）公告</w:t>
      </w:r>
    </w:p>
    <w:p w:rsidR="006E0B7C" w:rsidRDefault="006E0B7C">
      <w:pPr>
        <w:pStyle w:val="biaogecenter"/>
        <w:rPr>
          <w:rFonts w:hint="eastAsia"/>
        </w:rPr>
      </w:pPr>
    </w:p>
    <w:p w:rsidR="006E0B7C" w:rsidRDefault="006E0B7C">
      <w:pPr>
        <w:pStyle w:val="biaogecenter"/>
        <w:rPr>
          <w:rFonts w:hint="eastAsia"/>
        </w:rPr>
      </w:pPr>
      <w:r>
        <w:rPr>
          <w:rFonts w:hint="eastAsia"/>
        </w:rPr>
        <w:t>公告送出日期：2025年12月19日</w:t>
      </w:r>
    </w:p>
    <w:p w:rsidR="006E0B7C" w:rsidRDefault="006E0B7C">
      <w:pPr>
        <w:pStyle w:val="dazhangjie"/>
        <w:divId w:val="924532657"/>
        <w:rPr>
          <w:rFonts w:hint="eastAsia"/>
        </w:rPr>
      </w:pPr>
      <w:r>
        <w:rPr>
          <w:rFonts w:hint="eastAsia"/>
          <w:b/>
          <w:bCs/>
        </w:rPr>
        <w:t>1、 公告基本信息</w:t>
      </w:r>
    </w:p>
    <w:p w:rsidR="006E0B7C" w:rsidRDefault="006E0B7C">
      <w:pPr>
        <w:widowControl/>
        <w:jc w:val="left"/>
        <w:divId w:val="924532657"/>
        <w:rPr>
          <w:rFonts w:ascii="宋体" w:hAnsi="宋体" w:cs="宋体" w:hint="eastAsia"/>
          <w:kern w:val="0"/>
          <w:sz w:val="24"/>
          <w:szCs w:val="24"/>
        </w:rPr>
      </w:pPr>
    </w:p>
    <w:tbl>
      <w:tblPr>
        <w:tblW w:w="9045" w:type="dxa"/>
        <w:tblInd w:w="108" w:type="dxa"/>
        <w:tblLook w:val="04A0"/>
      </w:tblPr>
      <w:tblGrid>
        <w:gridCol w:w="1808"/>
        <w:gridCol w:w="1809"/>
        <w:gridCol w:w="2714"/>
        <w:gridCol w:w="2714"/>
      </w:tblGrid>
      <w:tr w:rsidR="006E0B7C" w:rsidRPr="00842ECF">
        <w:trPr>
          <w:divId w:val="924532657"/>
        </w:trPr>
        <w:tc>
          <w:tcPr>
            <w:tcW w:w="2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B7C" w:rsidRDefault="006E0B7C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B7C" w:rsidRDefault="006E0B7C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瑞达行业轮动混合型证券投资基金</w:t>
            </w:r>
          </w:p>
        </w:tc>
      </w:tr>
      <w:tr w:rsidR="006E0B7C" w:rsidRPr="00842ECF">
        <w:trPr>
          <w:divId w:val="924532657"/>
        </w:trPr>
        <w:tc>
          <w:tcPr>
            <w:tcW w:w="2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B7C" w:rsidRDefault="006E0B7C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B7C" w:rsidRDefault="006E0B7C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瑞达行业轮动</w:t>
            </w:r>
          </w:p>
        </w:tc>
      </w:tr>
      <w:tr w:rsidR="006E0B7C" w:rsidRPr="00842ECF">
        <w:trPr>
          <w:divId w:val="924532657"/>
        </w:trPr>
        <w:tc>
          <w:tcPr>
            <w:tcW w:w="2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B7C" w:rsidRDefault="006E0B7C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B7C" w:rsidRDefault="006E0B7C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012221</w:t>
            </w:r>
          </w:p>
        </w:tc>
      </w:tr>
      <w:tr w:rsidR="006E0B7C" w:rsidRPr="00842ECF">
        <w:trPr>
          <w:divId w:val="924532657"/>
        </w:trPr>
        <w:tc>
          <w:tcPr>
            <w:tcW w:w="2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B7C" w:rsidRDefault="006E0B7C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B7C" w:rsidRDefault="006E0B7C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瑞达基金管理有限公司</w:t>
            </w:r>
          </w:p>
        </w:tc>
      </w:tr>
      <w:tr w:rsidR="006E0B7C" w:rsidRPr="00842ECF">
        <w:trPr>
          <w:divId w:val="924532657"/>
        </w:trPr>
        <w:tc>
          <w:tcPr>
            <w:tcW w:w="2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B7C" w:rsidRDefault="006E0B7C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B7C" w:rsidRDefault="006E0B7C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《公开募集证券投资基金信息披露管理办法》、《瑞达行业轮动混合型证券投资基金基金合同》、《瑞达行业轮动混合型证券投资基金招募说明书》</w:t>
            </w:r>
          </w:p>
        </w:tc>
      </w:tr>
      <w:tr w:rsidR="006E0B7C" w:rsidRPr="00842ECF">
        <w:trPr>
          <w:divId w:val="924532657"/>
        </w:trPr>
        <w:tc>
          <w:tcPr>
            <w:tcW w:w="10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B7C" w:rsidRDefault="006E0B7C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恢复相关业务的日期及原因说明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B7C" w:rsidRDefault="006E0B7C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恢复大额申购日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B7C" w:rsidRDefault="006E0B7C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2025-12-19</w:t>
            </w:r>
          </w:p>
        </w:tc>
      </w:tr>
      <w:tr w:rsidR="006E0B7C" w:rsidRPr="00842ECF">
        <w:trPr>
          <w:divId w:val="92453265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B7C" w:rsidRDefault="006E0B7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B7C" w:rsidRDefault="006E0B7C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恢复定期定额投资日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B7C" w:rsidRDefault="006E0B7C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2025-12-19</w:t>
            </w:r>
          </w:p>
        </w:tc>
      </w:tr>
      <w:tr w:rsidR="006E0B7C" w:rsidRPr="00842ECF">
        <w:trPr>
          <w:divId w:val="92453265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B7C" w:rsidRDefault="006E0B7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B7C" w:rsidRDefault="006E0B7C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恢复（大额）申购（转换转入、赎回、转换转出、定期定额投资）的原因说明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B7C" w:rsidRDefault="006E0B7C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满足投资者的投资需求</w:t>
            </w:r>
          </w:p>
        </w:tc>
      </w:tr>
      <w:tr w:rsidR="006E0B7C" w:rsidRPr="00842ECF">
        <w:trPr>
          <w:divId w:val="924532657"/>
        </w:trPr>
        <w:tc>
          <w:tcPr>
            <w:tcW w:w="2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B7C" w:rsidRDefault="006E0B7C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下属分级基金的基金简称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B7C" w:rsidRDefault="006E0B7C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瑞达行业轮动A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B7C" w:rsidRDefault="006E0B7C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瑞达行业轮动C</w:t>
            </w:r>
          </w:p>
        </w:tc>
      </w:tr>
      <w:tr w:rsidR="006E0B7C" w:rsidRPr="00842ECF">
        <w:trPr>
          <w:divId w:val="924532657"/>
        </w:trPr>
        <w:tc>
          <w:tcPr>
            <w:tcW w:w="2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B7C" w:rsidRDefault="006E0B7C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下属分级基金的交易代码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B7C" w:rsidRDefault="006E0B7C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012221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B7C" w:rsidRDefault="006E0B7C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012222</w:t>
            </w:r>
          </w:p>
        </w:tc>
      </w:tr>
      <w:tr w:rsidR="006E0B7C" w:rsidRPr="00842ECF">
        <w:trPr>
          <w:divId w:val="924532657"/>
        </w:trPr>
        <w:tc>
          <w:tcPr>
            <w:tcW w:w="2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B7C" w:rsidRDefault="006E0B7C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该分级基金是否恢复（大额）申购（转换转入、赎回、转换转出、定期定额投资）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B7C" w:rsidRDefault="006E0B7C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B7C" w:rsidRDefault="006E0B7C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</w:tbl>
    <w:p w:rsidR="006E0B7C" w:rsidRDefault="006E0B7C">
      <w:pPr>
        <w:widowControl/>
        <w:jc w:val="left"/>
        <w:rPr>
          <w:rFonts w:ascii="宋体" w:hAnsi="宋体" w:cs="宋体" w:hint="eastAsia"/>
          <w:kern w:val="0"/>
          <w:sz w:val="24"/>
          <w:szCs w:val="24"/>
        </w:rPr>
      </w:pPr>
    </w:p>
    <w:p w:rsidR="006E0B7C" w:rsidRDefault="006E0B7C">
      <w:pPr>
        <w:pStyle w:val="dazhangjie"/>
        <w:rPr>
          <w:rFonts w:hint="eastAsia"/>
        </w:rPr>
      </w:pPr>
      <w:r>
        <w:rPr>
          <w:rFonts w:hint="eastAsia"/>
          <w:b/>
          <w:bCs/>
        </w:rPr>
        <w:t>2、 其他需要提示的事项</w:t>
      </w:r>
    </w:p>
    <w:p w:rsidR="006E0B7C" w:rsidRDefault="006E0B7C">
      <w:pPr>
        <w:pStyle w:val="neirong"/>
        <w:rPr>
          <w:rFonts w:hint="eastAsia"/>
        </w:rPr>
      </w:pPr>
      <w:r>
        <w:rPr>
          <w:rFonts w:hint="eastAsia"/>
        </w:rPr>
        <w:t>  （1）为满足投资者的投资需求，瑞达基金管理有限公司（以下简称“本基金管理人”）决定取消瑞达行业轮动混合型证券投资基金（以下简称“本基金”）客户在全部销售机构的大额申购业务（含定期定额投资及转换转入，下同）限额，具体措施如下：自2025年12月19日起，本基金取消原客户单日单个基金账户申购（含转换转入及定期定额投资）合计不得超过100.00元的限额，恢复正常的大额申购（含转换转入及定期定额投资）业务。</w:t>
      </w:r>
      <w:r>
        <w:rPr>
          <w:rFonts w:hint="eastAsia"/>
        </w:rPr>
        <w:br/>
      </w:r>
      <w:r>
        <w:rPr>
          <w:rFonts w:hint="eastAsia"/>
        </w:rPr>
        <w:lastRenderedPageBreak/>
        <w:t>  （2）投资者可通过本基金各代销机构及以下途径咨询有关详情：</w:t>
      </w:r>
      <w:r>
        <w:rPr>
          <w:rFonts w:hint="eastAsia"/>
        </w:rPr>
        <w:br/>
        <w:t>  1）本基金管理人客户服务热线：400-995-8822</w:t>
      </w:r>
      <w:r>
        <w:rPr>
          <w:rFonts w:hint="eastAsia"/>
        </w:rPr>
        <w:br/>
        <w:t>  2）本基金管理人网址：www.ruidaamc.com</w:t>
      </w:r>
      <w:r>
        <w:rPr>
          <w:rFonts w:hint="eastAsia"/>
        </w:rPr>
        <w:br/>
        <w:t>  （3）风险提示：本基金管理人承诺以诚实信用、勤勉尽责的原则管理和运用基金资产。本基金管理人不保证基金一定盈利，也不保证最低收益。销售机构根据法规要求对投资者类别、风险承受能力和基金的风险等级进行划分，并提出适当性匹配意见。投资者在投资基金前应认真阅读《基金合同》、《招募说明书》和《产品资料概要》等基金法律文件，全面认识基金产品的风险收益特征，在了解产品情况及听取销售机构适当性意见的基础上，根据自身的风险承受能力、投资期限和投资目标，对基金投资作出独立决策，选择合适的基金产品。基金投资有风险，决策须谨慎，敬请投资者注意投资风险。</w:t>
      </w:r>
      <w:r>
        <w:rPr>
          <w:rFonts w:hint="eastAsia"/>
        </w:rPr>
        <w:br/>
        <w:t>  特此公告。</w:t>
      </w:r>
      <w:r>
        <w:rPr>
          <w:rFonts w:hint="eastAsia"/>
        </w:rPr>
        <w:br/>
        <w:t>  </w:t>
      </w:r>
    </w:p>
    <w:p w:rsidR="006E0B7C" w:rsidRDefault="006E0B7C">
      <w:pPr>
        <w:pStyle w:val="biaogeright"/>
        <w:rPr>
          <w:rFonts w:hint="eastAsia"/>
        </w:rPr>
      </w:pPr>
      <w:r w:rsidRPr="00842ECF">
        <w:rPr>
          <w:rFonts w:hAnsi="Calibri" w:hint="eastAsia"/>
          <w:color w:val="000000"/>
        </w:rPr>
        <w:t>瑞达基金管理有限公司</w:t>
      </w:r>
    </w:p>
    <w:p w:rsidR="006E0B7C" w:rsidRDefault="006E0B7C">
      <w:pPr>
        <w:pStyle w:val="biaogeright"/>
        <w:rPr>
          <w:rFonts w:hint="eastAsia"/>
        </w:rPr>
      </w:pPr>
      <w:r w:rsidRPr="00842ECF">
        <w:rPr>
          <w:rFonts w:hAnsi="Calibri" w:hint="eastAsia"/>
          <w:color w:val="000000"/>
        </w:rPr>
        <w:t>2025年12月19日</w:t>
      </w:r>
    </w:p>
    <w:sectPr w:rsidR="006E0B7C">
      <w:pgSz w:w="11926" w:h="16867"/>
      <w:pgMar w:top="1418" w:right="1418" w:bottom="853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B7C" w:rsidRDefault="006E0B7C" w:rsidP="00842ECF">
      <w:r>
        <w:separator/>
      </w:r>
    </w:p>
  </w:endnote>
  <w:endnote w:type="continuationSeparator" w:id="0">
    <w:p w:rsidR="006E0B7C" w:rsidRDefault="006E0B7C" w:rsidP="00842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B7C" w:rsidRDefault="006E0B7C" w:rsidP="00842ECF">
      <w:r>
        <w:separator/>
      </w:r>
    </w:p>
  </w:footnote>
  <w:footnote w:type="continuationSeparator" w:id="0">
    <w:p w:rsidR="006E0B7C" w:rsidRDefault="006E0B7C" w:rsidP="00842E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2ECF"/>
    <w:rsid w:val="003E4A33"/>
    <w:rsid w:val="006E0B7C"/>
    <w:rsid w:val="00842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fy">
    <w:name w:val="msonormalfy"/>
    <w:qFormat/>
    <w:pPr>
      <w:widowControl w:val="0"/>
      <w:jc w:val="center"/>
    </w:pPr>
    <w:rPr>
      <w:rFonts w:cs="Times New Roman"/>
      <w:kern w:val="2"/>
      <w:sz w:val="29"/>
      <w:szCs w:val="22"/>
    </w:rPr>
  </w:style>
  <w:style w:type="paragraph" w:customStyle="1" w:styleId="msonormal2">
    <w:name w:val="msonormal2"/>
    <w:qFormat/>
    <w:pPr>
      <w:widowControl w:val="0"/>
      <w:jc w:val="center"/>
    </w:pPr>
    <w:rPr>
      <w:rFonts w:cs="Times New Roman"/>
      <w:kern w:val="2"/>
      <w:sz w:val="21"/>
      <w:szCs w:val="22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Pr>
      <w:rFonts w:ascii="Times New Roman" w:hAnsi="Times New Roman" w:cs="Times New Roman" w:hint="default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ascii="Times New Roman" w:hAnsi="Times New Roman" w:cs="Times New Roman" w:hint="default"/>
      <w:sz w:val="18"/>
      <w:szCs w:val="18"/>
    </w:rPr>
  </w:style>
  <w:style w:type="paragraph" w:customStyle="1" w:styleId="dazhangjie">
    <w:name w:val="dazhangjie"/>
    <w:basedOn w:val="a"/>
    <w:pPr>
      <w:widowControl/>
      <w:autoSpaceDE w:val="0"/>
      <w:autoSpaceDN w:val="0"/>
      <w:adjustRightInd w:val="0"/>
      <w:spacing w:before="30" w:line="288" w:lineRule="auto"/>
      <w:ind w:left="15"/>
      <w:jc w:val="left"/>
      <w:outlineLvl w:val="0"/>
    </w:pPr>
    <w:rPr>
      <w:rFonts w:ascii="宋体" w:hAnsi="宋体" w:cs="宋体"/>
      <w:kern w:val="0"/>
      <w:sz w:val="24"/>
      <w:szCs w:val="24"/>
    </w:rPr>
  </w:style>
  <w:style w:type="paragraph" w:customStyle="1" w:styleId="biaogeleft">
    <w:name w:val="biaoge_lef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center">
    <w:name w:val="biaoge_center"/>
    <w:basedOn w:val="a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biaogeright">
    <w:name w:val="biaoge_righ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neirong">
    <w:name w:val="neirong"/>
    <w:basedOn w:val="a"/>
    <w:pPr>
      <w:widowControl/>
      <w:autoSpaceDE w:val="0"/>
      <w:autoSpaceDN w:val="0"/>
      <w:adjustRightInd w:val="0"/>
      <w:spacing w:before="29" w:line="360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ide">
    <w:name w:val="hid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show">
    <w:name w:val="show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5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874</Characters>
  <Application>Microsoft Office Word</Application>
  <DocSecurity>4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ZHONGM</cp:lastModifiedBy>
  <cp:revision>2</cp:revision>
  <dcterms:created xsi:type="dcterms:W3CDTF">2025-12-18T16:00:00Z</dcterms:created>
  <dcterms:modified xsi:type="dcterms:W3CDTF">2025-12-18T16:00:00Z</dcterms:modified>
</cp:coreProperties>
</file>