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712" w:rsidRDefault="006B3712" w:rsidP="006B3712">
      <w:pPr>
        <w:pStyle w:val="Default"/>
      </w:pPr>
    </w:p>
    <w:p w:rsidR="002B370D" w:rsidRPr="00242B28" w:rsidRDefault="00C22DD2" w:rsidP="00740C05">
      <w:pPr>
        <w:pStyle w:val="Default"/>
        <w:spacing w:line="360" w:lineRule="auto"/>
        <w:jc w:val="center"/>
        <w:rPr>
          <w:rFonts w:asciiTheme="majorEastAsia" w:eastAsiaTheme="majorEastAsia" w:hAnsiTheme="majorEastAsia"/>
          <w:b/>
          <w:sz w:val="32"/>
        </w:rPr>
      </w:pPr>
      <w:r w:rsidRPr="00242B28">
        <w:rPr>
          <w:rFonts w:asciiTheme="majorEastAsia" w:eastAsiaTheme="majorEastAsia" w:hAnsiTheme="majorEastAsia" w:hint="eastAsia"/>
          <w:b/>
          <w:sz w:val="32"/>
        </w:rPr>
        <w:t>西部利得</w:t>
      </w:r>
      <w:r w:rsidR="006B3712" w:rsidRPr="00242B28">
        <w:rPr>
          <w:rFonts w:asciiTheme="majorEastAsia" w:eastAsiaTheme="majorEastAsia" w:hAnsiTheme="majorEastAsia" w:hint="eastAsia"/>
          <w:b/>
          <w:sz w:val="32"/>
        </w:rPr>
        <w:t>基金管理有限公司</w:t>
      </w:r>
    </w:p>
    <w:p w:rsidR="00AC5A90" w:rsidRPr="00242B28" w:rsidRDefault="006B3712" w:rsidP="00740C05">
      <w:pPr>
        <w:pStyle w:val="Default"/>
        <w:spacing w:line="360" w:lineRule="auto"/>
        <w:jc w:val="center"/>
        <w:rPr>
          <w:rFonts w:asciiTheme="majorEastAsia" w:eastAsiaTheme="majorEastAsia" w:hAnsiTheme="majorEastAsia"/>
          <w:b/>
          <w:sz w:val="32"/>
        </w:rPr>
      </w:pPr>
      <w:r w:rsidRPr="00242B28">
        <w:rPr>
          <w:rFonts w:asciiTheme="majorEastAsia" w:eastAsiaTheme="majorEastAsia" w:hAnsiTheme="majorEastAsia" w:hint="eastAsia"/>
          <w:b/>
          <w:sz w:val="32"/>
        </w:rPr>
        <w:t>关于</w:t>
      </w:r>
      <w:bookmarkStart w:id="0" w:name="_Hlk197932449"/>
      <w:r w:rsidR="008D4193" w:rsidRPr="00242B28">
        <w:rPr>
          <w:rFonts w:asciiTheme="majorEastAsia" w:eastAsiaTheme="majorEastAsia" w:hAnsiTheme="majorEastAsia" w:hint="eastAsia"/>
          <w:b/>
          <w:sz w:val="32"/>
        </w:rPr>
        <w:t>旗下</w:t>
      </w:r>
      <w:r w:rsidR="009A00E3">
        <w:rPr>
          <w:rFonts w:asciiTheme="majorEastAsia" w:eastAsiaTheme="majorEastAsia" w:hAnsiTheme="majorEastAsia" w:hint="eastAsia"/>
          <w:b/>
          <w:sz w:val="32"/>
        </w:rPr>
        <w:t>部分</w:t>
      </w:r>
      <w:r w:rsidR="008D4193" w:rsidRPr="00242B28">
        <w:rPr>
          <w:rFonts w:asciiTheme="majorEastAsia" w:eastAsiaTheme="majorEastAsia" w:hAnsiTheme="majorEastAsia"/>
          <w:b/>
          <w:sz w:val="32"/>
        </w:rPr>
        <w:t>证券投资基金</w:t>
      </w:r>
      <w:r w:rsidR="008D4193" w:rsidRPr="00242B28">
        <w:rPr>
          <w:rFonts w:asciiTheme="majorEastAsia" w:eastAsiaTheme="majorEastAsia" w:hAnsiTheme="majorEastAsia" w:hint="eastAsia"/>
          <w:b/>
          <w:sz w:val="32"/>
        </w:rPr>
        <w:t>调整</w:t>
      </w:r>
      <w:r w:rsidR="001474EF" w:rsidRPr="00242B28">
        <w:rPr>
          <w:rFonts w:asciiTheme="majorEastAsia" w:eastAsiaTheme="majorEastAsia" w:hAnsiTheme="majorEastAsia" w:hint="eastAsia"/>
          <w:b/>
          <w:sz w:val="32"/>
        </w:rPr>
        <w:t>风险等级</w:t>
      </w:r>
      <w:r w:rsidR="008D4193" w:rsidRPr="00242B28">
        <w:rPr>
          <w:rFonts w:asciiTheme="majorEastAsia" w:eastAsiaTheme="majorEastAsia" w:hAnsiTheme="majorEastAsia" w:hint="eastAsia"/>
          <w:b/>
          <w:sz w:val="32"/>
        </w:rPr>
        <w:t>的</w:t>
      </w:r>
      <w:r w:rsidR="000948AF">
        <w:rPr>
          <w:rFonts w:asciiTheme="majorEastAsia" w:eastAsiaTheme="majorEastAsia" w:hAnsiTheme="majorEastAsia" w:hint="eastAsia"/>
          <w:b/>
          <w:sz w:val="32"/>
        </w:rPr>
        <w:t>公告</w:t>
      </w:r>
    </w:p>
    <w:bookmarkEnd w:id="0"/>
    <w:p w:rsidR="00740C05" w:rsidRPr="00740C05" w:rsidRDefault="00740C05" w:rsidP="00740C05">
      <w:pPr>
        <w:pStyle w:val="Default"/>
        <w:spacing w:line="360" w:lineRule="auto"/>
        <w:jc w:val="center"/>
        <w:rPr>
          <w:rFonts w:asciiTheme="minorEastAsia" w:eastAsiaTheme="minorEastAsia" w:hAnsiTheme="minorEastAsia"/>
          <w:sz w:val="28"/>
        </w:rPr>
      </w:pPr>
    </w:p>
    <w:p w:rsidR="006717D5" w:rsidRDefault="00C22DD2" w:rsidP="006717D5">
      <w:pPr>
        <w:pStyle w:val="Default"/>
        <w:spacing w:line="360" w:lineRule="auto"/>
        <w:ind w:firstLineChars="200" w:firstLine="480"/>
        <w:jc w:val="both"/>
        <w:rPr>
          <w:rFonts w:asciiTheme="minorEastAsia" w:eastAsiaTheme="minorEastAsia" w:hAnsiTheme="minorEastAsia"/>
        </w:rPr>
      </w:pPr>
      <w:r w:rsidRPr="00AC5A90">
        <w:rPr>
          <w:rFonts w:asciiTheme="minorEastAsia" w:eastAsiaTheme="minorEastAsia" w:hAnsiTheme="minorEastAsia" w:hint="eastAsia"/>
        </w:rPr>
        <w:t>根据《证券期货投资者适当性管理办法》、《基金募集机构投资者适当性管理实施指引（试行）》以及西部利得基金管理有限公司</w:t>
      </w:r>
      <w:r w:rsidR="005378C6">
        <w:rPr>
          <w:rFonts w:asciiTheme="minorEastAsia" w:eastAsiaTheme="minorEastAsia" w:hAnsiTheme="minorEastAsia" w:hint="eastAsia"/>
        </w:rPr>
        <w:t>（以下简称“本公司”）</w:t>
      </w:r>
      <w:r w:rsidRPr="00AC5A90">
        <w:rPr>
          <w:rFonts w:asciiTheme="minorEastAsia" w:eastAsiaTheme="minorEastAsia" w:hAnsiTheme="minorEastAsia" w:hint="eastAsia"/>
        </w:rPr>
        <w:t>投资者适当性管理标准和要求，</w:t>
      </w:r>
      <w:bookmarkStart w:id="1" w:name="_Hlk197932516"/>
      <w:r w:rsidR="006717D5">
        <w:rPr>
          <w:rFonts w:asciiTheme="minorEastAsia" w:eastAsiaTheme="minorEastAsia" w:hAnsiTheme="minorEastAsia" w:hint="eastAsia"/>
        </w:rPr>
        <w:t>本公司决定自</w:t>
      </w:r>
      <w:r w:rsidR="006717D5" w:rsidRPr="006341BD">
        <w:rPr>
          <w:rFonts w:asciiTheme="minorEastAsia" w:eastAsiaTheme="minorEastAsia" w:hAnsiTheme="minorEastAsia" w:cs="Calibri"/>
        </w:rPr>
        <w:t>202</w:t>
      </w:r>
      <w:r w:rsidR="00B6288D">
        <w:rPr>
          <w:rFonts w:asciiTheme="minorEastAsia" w:eastAsiaTheme="minorEastAsia" w:hAnsiTheme="minorEastAsia" w:cs="Calibri" w:hint="eastAsia"/>
        </w:rPr>
        <w:t>6</w:t>
      </w:r>
      <w:r w:rsidR="006717D5" w:rsidRPr="006341BD">
        <w:rPr>
          <w:rFonts w:asciiTheme="minorEastAsia" w:eastAsiaTheme="minorEastAsia" w:hAnsiTheme="minorEastAsia" w:hint="eastAsia"/>
        </w:rPr>
        <w:t>年</w:t>
      </w:r>
      <w:r w:rsidR="006717D5" w:rsidRPr="006341BD">
        <w:rPr>
          <w:rFonts w:asciiTheme="minorEastAsia" w:eastAsiaTheme="minorEastAsia" w:hAnsiTheme="minorEastAsia" w:cs="Calibri" w:hint="eastAsia"/>
        </w:rPr>
        <w:t>1</w:t>
      </w:r>
      <w:r w:rsidR="006717D5" w:rsidRPr="006341BD">
        <w:rPr>
          <w:rFonts w:asciiTheme="minorEastAsia" w:eastAsiaTheme="minorEastAsia" w:hAnsiTheme="minorEastAsia" w:hint="eastAsia"/>
        </w:rPr>
        <w:t>月</w:t>
      </w:r>
      <w:r w:rsidR="006717D5" w:rsidRPr="006341BD">
        <w:rPr>
          <w:rFonts w:asciiTheme="minorEastAsia" w:eastAsiaTheme="minorEastAsia" w:hAnsiTheme="minorEastAsia" w:cs="Calibri" w:hint="eastAsia"/>
        </w:rPr>
        <w:t>1</w:t>
      </w:r>
      <w:r w:rsidR="006717D5" w:rsidRPr="006341BD">
        <w:rPr>
          <w:rFonts w:asciiTheme="minorEastAsia" w:eastAsiaTheme="minorEastAsia" w:hAnsiTheme="minorEastAsia" w:hint="eastAsia"/>
        </w:rPr>
        <w:t>日</w:t>
      </w:r>
      <w:r w:rsidR="006717D5" w:rsidRPr="009D1804">
        <w:rPr>
          <w:rFonts w:asciiTheme="minorEastAsia" w:eastAsiaTheme="minorEastAsia" w:hAnsiTheme="minorEastAsia" w:hint="eastAsia"/>
        </w:rPr>
        <w:t>起</w:t>
      </w:r>
      <w:r w:rsidR="006717D5">
        <w:rPr>
          <w:rFonts w:asciiTheme="minorEastAsia" w:eastAsiaTheme="minorEastAsia" w:hAnsiTheme="minorEastAsia" w:hint="eastAsia"/>
        </w:rPr>
        <w:t>调整旗下部分基金的风险等级。</w:t>
      </w:r>
      <w:r w:rsidR="006717D5" w:rsidRPr="009D1804">
        <w:rPr>
          <w:rFonts w:asciiTheme="minorEastAsia" w:eastAsiaTheme="minorEastAsia" w:hAnsiTheme="minorEastAsia" w:hint="eastAsia"/>
        </w:rPr>
        <w:t>敬请广大投资者</w:t>
      </w:r>
      <w:r w:rsidR="006717D5" w:rsidRPr="008D4193">
        <w:rPr>
          <w:rFonts w:asciiTheme="minorEastAsia" w:eastAsiaTheme="minorEastAsia" w:hAnsiTheme="minorEastAsia" w:hint="eastAsia"/>
        </w:rPr>
        <w:t>及相关销售机构</w:t>
      </w:r>
      <w:r w:rsidR="006717D5">
        <w:rPr>
          <w:rFonts w:asciiTheme="minorEastAsia" w:eastAsiaTheme="minorEastAsia" w:hAnsiTheme="minorEastAsia" w:hint="eastAsia"/>
        </w:rPr>
        <w:t>关注基金风险等级的变化以及</w:t>
      </w:r>
      <w:r w:rsidR="006717D5" w:rsidRPr="009D1804">
        <w:rPr>
          <w:rFonts w:asciiTheme="minorEastAsia" w:eastAsiaTheme="minorEastAsia" w:hAnsiTheme="minorEastAsia" w:hint="eastAsia"/>
        </w:rPr>
        <w:t>对投资决策带来的影响</w:t>
      </w:r>
      <w:r w:rsidR="006717D5" w:rsidRPr="008D4193">
        <w:rPr>
          <w:rFonts w:asciiTheme="minorEastAsia" w:eastAsiaTheme="minorEastAsia" w:hAnsiTheme="minorEastAsia" w:hint="eastAsia"/>
        </w:rPr>
        <w:t>。</w:t>
      </w:r>
    </w:p>
    <w:bookmarkEnd w:id="1"/>
    <w:p w:rsidR="001509D9" w:rsidRDefault="00FE2D83" w:rsidP="00C75ED6">
      <w:pPr>
        <w:pStyle w:val="Default"/>
        <w:spacing w:line="360" w:lineRule="auto"/>
        <w:ind w:firstLineChars="200" w:firstLine="480"/>
        <w:jc w:val="both"/>
        <w:rPr>
          <w:rFonts w:asciiTheme="minorEastAsia" w:eastAsiaTheme="minorEastAsia" w:hAnsiTheme="minorEastAsia"/>
        </w:rPr>
      </w:pPr>
      <w:r w:rsidRPr="008D4193">
        <w:rPr>
          <w:rFonts w:asciiTheme="minorEastAsia" w:eastAsiaTheme="minorEastAsia" w:hAnsiTheme="minorEastAsia" w:hint="eastAsia"/>
        </w:rPr>
        <w:t>投资者可登录本公司官网</w:t>
      </w:r>
      <w:r w:rsidR="005378C6">
        <w:rPr>
          <w:rFonts w:asciiTheme="minorEastAsia" w:eastAsiaTheme="minorEastAsia" w:hAnsiTheme="minorEastAsia" w:hint="eastAsia"/>
        </w:rPr>
        <w:t>（</w:t>
      </w:r>
      <w:r w:rsidR="005378C6" w:rsidRPr="005378C6">
        <w:rPr>
          <w:rFonts w:asciiTheme="minorEastAsia" w:eastAsiaTheme="minorEastAsia" w:hAnsiTheme="minorEastAsia"/>
        </w:rPr>
        <w:t>www.westleadfund.com</w:t>
      </w:r>
      <w:r w:rsidR="005378C6">
        <w:rPr>
          <w:rFonts w:asciiTheme="minorEastAsia" w:eastAsiaTheme="minorEastAsia" w:hAnsiTheme="minorEastAsia" w:hint="eastAsia"/>
        </w:rPr>
        <w:t>）</w:t>
      </w:r>
      <w:r w:rsidRPr="008D4193">
        <w:rPr>
          <w:rFonts w:asciiTheme="minorEastAsia" w:eastAsiaTheme="minorEastAsia" w:hAnsiTheme="minorEastAsia" w:hint="eastAsia"/>
        </w:rPr>
        <w:t>查询、了解产品风险等级情况，或拨打本公司客服热线</w:t>
      </w:r>
      <w:r w:rsidRPr="00FE2D83">
        <w:rPr>
          <w:rFonts w:asciiTheme="minorEastAsia" w:eastAsiaTheme="minorEastAsia" w:hAnsiTheme="minorEastAsia" w:hint="eastAsia"/>
        </w:rPr>
        <w:t>400-700-7818</w:t>
      </w:r>
      <w:r w:rsidRPr="008D4193">
        <w:rPr>
          <w:rFonts w:asciiTheme="minorEastAsia" w:eastAsiaTheme="minorEastAsia" w:hAnsiTheme="minorEastAsia" w:hint="eastAsia"/>
        </w:rPr>
        <w:t>咨询详情。</w:t>
      </w:r>
    </w:p>
    <w:p w:rsidR="00C75ED6" w:rsidRPr="006717D5" w:rsidRDefault="006717D5" w:rsidP="006717D5">
      <w:pPr>
        <w:pStyle w:val="Default"/>
        <w:spacing w:line="360" w:lineRule="auto"/>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 xml:space="preserve"> 本次调整的基金名单如下：</w:t>
      </w:r>
    </w:p>
    <w:tbl>
      <w:tblPr>
        <w:tblW w:w="0" w:type="auto"/>
        <w:tblLayout w:type="fixed"/>
        <w:tblLook w:val="04A0"/>
      </w:tblPr>
      <w:tblGrid>
        <w:gridCol w:w="1129"/>
        <w:gridCol w:w="3544"/>
        <w:gridCol w:w="1701"/>
        <w:gridCol w:w="1922"/>
      </w:tblGrid>
      <w:tr w:rsidR="005D4AFD" w:rsidRPr="005D4AFD" w:rsidTr="00C04EAB">
        <w:trPr>
          <w:trHeight w:val="280"/>
        </w:trPr>
        <w:tc>
          <w:tcPr>
            <w:tcW w:w="1129" w:type="dxa"/>
            <w:tcBorders>
              <w:top w:val="single" w:sz="4" w:space="0" w:color="auto"/>
              <w:left w:val="single" w:sz="4" w:space="0" w:color="auto"/>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b/>
                <w:bCs/>
                <w:color w:val="000000"/>
                <w:kern w:val="0"/>
                <w:sz w:val="22"/>
              </w:rPr>
            </w:pPr>
            <w:r w:rsidRPr="005D4AFD">
              <w:rPr>
                <w:rFonts w:ascii="宋体" w:eastAsia="宋体" w:hAnsi="宋体" w:cs="Arial" w:hint="eastAsia"/>
                <w:b/>
                <w:bCs/>
                <w:color w:val="000000"/>
                <w:kern w:val="0"/>
                <w:sz w:val="22"/>
              </w:rPr>
              <w:t>基金代码</w:t>
            </w:r>
          </w:p>
        </w:tc>
        <w:tc>
          <w:tcPr>
            <w:tcW w:w="3544" w:type="dxa"/>
            <w:tcBorders>
              <w:top w:val="single" w:sz="4" w:space="0" w:color="auto"/>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b/>
                <w:bCs/>
                <w:color w:val="000000"/>
                <w:kern w:val="0"/>
                <w:sz w:val="22"/>
              </w:rPr>
            </w:pPr>
            <w:r w:rsidRPr="005D4AFD">
              <w:rPr>
                <w:rFonts w:ascii="宋体" w:eastAsia="宋体" w:hAnsi="宋体" w:cs="Arial" w:hint="eastAsia"/>
                <w:b/>
                <w:bCs/>
                <w:color w:val="000000"/>
                <w:kern w:val="0"/>
                <w:sz w:val="22"/>
              </w:rPr>
              <w:t>基金名称</w:t>
            </w:r>
          </w:p>
        </w:tc>
        <w:tc>
          <w:tcPr>
            <w:tcW w:w="1701" w:type="dxa"/>
            <w:tcBorders>
              <w:top w:val="single" w:sz="4" w:space="0" w:color="auto"/>
              <w:left w:val="nil"/>
              <w:bottom w:val="single" w:sz="4" w:space="0" w:color="auto"/>
              <w:right w:val="single" w:sz="4" w:space="0" w:color="auto"/>
            </w:tcBorders>
            <w:vAlign w:val="center"/>
            <w:hideMark/>
          </w:tcPr>
          <w:p w:rsidR="005D4AFD" w:rsidRDefault="005D4AFD" w:rsidP="00C04EAB">
            <w:pPr>
              <w:widowControl/>
              <w:jc w:val="center"/>
              <w:rPr>
                <w:rFonts w:ascii="宋体" w:eastAsia="宋体" w:hAnsi="宋体" w:cs="Arial"/>
                <w:b/>
                <w:bCs/>
                <w:color w:val="000000"/>
                <w:kern w:val="0"/>
                <w:sz w:val="22"/>
              </w:rPr>
            </w:pPr>
            <w:r w:rsidRPr="005D4AFD">
              <w:rPr>
                <w:rFonts w:ascii="宋体" w:eastAsia="宋体" w:hAnsi="宋体" w:cs="Arial" w:hint="eastAsia"/>
                <w:b/>
                <w:bCs/>
                <w:color w:val="000000"/>
                <w:kern w:val="0"/>
                <w:sz w:val="22"/>
              </w:rPr>
              <w:t>风险等级</w:t>
            </w:r>
          </w:p>
          <w:p w:rsidR="005D4AFD" w:rsidRPr="005D4AFD" w:rsidRDefault="005D4AFD" w:rsidP="00C04EAB">
            <w:pPr>
              <w:widowControl/>
              <w:jc w:val="center"/>
              <w:rPr>
                <w:rFonts w:ascii="宋体" w:eastAsia="宋体" w:hAnsi="宋体" w:cs="Arial"/>
                <w:b/>
                <w:bCs/>
                <w:color w:val="000000"/>
                <w:kern w:val="0"/>
                <w:sz w:val="22"/>
              </w:rPr>
            </w:pPr>
            <w:r w:rsidRPr="005D4AFD">
              <w:rPr>
                <w:rFonts w:ascii="宋体" w:eastAsia="宋体" w:hAnsi="宋体" w:cs="Arial" w:hint="eastAsia"/>
                <w:b/>
                <w:bCs/>
                <w:color w:val="000000"/>
                <w:kern w:val="0"/>
                <w:sz w:val="22"/>
              </w:rPr>
              <w:t>（调整前）</w:t>
            </w:r>
          </w:p>
        </w:tc>
        <w:tc>
          <w:tcPr>
            <w:tcW w:w="1922" w:type="dxa"/>
            <w:tcBorders>
              <w:top w:val="single" w:sz="4" w:space="0" w:color="auto"/>
              <w:left w:val="nil"/>
              <w:bottom w:val="single" w:sz="4" w:space="0" w:color="auto"/>
              <w:right w:val="single" w:sz="4" w:space="0" w:color="auto"/>
            </w:tcBorders>
            <w:vAlign w:val="center"/>
            <w:hideMark/>
          </w:tcPr>
          <w:p w:rsidR="005D4AFD" w:rsidRDefault="005D4AFD" w:rsidP="00C04EAB">
            <w:pPr>
              <w:widowControl/>
              <w:jc w:val="center"/>
              <w:rPr>
                <w:rFonts w:ascii="宋体" w:eastAsia="宋体" w:hAnsi="宋体" w:cs="Arial"/>
                <w:b/>
                <w:bCs/>
                <w:color w:val="000000"/>
                <w:kern w:val="0"/>
                <w:sz w:val="22"/>
              </w:rPr>
            </w:pPr>
            <w:r w:rsidRPr="005D4AFD">
              <w:rPr>
                <w:rFonts w:ascii="宋体" w:eastAsia="宋体" w:hAnsi="宋体" w:cs="Arial" w:hint="eastAsia"/>
                <w:b/>
                <w:bCs/>
                <w:color w:val="000000"/>
                <w:kern w:val="0"/>
                <w:sz w:val="22"/>
              </w:rPr>
              <w:t>风险等级</w:t>
            </w:r>
          </w:p>
          <w:p w:rsidR="005D4AFD" w:rsidRPr="005D4AFD" w:rsidRDefault="005D4AFD" w:rsidP="00C04EAB">
            <w:pPr>
              <w:widowControl/>
              <w:jc w:val="center"/>
              <w:rPr>
                <w:rFonts w:ascii="宋体" w:eastAsia="宋体" w:hAnsi="宋体" w:cs="Arial"/>
                <w:b/>
                <w:bCs/>
                <w:color w:val="000000"/>
                <w:kern w:val="0"/>
                <w:sz w:val="22"/>
              </w:rPr>
            </w:pPr>
            <w:r w:rsidRPr="005D4AFD">
              <w:rPr>
                <w:rFonts w:ascii="宋体" w:eastAsia="宋体" w:hAnsi="宋体" w:cs="Arial" w:hint="eastAsia"/>
                <w:b/>
                <w:bCs/>
                <w:color w:val="000000"/>
                <w:kern w:val="0"/>
                <w:sz w:val="22"/>
              </w:rPr>
              <w:t>（调整后）</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671010</w:t>
            </w:r>
          </w:p>
        </w:tc>
        <w:tc>
          <w:tcPr>
            <w:tcW w:w="3544" w:type="dxa"/>
            <w:tcBorders>
              <w:top w:val="nil"/>
              <w:left w:val="nil"/>
              <w:bottom w:val="single" w:sz="4" w:space="0" w:color="auto"/>
              <w:right w:val="single" w:sz="4" w:space="0" w:color="auto"/>
            </w:tcBorders>
            <w:vAlign w:val="center"/>
            <w:hideMark/>
          </w:tcPr>
          <w:p w:rsidR="005D4AFD" w:rsidRPr="005D4AFD" w:rsidRDefault="005D4AFD" w:rsidP="00C04EAB">
            <w:pPr>
              <w:widowControl/>
              <w:jc w:val="left"/>
              <w:rPr>
                <w:rFonts w:ascii="宋体" w:eastAsia="宋体" w:hAnsi="宋体" w:cs="Arial"/>
                <w:color w:val="000000"/>
                <w:kern w:val="0"/>
                <w:sz w:val="22"/>
              </w:rPr>
            </w:pPr>
            <w:r w:rsidRPr="005D4AFD">
              <w:rPr>
                <w:rFonts w:ascii="宋体" w:eastAsia="宋体" w:hAnsi="宋体" w:cs="Arial" w:hint="eastAsia"/>
                <w:color w:val="000000"/>
                <w:kern w:val="0"/>
                <w:sz w:val="22"/>
              </w:rPr>
              <w:t>西部利得策略优选混合型证券投资基金（A类）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011060</w:t>
            </w:r>
          </w:p>
        </w:tc>
        <w:tc>
          <w:tcPr>
            <w:tcW w:w="3544" w:type="dxa"/>
            <w:tcBorders>
              <w:top w:val="nil"/>
              <w:left w:val="nil"/>
              <w:bottom w:val="single" w:sz="4" w:space="0" w:color="auto"/>
              <w:right w:val="single" w:sz="4" w:space="0" w:color="auto"/>
            </w:tcBorders>
            <w:vAlign w:val="center"/>
            <w:hideMark/>
          </w:tcPr>
          <w:p w:rsidR="005D4AFD" w:rsidRPr="005D4AFD" w:rsidRDefault="005D4AFD" w:rsidP="00C04EAB">
            <w:pPr>
              <w:widowControl/>
              <w:jc w:val="left"/>
              <w:rPr>
                <w:rFonts w:ascii="宋体" w:eastAsia="宋体" w:hAnsi="宋体" w:cs="Arial"/>
                <w:color w:val="000000"/>
                <w:kern w:val="0"/>
                <w:sz w:val="22"/>
              </w:rPr>
            </w:pPr>
            <w:r w:rsidRPr="005D4AFD">
              <w:rPr>
                <w:rFonts w:ascii="宋体" w:eastAsia="宋体" w:hAnsi="宋体" w:cs="Arial" w:hint="eastAsia"/>
                <w:color w:val="000000"/>
                <w:kern w:val="0"/>
                <w:sz w:val="22"/>
              </w:rPr>
              <w:t>西部利得策略优选混合型证券投资基金（C类）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673100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西部利得沪深300指数增强型证券投资基金（A类）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673101</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西部利得沪深300指数增强型证券投资基金（C类）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020979</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西部利得价值回报混合型证券投资基金（A类）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020980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西部利得价值回报混合型证券投资基金（C类）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673141</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西部利得景程灵活配置混合型证券投资基金（A类）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756"/>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673143</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西部利得景程灵活配置混合型证券投资基金（C类）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673060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西部利得景瑞灵活配置混合型证券投资基金（A类）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009258</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西部利得景瑞灵活配置混合型证券投资基金（C类）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021967</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西部利得均衡优选混合型证券投资基金（A类）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lastRenderedPageBreak/>
              <w:t>021968</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西部利得均衡优选混合型证券投资基金（C类）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020064</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西部利得科技创新混合型证券投资基金（A类）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020065</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西部利得科技创新混合型证券投资基金（C类）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000006</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西部利得量化成长混合型发起式证券投资基金（A类）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011228</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西部利得量化成长混合型发起式证券投资基金（C类）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011849</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西部利得量化价值一年持有期混合型证券投资基金</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010779</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西部利得量化优选一年持有期混合型证券投资基金（A类）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010780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西部利得量化优选一年持有期混合型证券投资基金（C类）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159708</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西部利得深证红利交易型开放式指数证券投资基金</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015043</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西部利得时代动力混合型发起式证券投资基金（A类）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015044</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西部利得时代动力混合型发起式证券投资基金（C类）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671030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西部利得事件驱动股票型证券投资基金（A类）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023532</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西部利得事件驱动股票型证券投资基金（C类）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673071</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西部利得新动力灵活配置混合型证券投资基金（A类）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673073</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西部利得新动力灵活配置混合型证券投资基金（C类）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673120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西部利得新富灵活配置混合型证券投资基金（A类）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015041</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西部利得新富灵活配置混合型证券投资基金（C类）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673050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西部利得新盈灵活配置混合型证券投资基金（A类）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015361</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西部利得新盈灵活配置混合型证券投资基金（C类）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019340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西部利得研究精选混合型证券投资基金（A类）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019341</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西部利得研究精选混合型证券投资基金（C类）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022164</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西部利得央企优选股票型证券投资基金（A类）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lastRenderedPageBreak/>
              <w:t>022165</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西部利得央企优选股票型证券投资基金（C类）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502000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西部利得中证500指数增强型证券投资基金(LOF)（A类）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009300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西部利得中证500指数增强型证券投资基金(LOF)（C类）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022937</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西部利得中证500指数增强型证券投资基金(LOF)（Y类）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022800</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西部利得中证A500指数增强型证券投资基金（A类）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022801</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西部利得中证A500指数增强型证券投资基金（C类）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501059</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西部利得中证国有企业红利指数增强型证券投资基金(LOF)（A类）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r w:rsidR="005D4AFD" w:rsidRPr="005D4AFD" w:rsidTr="00C04EAB">
        <w:trPr>
          <w:trHeight w:val="280"/>
        </w:trPr>
        <w:tc>
          <w:tcPr>
            <w:tcW w:w="1129" w:type="dxa"/>
            <w:tcBorders>
              <w:top w:val="nil"/>
              <w:left w:val="single" w:sz="4" w:space="0" w:color="auto"/>
              <w:bottom w:val="single" w:sz="4" w:space="0" w:color="auto"/>
              <w:right w:val="single" w:sz="4" w:space="0" w:color="auto"/>
            </w:tcBorders>
            <w:noWrap/>
            <w:vAlign w:val="center"/>
            <w:hideMark/>
          </w:tcPr>
          <w:p w:rsidR="005D4AFD" w:rsidRPr="005D4AFD" w:rsidRDefault="005D4AFD" w:rsidP="00C04EAB">
            <w:pPr>
              <w:widowControl/>
              <w:jc w:val="center"/>
              <w:rPr>
                <w:rFonts w:ascii="宋体" w:eastAsia="宋体" w:hAnsi="宋体" w:cs="Arial"/>
                <w:kern w:val="0"/>
                <w:sz w:val="22"/>
              </w:rPr>
            </w:pPr>
            <w:r w:rsidRPr="005D4AFD">
              <w:rPr>
                <w:rFonts w:ascii="宋体" w:eastAsia="宋体" w:hAnsi="宋体" w:cs="Arial" w:hint="eastAsia"/>
                <w:kern w:val="0"/>
                <w:sz w:val="22"/>
              </w:rPr>
              <w:t>009439</w:t>
            </w:r>
          </w:p>
        </w:tc>
        <w:tc>
          <w:tcPr>
            <w:tcW w:w="3544" w:type="dxa"/>
            <w:tcBorders>
              <w:top w:val="nil"/>
              <w:left w:val="nil"/>
              <w:bottom w:val="single" w:sz="4" w:space="0" w:color="auto"/>
              <w:right w:val="single" w:sz="4" w:space="0" w:color="auto"/>
            </w:tcBorders>
            <w:noWrap/>
            <w:vAlign w:val="center"/>
            <w:hideMark/>
          </w:tcPr>
          <w:p w:rsidR="005D4AFD" w:rsidRPr="005D4AFD" w:rsidRDefault="005D4AFD" w:rsidP="00C04EAB">
            <w:pPr>
              <w:widowControl/>
              <w:jc w:val="left"/>
              <w:rPr>
                <w:rFonts w:ascii="宋体" w:eastAsia="宋体" w:hAnsi="宋体" w:cs="Arial"/>
                <w:kern w:val="0"/>
                <w:sz w:val="22"/>
              </w:rPr>
            </w:pPr>
            <w:r w:rsidRPr="005D4AFD">
              <w:rPr>
                <w:rFonts w:ascii="宋体" w:eastAsia="宋体" w:hAnsi="宋体" w:cs="Arial" w:hint="eastAsia"/>
                <w:kern w:val="0"/>
                <w:sz w:val="22"/>
              </w:rPr>
              <w:t>西部利得中证国有企业红利指数增强型证券投资基金(LOF)（C类）</w:t>
            </w:r>
          </w:p>
        </w:tc>
        <w:tc>
          <w:tcPr>
            <w:tcW w:w="1701"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R3（中风险）</w:t>
            </w:r>
          </w:p>
        </w:tc>
        <w:tc>
          <w:tcPr>
            <w:tcW w:w="1922" w:type="dxa"/>
            <w:tcBorders>
              <w:top w:val="nil"/>
              <w:left w:val="nil"/>
              <w:bottom w:val="single" w:sz="4" w:space="0" w:color="auto"/>
              <w:right w:val="single" w:sz="4" w:space="0" w:color="auto"/>
            </w:tcBorders>
            <w:vAlign w:val="center"/>
            <w:hideMark/>
          </w:tcPr>
          <w:p w:rsidR="005D4AFD" w:rsidRPr="005D4AFD" w:rsidRDefault="005D4AFD" w:rsidP="00C04EAB">
            <w:pPr>
              <w:widowControl/>
              <w:jc w:val="center"/>
              <w:rPr>
                <w:rFonts w:ascii="宋体" w:eastAsia="宋体" w:hAnsi="宋体" w:cs="Arial"/>
                <w:color w:val="000000"/>
                <w:kern w:val="0"/>
                <w:sz w:val="22"/>
              </w:rPr>
            </w:pPr>
            <w:r w:rsidRPr="005D4AFD">
              <w:rPr>
                <w:rFonts w:ascii="宋体" w:eastAsia="宋体" w:hAnsi="宋体" w:cs="Arial" w:hint="eastAsia"/>
                <w:color w:val="000000"/>
                <w:kern w:val="0"/>
                <w:sz w:val="22"/>
              </w:rPr>
              <w:t>R4（中高风险）</w:t>
            </w:r>
          </w:p>
        </w:tc>
      </w:tr>
    </w:tbl>
    <w:p w:rsidR="008D4193" w:rsidRPr="005D4AFD" w:rsidRDefault="008D4193" w:rsidP="00C24454">
      <w:pPr>
        <w:pStyle w:val="Default"/>
        <w:spacing w:line="360" w:lineRule="auto"/>
        <w:rPr>
          <w:rFonts w:asciiTheme="minorEastAsia" w:eastAsiaTheme="minorEastAsia" w:hAnsiTheme="minorEastAsia"/>
        </w:rPr>
      </w:pPr>
    </w:p>
    <w:p w:rsidR="00280EE5" w:rsidRPr="00AC5A90" w:rsidRDefault="00280EE5" w:rsidP="00AC5A90">
      <w:pPr>
        <w:pStyle w:val="Default"/>
        <w:spacing w:line="360" w:lineRule="auto"/>
        <w:ind w:firstLineChars="200" w:firstLine="480"/>
        <w:rPr>
          <w:rFonts w:asciiTheme="minorEastAsia" w:eastAsiaTheme="minorEastAsia" w:hAnsiTheme="minorEastAsia"/>
        </w:rPr>
      </w:pPr>
      <w:r w:rsidRPr="00AC5A90">
        <w:rPr>
          <w:rFonts w:asciiTheme="minorEastAsia" w:eastAsiaTheme="minorEastAsia" w:hAnsiTheme="minorEastAsia" w:hint="eastAsia"/>
        </w:rPr>
        <w:t>风险提示：</w:t>
      </w:r>
    </w:p>
    <w:p w:rsidR="00280EE5" w:rsidRPr="00AC5A90" w:rsidRDefault="00280EE5" w:rsidP="00AC5A90">
      <w:pPr>
        <w:pStyle w:val="Default"/>
        <w:spacing w:line="360" w:lineRule="auto"/>
        <w:ind w:firstLineChars="200" w:firstLine="480"/>
        <w:rPr>
          <w:rFonts w:asciiTheme="minorEastAsia" w:eastAsiaTheme="minorEastAsia" w:hAnsiTheme="minorEastAsia"/>
        </w:rPr>
      </w:pPr>
      <w:r w:rsidRPr="00AC5A90">
        <w:rPr>
          <w:rFonts w:asciiTheme="minorEastAsia" w:eastAsiaTheme="minorEastAsia" w:hAnsiTheme="minorEastAsia"/>
        </w:rPr>
        <w:t>1.</w:t>
      </w:r>
      <w:r w:rsidRPr="00AC5A90">
        <w:rPr>
          <w:rFonts w:asciiTheme="minorEastAsia" w:eastAsiaTheme="minorEastAsia" w:hAnsiTheme="minorEastAsia" w:hint="eastAsia"/>
        </w:rPr>
        <w:t>销售机构</w:t>
      </w:r>
      <w:r w:rsidRPr="00AC5A90">
        <w:rPr>
          <w:rFonts w:asciiTheme="minorEastAsia" w:eastAsiaTheme="minorEastAsia" w:hAnsiTheme="minorEastAsia"/>
        </w:rPr>
        <w:t>(</w:t>
      </w:r>
      <w:r w:rsidRPr="00AC5A90">
        <w:rPr>
          <w:rFonts w:asciiTheme="minorEastAsia" w:eastAsiaTheme="minorEastAsia" w:hAnsiTheme="minorEastAsia" w:hint="eastAsia"/>
        </w:rPr>
        <w:t>包括基金管理人直销机构和销售机构</w:t>
      </w:r>
      <w:r w:rsidRPr="00AC5A90">
        <w:rPr>
          <w:rFonts w:asciiTheme="minorEastAsia" w:eastAsiaTheme="minorEastAsia" w:hAnsiTheme="minorEastAsia"/>
        </w:rPr>
        <w:t>)</w:t>
      </w:r>
      <w:r w:rsidRPr="00AC5A90">
        <w:rPr>
          <w:rFonts w:asciiTheme="minorEastAsia" w:eastAsiaTheme="minorEastAsia" w:hAnsiTheme="minorEastAsia" w:hint="eastAsia"/>
        </w:rPr>
        <w:t>根据投资者适当性法律法规对基金进行风险评价，不同的销售机构采用的评价方法不同，因此不同销售机构对基金的风险等级评价结果可能存在不同。</w:t>
      </w:r>
    </w:p>
    <w:p w:rsidR="00280EE5" w:rsidRPr="00AC5A90" w:rsidRDefault="00280EE5" w:rsidP="00AC5A90">
      <w:pPr>
        <w:pStyle w:val="Default"/>
        <w:spacing w:line="360" w:lineRule="auto"/>
        <w:ind w:firstLineChars="200" w:firstLine="480"/>
        <w:rPr>
          <w:rFonts w:asciiTheme="minorEastAsia" w:eastAsiaTheme="minorEastAsia" w:hAnsiTheme="minorEastAsia"/>
        </w:rPr>
      </w:pPr>
      <w:r w:rsidRPr="00AC5A90">
        <w:rPr>
          <w:rFonts w:asciiTheme="minorEastAsia" w:eastAsiaTheme="minorEastAsia" w:hAnsiTheme="minorEastAsia"/>
        </w:rPr>
        <w:t>2.</w:t>
      </w:r>
      <w:r w:rsidRPr="00AC5A90">
        <w:rPr>
          <w:rFonts w:asciiTheme="minorEastAsia" w:eastAsiaTheme="minorEastAsia" w:hAnsiTheme="minorEastAsia" w:hint="eastAsia"/>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C22DD2" w:rsidRDefault="00280EE5" w:rsidP="00AC5A90">
      <w:pPr>
        <w:pStyle w:val="Default"/>
        <w:spacing w:line="360" w:lineRule="auto"/>
        <w:ind w:firstLineChars="200" w:firstLine="480"/>
        <w:rPr>
          <w:rFonts w:asciiTheme="minorEastAsia" w:eastAsiaTheme="minorEastAsia" w:hAnsiTheme="minorEastAsia"/>
        </w:rPr>
      </w:pPr>
      <w:r w:rsidRPr="00AC5A90">
        <w:rPr>
          <w:rFonts w:asciiTheme="minorEastAsia" w:eastAsiaTheme="minorEastAsia" w:hAnsiTheme="minorEastAsia"/>
        </w:rPr>
        <w:t>3.</w:t>
      </w:r>
      <w:r w:rsidRPr="00AC5A90">
        <w:rPr>
          <w:rFonts w:asciiTheme="minorEastAsia" w:eastAsiaTheme="minorEastAsia" w:hAnsiTheme="minorEastAsia" w:hint="eastAsia"/>
        </w:rPr>
        <w:t>基金管理人承诺以诚实信用、勤勉尽责的原则管理和运用基金资产，但不保证基金一定盈利，也不保证最低收益。投资者投资前应认真阅读基金合同和招募说明书等法律文件，了解基金的风险收益特征，根据自身的风险承受能力审慎决策，独立承担投资风险。</w:t>
      </w:r>
    </w:p>
    <w:p w:rsidR="00C575D8" w:rsidRDefault="00C575D8" w:rsidP="00AC5A90">
      <w:pPr>
        <w:pStyle w:val="Default"/>
        <w:spacing w:line="360" w:lineRule="auto"/>
        <w:ind w:firstLineChars="200" w:firstLine="480"/>
        <w:rPr>
          <w:rFonts w:asciiTheme="minorEastAsia" w:eastAsiaTheme="minorEastAsia" w:hAnsiTheme="minorEastAsia"/>
        </w:rPr>
      </w:pPr>
    </w:p>
    <w:p w:rsidR="00C575D8" w:rsidRDefault="00C575D8" w:rsidP="00AC5A90">
      <w:pPr>
        <w:pStyle w:val="Default"/>
        <w:spacing w:line="360" w:lineRule="auto"/>
        <w:ind w:firstLineChars="200" w:firstLine="480"/>
        <w:rPr>
          <w:rFonts w:asciiTheme="minorEastAsia" w:eastAsiaTheme="minorEastAsia" w:hAnsiTheme="minorEastAsia"/>
        </w:rPr>
      </w:pPr>
    </w:p>
    <w:p w:rsidR="00C575D8" w:rsidRPr="009D1804" w:rsidRDefault="00C575D8" w:rsidP="00C575D8">
      <w:pPr>
        <w:pStyle w:val="Default"/>
        <w:spacing w:line="360" w:lineRule="auto"/>
        <w:ind w:firstLineChars="200" w:firstLine="480"/>
        <w:jc w:val="right"/>
        <w:rPr>
          <w:rFonts w:asciiTheme="minorEastAsia" w:eastAsiaTheme="minorEastAsia" w:hAnsiTheme="minorEastAsia"/>
        </w:rPr>
      </w:pPr>
      <w:r>
        <w:rPr>
          <w:rFonts w:asciiTheme="minorEastAsia" w:eastAsiaTheme="minorEastAsia" w:hAnsiTheme="minorEastAsia" w:hint="eastAsia"/>
        </w:rPr>
        <w:t>西部利得</w:t>
      </w:r>
      <w:r>
        <w:rPr>
          <w:rFonts w:asciiTheme="minorEastAsia" w:eastAsiaTheme="minorEastAsia" w:hAnsiTheme="minorEastAsia"/>
        </w:rPr>
        <w:t>基</w:t>
      </w:r>
      <w:r w:rsidRPr="009D1804">
        <w:rPr>
          <w:rFonts w:asciiTheme="minorEastAsia" w:eastAsiaTheme="minorEastAsia" w:hAnsiTheme="minorEastAsia"/>
        </w:rPr>
        <w:t>金管理有限公司</w:t>
      </w:r>
    </w:p>
    <w:p w:rsidR="00C575D8" w:rsidRPr="00AC5A90" w:rsidRDefault="00C575D8" w:rsidP="00C575D8">
      <w:pPr>
        <w:pStyle w:val="Default"/>
        <w:spacing w:line="360" w:lineRule="auto"/>
        <w:ind w:firstLineChars="200" w:firstLine="480"/>
        <w:jc w:val="right"/>
        <w:rPr>
          <w:rFonts w:asciiTheme="minorEastAsia" w:eastAsiaTheme="minorEastAsia" w:hAnsiTheme="minorEastAsia"/>
        </w:rPr>
      </w:pPr>
      <w:r w:rsidRPr="009D1804">
        <w:rPr>
          <w:rFonts w:asciiTheme="minorEastAsia" w:eastAsiaTheme="minorEastAsia" w:hAnsiTheme="minorEastAsia" w:hint="eastAsia"/>
        </w:rPr>
        <w:t>202</w:t>
      </w:r>
      <w:r w:rsidR="00C60356">
        <w:rPr>
          <w:rFonts w:asciiTheme="minorEastAsia" w:eastAsiaTheme="minorEastAsia" w:hAnsiTheme="minorEastAsia" w:hint="eastAsia"/>
        </w:rPr>
        <w:t>5</w:t>
      </w:r>
      <w:r w:rsidRPr="009D1804">
        <w:rPr>
          <w:rFonts w:asciiTheme="minorEastAsia" w:eastAsiaTheme="minorEastAsia" w:hAnsiTheme="minorEastAsia" w:hint="eastAsia"/>
        </w:rPr>
        <w:t>年</w:t>
      </w:r>
      <w:r w:rsidR="005D4AFD">
        <w:rPr>
          <w:rFonts w:asciiTheme="minorEastAsia" w:eastAsiaTheme="minorEastAsia" w:hAnsiTheme="minorEastAsia" w:hint="eastAsia"/>
        </w:rPr>
        <w:t>12</w:t>
      </w:r>
      <w:r w:rsidRPr="009D1804">
        <w:rPr>
          <w:rFonts w:asciiTheme="minorEastAsia" w:eastAsiaTheme="minorEastAsia" w:hAnsiTheme="minorEastAsia" w:hint="eastAsia"/>
        </w:rPr>
        <w:t>月</w:t>
      </w:r>
      <w:r w:rsidR="005D4AFD">
        <w:rPr>
          <w:rFonts w:asciiTheme="minorEastAsia" w:eastAsiaTheme="minorEastAsia" w:hAnsiTheme="minorEastAsia" w:hint="eastAsia"/>
        </w:rPr>
        <w:t>1</w:t>
      </w:r>
      <w:r w:rsidR="00794940">
        <w:rPr>
          <w:rFonts w:asciiTheme="minorEastAsia" w:eastAsiaTheme="minorEastAsia" w:hAnsiTheme="minorEastAsia" w:hint="eastAsia"/>
        </w:rPr>
        <w:t>8</w:t>
      </w:r>
      <w:r w:rsidRPr="009D1804">
        <w:rPr>
          <w:rFonts w:asciiTheme="minorEastAsia" w:eastAsiaTheme="minorEastAsia" w:hAnsiTheme="minorEastAsia" w:hint="eastAsia"/>
        </w:rPr>
        <w:t>日</w:t>
      </w:r>
    </w:p>
    <w:p w:rsidR="00C575D8" w:rsidRPr="001509D9" w:rsidRDefault="00C575D8"/>
    <w:sectPr w:rsidR="00C575D8" w:rsidRPr="001509D9" w:rsidSect="002831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E6C" w:rsidRDefault="00066E6C" w:rsidP="006B3712">
      <w:r>
        <w:separator/>
      </w:r>
    </w:p>
  </w:endnote>
  <w:endnote w:type="continuationSeparator" w:id="0">
    <w:p w:rsidR="00066E6C" w:rsidRDefault="00066E6C" w:rsidP="006B37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E6C" w:rsidRDefault="00066E6C" w:rsidP="006B3712">
      <w:r>
        <w:separator/>
      </w:r>
    </w:p>
  </w:footnote>
  <w:footnote w:type="continuationSeparator" w:id="0">
    <w:p w:rsidR="00066E6C" w:rsidRDefault="00066E6C" w:rsidP="006B37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3583"/>
    <w:rsid w:val="00066E6C"/>
    <w:rsid w:val="0006785F"/>
    <w:rsid w:val="000948AF"/>
    <w:rsid w:val="000B19F4"/>
    <w:rsid w:val="000D51E3"/>
    <w:rsid w:val="00127F96"/>
    <w:rsid w:val="001474EF"/>
    <w:rsid w:val="001509D9"/>
    <w:rsid w:val="001541A2"/>
    <w:rsid w:val="00174434"/>
    <w:rsid w:val="00196E8D"/>
    <w:rsid w:val="001A5494"/>
    <w:rsid w:val="001A6991"/>
    <w:rsid w:val="001D5163"/>
    <w:rsid w:val="001F7060"/>
    <w:rsid w:val="002206A4"/>
    <w:rsid w:val="00242B28"/>
    <w:rsid w:val="00280EE5"/>
    <w:rsid w:val="00280F71"/>
    <w:rsid w:val="002831F0"/>
    <w:rsid w:val="002B370D"/>
    <w:rsid w:val="002F1B24"/>
    <w:rsid w:val="003244AC"/>
    <w:rsid w:val="00331BAF"/>
    <w:rsid w:val="00335A04"/>
    <w:rsid w:val="003641E1"/>
    <w:rsid w:val="00370520"/>
    <w:rsid w:val="00380713"/>
    <w:rsid w:val="00390C9C"/>
    <w:rsid w:val="003E3D8A"/>
    <w:rsid w:val="00411673"/>
    <w:rsid w:val="004615B8"/>
    <w:rsid w:val="00462C6C"/>
    <w:rsid w:val="00485B2C"/>
    <w:rsid w:val="004A1056"/>
    <w:rsid w:val="004A5E2E"/>
    <w:rsid w:val="004D4F91"/>
    <w:rsid w:val="00521FDD"/>
    <w:rsid w:val="005343E8"/>
    <w:rsid w:val="005378C6"/>
    <w:rsid w:val="00562435"/>
    <w:rsid w:val="0056787D"/>
    <w:rsid w:val="005D4AFD"/>
    <w:rsid w:val="00617B34"/>
    <w:rsid w:val="006341BD"/>
    <w:rsid w:val="006717D5"/>
    <w:rsid w:val="00693583"/>
    <w:rsid w:val="006B3712"/>
    <w:rsid w:val="006C127F"/>
    <w:rsid w:val="006C4D17"/>
    <w:rsid w:val="00740C05"/>
    <w:rsid w:val="007612A7"/>
    <w:rsid w:val="00794940"/>
    <w:rsid w:val="007B548D"/>
    <w:rsid w:val="0081609E"/>
    <w:rsid w:val="00833690"/>
    <w:rsid w:val="00844FDA"/>
    <w:rsid w:val="008624A4"/>
    <w:rsid w:val="008A0E1D"/>
    <w:rsid w:val="008A28A8"/>
    <w:rsid w:val="008C15ED"/>
    <w:rsid w:val="008D4193"/>
    <w:rsid w:val="00912F1B"/>
    <w:rsid w:val="00963E2A"/>
    <w:rsid w:val="0096470B"/>
    <w:rsid w:val="0097170B"/>
    <w:rsid w:val="00991717"/>
    <w:rsid w:val="009A00E3"/>
    <w:rsid w:val="009D1804"/>
    <w:rsid w:val="009D7B01"/>
    <w:rsid w:val="00A1534A"/>
    <w:rsid w:val="00A27854"/>
    <w:rsid w:val="00AA666D"/>
    <w:rsid w:val="00AC5A90"/>
    <w:rsid w:val="00B05873"/>
    <w:rsid w:val="00B2462D"/>
    <w:rsid w:val="00B37135"/>
    <w:rsid w:val="00B5324F"/>
    <w:rsid w:val="00B6288D"/>
    <w:rsid w:val="00B64D3E"/>
    <w:rsid w:val="00B67389"/>
    <w:rsid w:val="00BF4F20"/>
    <w:rsid w:val="00C04EAB"/>
    <w:rsid w:val="00C22DD2"/>
    <w:rsid w:val="00C24454"/>
    <w:rsid w:val="00C44F4C"/>
    <w:rsid w:val="00C575D8"/>
    <w:rsid w:val="00C60356"/>
    <w:rsid w:val="00C75ED6"/>
    <w:rsid w:val="00D7511C"/>
    <w:rsid w:val="00D91AFC"/>
    <w:rsid w:val="00DC2BD4"/>
    <w:rsid w:val="00E10CA0"/>
    <w:rsid w:val="00E32938"/>
    <w:rsid w:val="00E6551D"/>
    <w:rsid w:val="00E70B6B"/>
    <w:rsid w:val="00F86873"/>
    <w:rsid w:val="00FC4733"/>
    <w:rsid w:val="00FE2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1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37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3712"/>
    <w:rPr>
      <w:sz w:val="18"/>
      <w:szCs w:val="18"/>
    </w:rPr>
  </w:style>
  <w:style w:type="paragraph" w:styleId="a4">
    <w:name w:val="footer"/>
    <w:basedOn w:val="a"/>
    <w:link w:val="Char0"/>
    <w:uiPriority w:val="99"/>
    <w:unhideWhenUsed/>
    <w:rsid w:val="006B3712"/>
    <w:pPr>
      <w:tabs>
        <w:tab w:val="center" w:pos="4153"/>
        <w:tab w:val="right" w:pos="8306"/>
      </w:tabs>
      <w:snapToGrid w:val="0"/>
      <w:jc w:val="left"/>
    </w:pPr>
    <w:rPr>
      <w:sz w:val="18"/>
      <w:szCs w:val="18"/>
    </w:rPr>
  </w:style>
  <w:style w:type="character" w:customStyle="1" w:styleId="Char0">
    <w:name w:val="页脚 Char"/>
    <w:basedOn w:val="a0"/>
    <w:link w:val="a4"/>
    <w:uiPriority w:val="99"/>
    <w:rsid w:val="006B3712"/>
    <w:rPr>
      <w:sz w:val="18"/>
      <w:szCs w:val="18"/>
    </w:rPr>
  </w:style>
  <w:style w:type="paragraph" w:customStyle="1" w:styleId="Default">
    <w:name w:val="Default"/>
    <w:rsid w:val="006B3712"/>
    <w:pPr>
      <w:widowControl w:val="0"/>
      <w:autoSpaceDE w:val="0"/>
      <w:autoSpaceDN w:val="0"/>
      <w:adjustRightInd w:val="0"/>
    </w:pPr>
    <w:rPr>
      <w:rFonts w:ascii="宋体" w:eastAsia="宋体" w:cs="宋体"/>
      <w:color w:val="000000"/>
      <w:kern w:val="0"/>
      <w:sz w:val="24"/>
      <w:szCs w:val="24"/>
    </w:rPr>
  </w:style>
  <w:style w:type="table" w:styleId="a5">
    <w:name w:val="Table Grid"/>
    <w:basedOn w:val="a1"/>
    <w:uiPriority w:val="39"/>
    <w:rsid w:val="00C2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5378C6"/>
    <w:rPr>
      <w:sz w:val="18"/>
      <w:szCs w:val="18"/>
    </w:rPr>
  </w:style>
  <w:style w:type="character" w:customStyle="1" w:styleId="Char1">
    <w:name w:val="批注框文本 Char"/>
    <w:basedOn w:val="a0"/>
    <w:link w:val="a6"/>
    <w:uiPriority w:val="99"/>
    <w:semiHidden/>
    <w:rsid w:val="005378C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2302</Characters>
  <Application>Microsoft Office Word</Application>
  <DocSecurity>4</DocSecurity>
  <Lines>19</Lines>
  <Paragraphs>5</Paragraphs>
  <ScaleCrop>false</ScaleCrop>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沙浥</dc:creator>
  <cp:keywords/>
  <dc:description/>
  <cp:lastModifiedBy>ZHONGM</cp:lastModifiedBy>
  <cp:revision>2</cp:revision>
  <cp:lastPrinted>2025-09-26T03:18:00Z</cp:lastPrinted>
  <dcterms:created xsi:type="dcterms:W3CDTF">2025-12-17T16:01:00Z</dcterms:created>
  <dcterms:modified xsi:type="dcterms:W3CDTF">2025-12-17T16:01:00Z</dcterms:modified>
</cp:coreProperties>
</file>