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1A" w:rsidRDefault="00251CC2">
      <w:pPr>
        <w:pStyle w:val="2"/>
        <w:keepNext w:val="0"/>
        <w:spacing w:before="0" w:after="232"/>
        <w:jc w:val="center"/>
        <w:rPr>
          <w:rFonts w:ascii="Times New Roman" w:hAnsi="Times New Roman" w:cs="Times New Roman"/>
          <w:lang w:eastAsia="zh-CN"/>
        </w:rPr>
      </w:pPr>
      <w:r>
        <w:rPr>
          <w:rFonts w:ascii="宋体" w:eastAsia="宋体" w:hAnsi="宋体" w:cs="宋体"/>
          <w:i w:val="0"/>
          <w:iCs w:val="0"/>
          <w:lang w:eastAsia="zh-CN"/>
        </w:rPr>
        <w:t>华宝基金关于华宝上证科创板人工智能交易型开放式指数证券投资基金发起式联接基金新增中国建设银行股份有限公司为代销机构的公告</w:t>
      </w:r>
    </w:p>
    <w:p w:rsidR="007D211A" w:rsidRDefault="00251CC2">
      <w:pPr>
        <w:spacing w:before="210" w:after="210" w:line="560" w:lineRule="atLeast"/>
        <w:ind w:firstLine="420"/>
        <w:rPr>
          <w:sz w:val="21"/>
          <w:szCs w:val="21"/>
          <w:lang w:eastAsia="zh-CN"/>
        </w:rPr>
      </w:pPr>
      <w:r>
        <w:rPr>
          <w:rFonts w:ascii="宋体" w:eastAsia="宋体" w:hAnsi="宋体" w:cs="宋体"/>
          <w:sz w:val="21"/>
          <w:szCs w:val="21"/>
          <w:lang w:eastAsia="zh-CN"/>
        </w:rPr>
        <w:t>根据华宝基金管理有限公司（以下简称“本公司”）与中国建设银行股份有限公司（以下简称：建设银行）签署的《证券投资基金销售代理协议》，本公司自2025年12月18日起增加建设银行为华宝上证科创板人工智能交易型开放式指数证券投资基金发起式联接基金（华宝上证科创板人工智能ETF发起式联接A:024560；华宝上证科创板人工智能ETF发起式联接C:024561）的代销机构。投资者可通过上述代销机构办理华宝上证科创板</w:t>
      </w:r>
      <w:r w:rsidR="00053496">
        <w:rPr>
          <w:rFonts w:ascii="宋体" w:eastAsia="宋体" w:hAnsi="宋体" w:cs="宋体"/>
          <w:sz w:val="21"/>
          <w:szCs w:val="21"/>
          <w:lang w:eastAsia="zh-CN"/>
        </w:rPr>
        <w:t>人工智能交易型开放式指数证券投资基金发起式联接基金的开户、</w:t>
      </w:r>
      <w:bookmarkStart w:id="0" w:name="_GoBack"/>
      <w:bookmarkEnd w:id="0"/>
      <w:r>
        <w:rPr>
          <w:rFonts w:ascii="宋体" w:eastAsia="宋体" w:hAnsi="宋体" w:cs="宋体"/>
          <w:sz w:val="21"/>
          <w:szCs w:val="21"/>
          <w:lang w:eastAsia="zh-CN"/>
        </w:rPr>
        <w:t xml:space="preserve">申赎及其他业务。 </w:t>
      </w:r>
    </w:p>
    <w:p w:rsidR="007D211A" w:rsidRDefault="00251CC2">
      <w:pPr>
        <w:spacing w:before="210" w:after="210" w:line="560" w:lineRule="atLeast"/>
        <w:ind w:left="420"/>
        <w:rPr>
          <w:sz w:val="21"/>
          <w:szCs w:val="21"/>
          <w:lang w:eastAsia="zh-CN"/>
        </w:rPr>
      </w:pPr>
      <w:r>
        <w:rPr>
          <w:rFonts w:ascii="宋体" w:eastAsia="宋体" w:hAnsi="宋体" w:cs="宋体"/>
          <w:sz w:val="21"/>
          <w:szCs w:val="21"/>
          <w:lang w:eastAsia="zh-CN"/>
        </w:rPr>
        <w:t>投资者可通过以下途径咨询具体业务：</w:t>
      </w:r>
      <w:r>
        <w:rPr>
          <w:rFonts w:ascii="宋体" w:eastAsia="宋体" w:hAnsi="宋体" w:cs="宋体"/>
          <w:sz w:val="21"/>
          <w:szCs w:val="21"/>
          <w:lang w:eastAsia="zh-CN"/>
        </w:rPr>
        <w:br/>
        <w:t>（1） 中国建设银行股份有限公司</w:t>
      </w:r>
      <w:r>
        <w:rPr>
          <w:rFonts w:ascii="宋体" w:eastAsia="宋体" w:hAnsi="宋体" w:cs="宋体"/>
          <w:sz w:val="21"/>
          <w:szCs w:val="21"/>
          <w:lang w:eastAsia="zh-CN"/>
        </w:rPr>
        <w:br/>
        <w:t>  客户服务电话: 95533</w:t>
      </w:r>
      <w:r>
        <w:rPr>
          <w:rFonts w:ascii="宋体" w:eastAsia="宋体" w:hAnsi="宋体" w:cs="宋体"/>
          <w:sz w:val="21"/>
          <w:szCs w:val="21"/>
          <w:lang w:eastAsia="zh-CN"/>
        </w:rPr>
        <w:br/>
        <w:t>  公司网址：www.ccb.com</w:t>
      </w:r>
      <w:r>
        <w:rPr>
          <w:rFonts w:ascii="宋体" w:eastAsia="宋体" w:hAnsi="宋体" w:cs="宋体"/>
          <w:sz w:val="21"/>
          <w:szCs w:val="21"/>
          <w:lang w:eastAsia="zh-CN"/>
        </w:rPr>
        <w:br/>
        <w:t>（2）华宝基金管理有限公司</w:t>
      </w:r>
      <w:r>
        <w:rPr>
          <w:rFonts w:ascii="宋体" w:eastAsia="宋体" w:hAnsi="宋体" w:cs="宋体"/>
          <w:sz w:val="21"/>
          <w:szCs w:val="21"/>
          <w:lang w:eastAsia="zh-CN"/>
        </w:rPr>
        <w:br/>
        <w:t>  客户服务电话：400-820-5050、400-700-5588</w:t>
      </w:r>
      <w:r>
        <w:rPr>
          <w:rFonts w:ascii="宋体" w:eastAsia="宋体" w:hAnsi="宋体" w:cs="宋体"/>
          <w:sz w:val="21"/>
          <w:szCs w:val="21"/>
          <w:lang w:eastAsia="zh-CN"/>
        </w:rPr>
        <w:br/>
        <w:t>  公司网址：www.fsfund.com</w:t>
      </w:r>
    </w:p>
    <w:p w:rsidR="007D211A" w:rsidRDefault="00251CC2">
      <w:pPr>
        <w:spacing w:before="210" w:after="210" w:line="560" w:lineRule="atLeast"/>
        <w:ind w:firstLine="420"/>
        <w:rPr>
          <w:sz w:val="21"/>
          <w:szCs w:val="21"/>
          <w:lang w:eastAsia="zh-CN"/>
        </w:rPr>
      </w:pPr>
      <w:r>
        <w:rPr>
          <w:rFonts w:ascii="宋体" w:eastAsia="宋体" w:hAnsi="宋体" w:cs="宋体"/>
          <w:sz w:val="21"/>
          <w:szCs w:val="21"/>
          <w:lang w:eastAsia="zh-CN"/>
        </w:rPr>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7D211A" w:rsidRDefault="00251CC2">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7D211A" w:rsidRDefault="00251CC2">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 xml:space="preserve">2025年12月18日 </w:t>
      </w:r>
    </w:p>
    <w:p w:rsidR="007D211A" w:rsidRDefault="007D211A">
      <w:pPr>
        <w:spacing w:before="240" w:after="240"/>
        <w:rPr>
          <w:lang w:eastAsia="zh-CN"/>
        </w:rPr>
      </w:pPr>
    </w:p>
    <w:sectPr w:rsidR="007D211A" w:rsidSect="005152D3">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CC2" w:rsidRDefault="00251CC2">
      <w:r>
        <w:separator/>
      </w:r>
    </w:p>
  </w:endnote>
  <w:endnote w:type="continuationSeparator" w:id="0">
    <w:p w:rsidR="00251CC2" w:rsidRDefault="00251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11A" w:rsidRDefault="005152D3">
    <w:pPr>
      <w:jc w:val="center"/>
      <w:rPr>
        <w:sz w:val="20"/>
      </w:rPr>
    </w:pPr>
    <w:r>
      <w:rPr>
        <w:sz w:val="20"/>
      </w:rPr>
      <w:fldChar w:fldCharType="begin"/>
    </w:r>
    <w:r w:rsidR="00251CC2">
      <w:rPr>
        <w:rFonts w:ascii="宋体" w:eastAsia="宋体" w:hAnsi="宋体" w:cs="宋体"/>
        <w:sz w:val="20"/>
      </w:rPr>
      <w:instrText>PAGE</w:instrText>
    </w:r>
    <w:r>
      <w:rPr>
        <w:sz w:val="20"/>
      </w:rPr>
      <w:fldChar w:fldCharType="separate"/>
    </w:r>
    <w:r w:rsidR="00174C02">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CC2" w:rsidRDefault="00251CC2">
      <w:r>
        <w:separator/>
      </w:r>
    </w:p>
  </w:footnote>
  <w:footnote w:type="continuationSeparator" w:id="0">
    <w:p w:rsidR="00251CC2" w:rsidRDefault="00251C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FELayout/>
  </w:compat>
  <w:rsids>
    <w:rsidRoot w:val="00A77B3E"/>
    <w:rsid w:val="00053496"/>
    <w:rsid w:val="00174C02"/>
    <w:rsid w:val="00251CC2"/>
    <w:rsid w:val="005152D3"/>
    <w:rsid w:val="007D211A"/>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D3"/>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韦西苓</dc:creator>
  <cp:lastModifiedBy>ZHONGM</cp:lastModifiedBy>
  <cp:revision>2</cp:revision>
  <dcterms:created xsi:type="dcterms:W3CDTF">2025-12-17T16:00:00Z</dcterms:created>
  <dcterms:modified xsi:type="dcterms:W3CDTF">2025-12-17T16:00:00Z</dcterms:modified>
</cp:coreProperties>
</file>