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D2" w:rsidRDefault="00665850" w:rsidP="00F62388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8C62BE">
        <w:rPr>
          <w:rFonts w:ascii="宋体" w:eastAsia="宋体" w:hAnsi="宋体" w:hint="eastAsia"/>
          <w:b/>
          <w:bCs/>
          <w:sz w:val="30"/>
          <w:szCs w:val="30"/>
        </w:rPr>
        <w:t>海富通基金管理有限公司关于</w:t>
      </w:r>
      <w:r w:rsidR="006430A6">
        <w:rPr>
          <w:rFonts w:ascii="宋体" w:eastAsia="宋体" w:hAnsi="宋体" w:hint="eastAsia"/>
          <w:b/>
          <w:bCs/>
          <w:sz w:val="30"/>
          <w:szCs w:val="30"/>
        </w:rPr>
        <w:t>海富通瑞颐30天滚动持有</w:t>
      </w:r>
    </w:p>
    <w:p w:rsidR="00665850" w:rsidRPr="008C62BE" w:rsidRDefault="006430A6" w:rsidP="00F62388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债券型证券投资基金延长募集期</w:t>
      </w:r>
      <w:r w:rsidR="00665850" w:rsidRPr="008C62BE">
        <w:rPr>
          <w:rFonts w:ascii="宋体" w:eastAsia="宋体" w:hAnsi="宋体" w:hint="eastAsia"/>
          <w:b/>
          <w:bCs/>
          <w:sz w:val="30"/>
          <w:szCs w:val="30"/>
        </w:rPr>
        <w:t>的公告</w:t>
      </w:r>
    </w:p>
    <w:p w:rsidR="00665850" w:rsidRPr="008C62BE" w:rsidRDefault="00665850" w:rsidP="00665850">
      <w:pPr>
        <w:spacing w:line="360" w:lineRule="auto"/>
        <w:rPr>
          <w:rFonts w:ascii="宋体" w:eastAsia="宋体" w:hAnsi="宋体"/>
        </w:rPr>
      </w:pPr>
    </w:p>
    <w:p w:rsidR="00665850" w:rsidRPr="00624A25" w:rsidRDefault="006430A6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海富通瑞颐</w:t>
      </w:r>
      <w:r w:rsidRPr="00624A25">
        <w:rPr>
          <w:rFonts w:ascii="Times" w:eastAsia="宋体" w:hAnsi="Times" w:hint="eastAsia"/>
          <w:sz w:val="24"/>
          <w:szCs w:val="24"/>
        </w:rPr>
        <w:t>30</w:t>
      </w:r>
      <w:r w:rsidRPr="00624A25">
        <w:rPr>
          <w:rFonts w:ascii="Times" w:eastAsia="宋体" w:hAnsi="Times" w:hint="eastAsia"/>
          <w:sz w:val="24"/>
          <w:szCs w:val="24"/>
        </w:rPr>
        <w:t>天滚动持有债券型证券投资基金</w:t>
      </w:r>
      <w:r w:rsidR="00665850" w:rsidRPr="00624A25">
        <w:rPr>
          <w:rFonts w:ascii="Times" w:eastAsia="宋体" w:hAnsi="Times" w:hint="eastAsia"/>
          <w:sz w:val="24"/>
          <w:szCs w:val="24"/>
        </w:rPr>
        <w:t>（以下简称“本基金”；</w:t>
      </w:r>
      <w:r w:rsidRPr="00624A25">
        <w:rPr>
          <w:rFonts w:ascii="Times" w:eastAsia="宋体" w:hAnsi="Times" w:hint="eastAsia"/>
          <w:sz w:val="24"/>
          <w:szCs w:val="24"/>
        </w:rPr>
        <w:t>基金简称：海富通瑞颐</w:t>
      </w:r>
      <w:r w:rsidRPr="00624A25">
        <w:rPr>
          <w:rFonts w:ascii="Times" w:eastAsia="宋体" w:hAnsi="Times" w:hint="eastAsia"/>
          <w:sz w:val="24"/>
          <w:szCs w:val="24"/>
        </w:rPr>
        <w:t>30</w:t>
      </w:r>
      <w:r w:rsidRPr="00624A25">
        <w:rPr>
          <w:rFonts w:ascii="Times" w:eastAsia="宋体" w:hAnsi="Times" w:hint="eastAsia"/>
          <w:sz w:val="24"/>
          <w:szCs w:val="24"/>
        </w:rPr>
        <w:t>天滚动持有债券，</w:t>
      </w:r>
      <w:r w:rsidRPr="00624A25">
        <w:rPr>
          <w:rFonts w:ascii="Times" w:eastAsia="宋体" w:hAnsi="Times" w:hint="eastAsia"/>
          <w:sz w:val="24"/>
          <w:szCs w:val="24"/>
        </w:rPr>
        <w:t>A</w:t>
      </w:r>
      <w:r w:rsidRPr="00624A25">
        <w:rPr>
          <w:rFonts w:ascii="Times" w:eastAsia="宋体" w:hAnsi="Times" w:hint="eastAsia"/>
          <w:sz w:val="24"/>
          <w:szCs w:val="24"/>
        </w:rPr>
        <w:t>类份额基金代码：</w:t>
      </w:r>
      <w:r w:rsidRPr="00624A25">
        <w:rPr>
          <w:rFonts w:ascii="Times" w:eastAsia="宋体" w:hAnsi="Times" w:hint="eastAsia"/>
          <w:sz w:val="24"/>
          <w:szCs w:val="24"/>
        </w:rPr>
        <w:t>025114</w:t>
      </w:r>
      <w:r w:rsidRPr="00624A25">
        <w:rPr>
          <w:rFonts w:ascii="Times" w:eastAsia="宋体" w:hAnsi="Times" w:hint="eastAsia"/>
          <w:sz w:val="24"/>
          <w:szCs w:val="24"/>
        </w:rPr>
        <w:t>，</w:t>
      </w:r>
      <w:r w:rsidRPr="00624A25">
        <w:rPr>
          <w:rFonts w:ascii="Times" w:eastAsia="宋体" w:hAnsi="Times" w:hint="eastAsia"/>
          <w:sz w:val="24"/>
          <w:szCs w:val="24"/>
        </w:rPr>
        <w:t>C</w:t>
      </w:r>
      <w:r w:rsidRPr="00624A25">
        <w:rPr>
          <w:rFonts w:ascii="Times" w:eastAsia="宋体" w:hAnsi="Times" w:hint="eastAsia"/>
          <w:sz w:val="24"/>
          <w:szCs w:val="24"/>
        </w:rPr>
        <w:t>类份额基金代码：</w:t>
      </w:r>
      <w:r w:rsidRPr="00624A25">
        <w:rPr>
          <w:rFonts w:ascii="Times" w:eastAsia="宋体" w:hAnsi="Times" w:hint="eastAsia"/>
          <w:sz w:val="24"/>
          <w:szCs w:val="24"/>
        </w:rPr>
        <w:t>025115</w:t>
      </w:r>
      <w:r w:rsidR="00665850" w:rsidRPr="00624A25">
        <w:rPr>
          <w:rFonts w:ascii="Times" w:eastAsia="宋体" w:hAnsi="Times" w:hint="eastAsia"/>
          <w:sz w:val="24"/>
          <w:szCs w:val="24"/>
        </w:rPr>
        <w:t>）经中国证券监督管理委员会证监许可</w:t>
      </w:r>
      <w:r w:rsidR="00F62388" w:rsidRPr="00624A25">
        <w:rPr>
          <w:rFonts w:ascii="Times" w:eastAsia="宋体" w:hAnsi="Times" w:hint="eastAsia"/>
          <w:sz w:val="24"/>
          <w:szCs w:val="24"/>
        </w:rPr>
        <w:t>〔</w:t>
      </w:r>
      <w:r w:rsidR="00F62388" w:rsidRPr="00624A25">
        <w:rPr>
          <w:rFonts w:ascii="Times" w:eastAsia="宋体" w:hAnsi="Times" w:hint="eastAsia"/>
          <w:sz w:val="24"/>
          <w:szCs w:val="24"/>
        </w:rPr>
        <w:t>2025</w:t>
      </w:r>
      <w:r w:rsidR="00F62388" w:rsidRPr="00624A25">
        <w:rPr>
          <w:rFonts w:ascii="Times" w:eastAsia="宋体" w:hAnsi="Times" w:hint="eastAsia"/>
          <w:sz w:val="24"/>
          <w:szCs w:val="24"/>
        </w:rPr>
        <w:t>〕</w:t>
      </w:r>
      <w:r w:rsidRPr="00624A25">
        <w:rPr>
          <w:rFonts w:ascii="Times" w:eastAsia="宋体" w:hAnsi="Times" w:hint="eastAsia"/>
          <w:sz w:val="24"/>
          <w:szCs w:val="24"/>
        </w:rPr>
        <w:t>1526</w:t>
      </w:r>
      <w:r w:rsidR="00F62388" w:rsidRPr="00624A25">
        <w:rPr>
          <w:rFonts w:ascii="Times" w:eastAsia="宋体" w:hAnsi="Times" w:hint="eastAsia"/>
          <w:sz w:val="24"/>
          <w:szCs w:val="24"/>
        </w:rPr>
        <w:t>号</w:t>
      </w:r>
      <w:r w:rsidR="00665850" w:rsidRPr="00624A25">
        <w:rPr>
          <w:rFonts w:ascii="Times" w:eastAsia="宋体" w:hAnsi="Times" w:hint="eastAsia"/>
          <w:sz w:val="24"/>
          <w:szCs w:val="24"/>
        </w:rPr>
        <w:t>文准予注册，并于</w:t>
      </w:r>
      <w:r w:rsidR="00665850" w:rsidRPr="00624A25">
        <w:rPr>
          <w:rFonts w:ascii="Times" w:eastAsia="宋体" w:hAnsi="Times" w:hint="eastAsia"/>
          <w:sz w:val="24"/>
          <w:szCs w:val="24"/>
        </w:rPr>
        <w:t>2025</w:t>
      </w:r>
      <w:r w:rsidR="00665850" w:rsidRPr="00624A25">
        <w:rPr>
          <w:rFonts w:ascii="Times" w:eastAsia="宋体" w:hAnsi="Times" w:hint="eastAsia"/>
          <w:sz w:val="24"/>
          <w:szCs w:val="24"/>
        </w:rPr>
        <w:t>年</w:t>
      </w:r>
      <w:r w:rsidRPr="00624A25">
        <w:rPr>
          <w:rFonts w:ascii="Times" w:eastAsia="宋体" w:hAnsi="Times" w:hint="eastAsia"/>
          <w:sz w:val="24"/>
          <w:szCs w:val="24"/>
        </w:rPr>
        <w:t>12</w:t>
      </w:r>
      <w:r w:rsidR="00665850" w:rsidRPr="00624A25">
        <w:rPr>
          <w:rFonts w:ascii="Times" w:eastAsia="宋体" w:hAnsi="Times" w:hint="eastAsia"/>
          <w:sz w:val="24"/>
          <w:szCs w:val="24"/>
        </w:rPr>
        <w:t>月</w:t>
      </w:r>
      <w:r w:rsidRPr="00624A25">
        <w:rPr>
          <w:rFonts w:ascii="Times" w:eastAsia="宋体" w:hAnsi="Times" w:hint="eastAsia"/>
          <w:sz w:val="24"/>
          <w:szCs w:val="24"/>
        </w:rPr>
        <w:t>8</w:t>
      </w:r>
      <w:r w:rsidR="00665850" w:rsidRPr="00624A25">
        <w:rPr>
          <w:rFonts w:ascii="Times" w:eastAsia="宋体" w:hAnsi="Times" w:hint="eastAsia"/>
          <w:sz w:val="24"/>
          <w:szCs w:val="24"/>
        </w:rPr>
        <w:t>日开始募集，原定募集截止日为</w:t>
      </w:r>
      <w:r w:rsidR="00665850" w:rsidRPr="00624A25">
        <w:rPr>
          <w:rFonts w:ascii="Times" w:eastAsia="宋体" w:hAnsi="Times" w:hint="eastAsia"/>
          <w:sz w:val="24"/>
          <w:szCs w:val="24"/>
        </w:rPr>
        <w:t>2025</w:t>
      </w:r>
      <w:r w:rsidR="00665850" w:rsidRPr="00624A25">
        <w:rPr>
          <w:rFonts w:ascii="Times" w:eastAsia="宋体" w:hAnsi="Times" w:hint="eastAsia"/>
          <w:sz w:val="24"/>
          <w:szCs w:val="24"/>
        </w:rPr>
        <w:t>年</w:t>
      </w:r>
      <w:r w:rsidRPr="00624A25">
        <w:rPr>
          <w:rFonts w:ascii="Times" w:eastAsia="宋体" w:hAnsi="Times" w:hint="eastAsia"/>
          <w:sz w:val="24"/>
          <w:szCs w:val="24"/>
        </w:rPr>
        <w:t>12</w:t>
      </w:r>
      <w:r w:rsidR="00665850" w:rsidRPr="00624A25">
        <w:rPr>
          <w:rFonts w:ascii="Times" w:eastAsia="宋体" w:hAnsi="Times" w:hint="eastAsia"/>
          <w:sz w:val="24"/>
          <w:szCs w:val="24"/>
        </w:rPr>
        <w:t>月</w:t>
      </w:r>
      <w:r w:rsidRPr="00624A25">
        <w:rPr>
          <w:rFonts w:ascii="Times" w:eastAsia="宋体" w:hAnsi="Times" w:hint="eastAsia"/>
          <w:sz w:val="24"/>
          <w:szCs w:val="24"/>
        </w:rPr>
        <w:t>19</w:t>
      </w:r>
      <w:r w:rsidR="00665850" w:rsidRPr="00624A25">
        <w:rPr>
          <w:rFonts w:ascii="Times" w:eastAsia="宋体" w:hAnsi="Times" w:hint="eastAsia"/>
          <w:sz w:val="24"/>
          <w:szCs w:val="24"/>
        </w:rPr>
        <w:t>日。</w:t>
      </w: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为</w:t>
      </w:r>
      <w:r w:rsidR="006430A6" w:rsidRPr="00624A25">
        <w:rPr>
          <w:rFonts w:ascii="Times" w:eastAsia="宋体" w:hAnsi="Times" w:hint="eastAsia"/>
          <w:sz w:val="24"/>
          <w:szCs w:val="24"/>
        </w:rPr>
        <w:t>充分满足投资者的投资需求，</w:t>
      </w:r>
      <w:r w:rsidRPr="00624A25">
        <w:rPr>
          <w:rFonts w:ascii="Times" w:eastAsia="宋体" w:hAnsi="Times" w:hint="eastAsia"/>
          <w:sz w:val="24"/>
          <w:szCs w:val="24"/>
        </w:rPr>
        <w:t>根据《中华人民共和国证券投资基金法》、《公开募集证券投资基金运作管理办法》</w:t>
      </w:r>
      <w:r w:rsidR="001F1493" w:rsidRPr="00624A25">
        <w:rPr>
          <w:rFonts w:ascii="Times" w:eastAsia="宋体" w:hAnsi="Times" w:hint="eastAsia"/>
          <w:sz w:val="24"/>
          <w:szCs w:val="24"/>
        </w:rPr>
        <w:t>的规定</w:t>
      </w:r>
      <w:r w:rsidRPr="00624A25">
        <w:rPr>
          <w:rFonts w:ascii="Times" w:eastAsia="宋体" w:hAnsi="Times" w:hint="eastAsia"/>
          <w:sz w:val="24"/>
          <w:szCs w:val="24"/>
        </w:rPr>
        <w:t>以及《</w:t>
      </w:r>
      <w:r w:rsidR="006430A6" w:rsidRPr="00624A25">
        <w:rPr>
          <w:rFonts w:ascii="Times" w:eastAsia="宋体" w:hAnsi="Times" w:hint="eastAsia"/>
          <w:sz w:val="24"/>
          <w:szCs w:val="24"/>
        </w:rPr>
        <w:t>海富通瑞颐</w:t>
      </w:r>
      <w:r w:rsidR="006430A6" w:rsidRPr="00624A25">
        <w:rPr>
          <w:rFonts w:ascii="Times" w:eastAsia="宋体" w:hAnsi="Times" w:hint="eastAsia"/>
          <w:sz w:val="24"/>
          <w:szCs w:val="24"/>
        </w:rPr>
        <w:t>30</w:t>
      </w:r>
      <w:r w:rsidR="006430A6" w:rsidRPr="00624A25">
        <w:rPr>
          <w:rFonts w:ascii="Times" w:eastAsia="宋体" w:hAnsi="Times" w:hint="eastAsia"/>
          <w:sz w:val="24"/>
          <w:szCs w:val="24"/>
        </w:rPr>
        <w:t>天滚动持有债券型证券投资基金</w:t>
      </w:r>
      <w:r w:rsidRPr="00624A25">
        <w:rPr>
          <w:rFonts w:ascii="Times" w:eastAsia="宋体" w:hAnsi="Times" w:hint="eastAsia"/>
          <w:sz w:val="24"/>
          <w:szCs w:val="24"/>
        </w:rPr>
        <w:t>招募说明书》、《</w:t>
      </w:r>
      <w:r w:rsidR="006430A6" w:rsidRPr="00624A25">
        <w:rPr>
          <w:rFonts w:ascii="Times" w:eastAsia="宋体" w:hAnsi="Times" w:hint="eastAsia"/>
          <w:sz w:val="24"/>
          <w:szCs w:val="24"/>
        </w:rPr>
        <w:t>海富通瑞颐</w:t>
      </w:r>
      <w:r w:rsidR="006430A6" w:rsidRPr="00624A25">
        <w:rPr>
          <w:rFonts w:ascii="Times" w:eastAsia="宋体" w:hAnsi="Times" w:hint="eastAsia"/>
          <w:sz w:val="24"/>
          <w:szCs w:val="24"/>
        </w:rPr>
        <w:t>30</w:t>
      </w:r>
      <w:r w:rsidR="006430A6" w:rsidRPr="00624A25">
        <w:rPr>
          <w:rFonts w:ascii="Times" w:eastAsia="宋体" w:hAnsi="Times" w:hint="eastAsia"/>
          <w:sz w:val="24"/>
          <w:szCs w:val="24"/>
        </w:rPr>
        <w:t>天滚动持有债券型证券投资基金</w:t>
      </w:r>
      <w:r w:rsidRPr="00624A25">
        <w:rPr>
          <w:rFonts w:ascii="Times" w:eastAsia="宋体" w:hAnsi="Times" w:hint="eastAsia"/>
          <w:sz w:val="24"/>
          <w:szCs w:val="24"/>
        </w:rPr>
        <w:t>基金份额发售公告》的有关</w:t>
      </w:r>
      <w:r w:rsidR="001F1493" w:rsidRPr="00624A25">
        <w:rPr>
          <w:rFonts w:ascii="Times" w:eastAsia="宋体" w:hAnsi="Times" w:hint="eastAsia"/>
          <w:sz w:val="24"/>
          <w:szCs w:val="24"/>
        </w:rPr>
        <w:t>约</w:t>
      </w:r>
      <w:r w:rsidRPr="00624A25">
        <w:rPr>
          <w:rFonts w:ascii="Times" w:eastAsia="宋体" w:hAnsi="Times" w:hint="eastAsia"/>
          <w:sz w:val="24"/>
          <w:szCs w:val="24"/>
        </w:rPr>
        <w:t>定，</w:t>
      </w:r>
      <w:r w:rsidR="00624A25">
        <w:rPr>
          <w:rFonts w:ascii="Times" w:eastAsia="宋体" w:hAnsi="Times" w:hint="eastAsia"/>
          <w:sz w:val="24"/>
          <w:szCs w:val="24"/>
        </w:rPr>
        <w:t>现</w:t>
      </w:r>
      <w:r w:rsidRPr="00624A25">
        <w:rPr>
          <w:rFonts w:ascii="Times" w:eastAsia="宋体" w:hAnsi="Times" w:hint="eastAsia"/>
          <w:sz w:val="24"/>
          <w:szCs w:val="24"/>
        </w:rPr>
        <w:t>决定将本基金募集</w:t>
      </w:r>
      <w:r w:rsidR="006430A6" w:rsidRPr="00624A25">
        <w:rPr>
          <w:rFonts w:ascii="Times" w:eastAsia="宋体" w:hAnsi="Times" w:hint="eastAsia"/>
          <w:sz w:val="24"/>
          <w:szCs w:val="24"/>
        </w:rPr>
        <w:t>期延长至</w:t>
      </w:r>
      <w:r w:rsidRPr="00624A25">
        <w:rPr>
          <w:rFonts w:ascii="Times" w:eastAsia="宋体" w:hAnsi="Times" w:hint="eastAsia"/>
          <w:sz w:val="24"/>
          <w:szCs w:val="24"/>
        </w:rPr>
        <w:t>20</w:t>
      </w:r>
      <w:r w:rsidR="006430A6" w:rsidRPr="00624A25">
        <w:rPr>
          <w:rFonts w:ascii="Times" w:eastAsia="宋体" w:hAnsi="Times" w:hint="eastAsia"/>
          <w:sz w:val="24"/>
          <w:szCs w:val="24"/>
        </w:rPr>
        <w:t>26</w:t>
      </w:r>
      <w:r w:rsidRPr="00624A25">
        <w:rPr>
          <w:rFonts w:ascii="Times" w:eastAsia="宋体" w:hAnsi="Times" w:hint="eastAsia"/>
          <w:sz w:val="24"/>
          <w:szCs w:val="24"/>
        </w:rPr>
        <w:t>年</w:t>
      </w:r>
      <w:r w:rsidR="006430A6" w:rsidRPr="00624A25">
        <w:rPr>
          <w:rFonts w:ascii="Times" w:eastAsia="宋体" w:hAnsi="Times" w:hint="eastAsia"/>
          <w:sz w:val="24"/>
          <w:szCs w:val="24"/>
        </w:rPr>
        <w:t>1</w:t>
      </w:r>
      <w:r w:rsidRPr="00624A25">
        <w:rPr>
          <w:rFonts w:ascii="Times" w:eastAsia="宋体" w:hAnsi="Times" w:hint="eastAsia"/>
          <w:sz w:val="24"/>
          <w:szCs w:val="24"/>
        </w:rPr>
        <w:t>月</w:t>
      </w:r>
      <w:r w:rsidR="006430A6" w:rsidRPr="00624A25">
        <w:rPr>
          <w:rFonts w:ascii="Times" w:eastAsia="宋体" w:hAnsi="Times" w:hint="eastAsia"/>
          <w:sz w:val="24"/>
          <w:szCs w:val="24"/>
        </w:rPr>
        <w:t>9</w:t>
      </w:r>
      <w:r w:rsidRPr="00624A25">
        <w:rPr>
          <w:rFonts w:ascii="Times" w:eastAsia="宋体" w:hAnsi="Times" w:hint="eastAsia"/>
          <w:sz w:val="24"/>
          <w:szCs w:val="24"/>
        </w:rPr>
        <w:t>日</w:t>
      </w:r>
      <w:r w:rsidR="00F87A65" w:rsidRPr="00624A25">
        <w:rPr>
          <w:rFonts w:ascii="Times" w:eastAsia="宋体" w:hAnsi="Times" w:hint="eastAsia"/>
          <w:sz w:val="24"/>
          <w:szCs w:val="24"/>
        </w:rPr>
        <w:t>（含当日）</w:t>
      </w:r>
      <w:r w:rsidR="00DC4D16" w:rsidRPr="00624A25">
        <w:rPr>
          <w:rFonts w:ascii="Times" w:eastAsia="宋体" w:hAnsi="Times" w:hint="eastAsia"/>
          <w:sz w:val="24"/>
          <w:szCs w:val="24"/>
        </w:rPr>
        <w:t>。</w:t>
      </w:r>
      <w:r w:rsidRPr="00624A25">
        <w:rPr>
          <w:rFonts w:ascii="Times" w:eastAsia="宋体" w:hAnsi="Times" w:hint="eastAsia"/>
          <w:sz w:val="24"/>
          <w:szCs w:val="24"/>
        </w:rPr>
        <w:t>敬请投资者留意。</w:t>
      </w:r>
    </w:p>
    <w:p w:rsidR="00665850" w:rsidRPr="00624A25" w:rsidRDefault="00D13251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本基金发售的详细事项请查阅本基金的基金份额发售公告、招募说明书及最新相关公告，</w:t>
      </w:r>
      <w:r w:rsidR="00665850" w:rsidRPr="00624A25">
        <w:rPr>
          <w:rFonts w:ascii="Times" w:eastAsia="宋体" w:hAnsi="Times" w:hint="eastAsia"/>
          <w:sz w:val="24"/>
          <w:szCs w:val="24"/>
        </w:rPr>
        <w:t>投资者可拨打本公司的客户服务电话</w:t>
      </w:r>
      <w:r w:rsidR="00665850" w:rsidRPr="00624A25">
        <w:rPr>
          <w:rFonts w:ascii="Times" w:eastAsia="宋体" w:hAnsi="Times" w:hint="eastAsia"/>
          <w:sz w:val="24"/>
          <w:szCs w:val="24"/>
        </w:rPr>
        <w:t>40088-40099</w:t>
      </w:r>
      <w:r w:rsidR="00665850" w:rsidRPr="00624A25">
        <w:rPr>
          <w:rFonts w:ascii="Times" w:eastAsia="宋体" w:hAnsi="Times" w:hint="eastAsia"/>
          <w:sz w:val="24"/>
          <w:szCs w:val="24"/>
        </w:rPr>
        <w:t>（免长途话费）或登录本公司网站（</w:t>
      </w:r>
      <w:r w:rsidR="00665850" w:rsidRPr="00624A25">
        <w:rPr>
          <w:rFonts w:ascii="Times" w:eastAsia="宋体" w:hAnsi="Times" w:hint="eastAsia"/>
          <w:sz w:val="24"/>
          <w:szCs w:val="24"/>
        </w:rPr>
        <w:t>www.hftfund.com</w:t>
      </w:r>
      <w:r w:rsidR="00665850" w:rsidRPr="00624A25">
        <w:rPr>
          <w:rFonts w:ascii="Times" w:eastAsia="宋体" w:hAnsi="Times" w:hint="eastAsia"/>
          <w:sz w:val="24"/>
          <w:szCs w:val="24"/>
        </w:rPr>
        <w:t>）咨询相关情况。</w:t>
      </w: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风险提示：基金管理人承诺以诚实信用、勤勉尽责的原则管理和运用基金资产，但不保证一定盈利，也不保证最低收益。敬请投资者注意投资风险。投资者投资于本基金前应认真阅读本基金的基金合同、招募说明书、基金产品资料概要等</w:t>
      </w:r>
      <w:r w:rsidR="004308DD" w:rsidRPr="00624A25">
        <w:rPr>
          <w:rFonts w:ascii="Times" w:eastAsia="宋体" w:hAnsi="Times" w:hint="eastAsia"/>
          <w:sz w:val="24"/>
          <w:szCs w:val="24"/>
        </w:rPr>
        <w:t>法律</w:t>
      </w:r>
      <w:r w:rsidRPr="00624A25">
        <w:rPr>
          <w:rFonts w:ascii="Times" w:eastAsia="宋体" w:hAnsi="Times" w:hint="eastAsia"/>
          <w:sz w:val="24"/>
          <w:szCs w:val="24"/>
        </w:rPr>
        <w:t>文件，充分了解本基金的风险收益特征，审慎做出投资决定。</w:t>
      </w: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特此公告。</w:t>
      </w: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</w:p>
    <w:p w:rsidR="00665850" w:rsidRPr="00624A25" w:rsidRDefault="00665850" w:rsidP="00665850">
      <w:pPr>
        <w:spacing w:line="360" w:lineRule="auto"/>
        <w:ind w:firstLineChars="200" w:firstLine="480"/>
        <w:rPr>
          <w:rFonts w:ascii="Times" w:eastAsia="宋体" w:hAnsi="Times"/>
          <w:sz w:val="24"/>
          <w:szCs w:val="24"/>
        </w:rPr>
      </w:pPr>
    </w:p>
    <w:p w:rsidR="00665850" w:rsidRPr="00624A25" w:rsidRDefault="00665850" w:rsidP="00665850">
      <w:pPr>
        <w:spacing w:line="360" w:lineRule="auto"/>
        <w:jc w:val="right"/>
        <w:rPr>
          <w:rFonts w:ascii="Times" w:eastAsia="宋体" w:hAnsi="Times"/>
          <w:sz w:val="24"/>
          <w:szCs w:val="24"/>
        </w:rPr>
      </w:pPr>
      <w:r w:rsidRPr="00624A25">
        <w:rPr>
          <w:rFonts w:ascii="Times" w:eastAsia="宋体" w:hAnsi="Times" w:hint="eastAsia"/>
          <w:sz w:val="24"/>
          <w:szCs w:val="24"/>
        </w:rPr>
        <w:t>海富通基金管理有限公司</w:t>
      </w:r>
    </w:p>
    <w:p w:rsidR="00F54801" w:rsidRPr="00624A25" w:rsidRDefault="00665850" w:rsidP="00380F98">
      <w:pPr>
        <w:spacing w:line="360" w:lineRule="auto"/>
        <w:jc w:val="right"/>
        <w:rPr>
          <w:rFonts w:ascii="Times" w:eastAsia="宋体" w:hAnsi="Times"/>
        </w:rPr>
      </w:pPr>
      <w:r w:rsidRPr="00624A25">
        <w:rPr>
          <w:rFonts w:ascii="Times" w:eastAsia="宋体" w:hAnsi="Times" w:hint="eastAsia"/>
          <w:sz w:val="24"/>
          <w:szCs w:val="24"/>
        </w:rPr>
        <w:t>2025</w:t>
      </w:r>
      <w:r w:rsidRPr="00624A25">
        <w:rPr>
          <w:rFonts w:ascii="Times" w:eastAsia="宋体" w:hAnsi="Times" w:hint="eastAsia"/>
          <w:sz w:val="24"/>
          <w:szCs w:val="24"/>
        </w:rPr>
        <w:t>年</w:t>
      </w:r>
      <w:r w:rsidR="0058086E" w:rsidRPr="00624A25">
        <w:rPr>
          <w:rFonts w:ascii="Times" w:eastAsia="宋体" w:hAnsi="Times" w:hint="eastAsia"/>
          <w:sz w:val="24"/>
          <w:szCs w:val="24"/>
        </w:rPr>
        <w:t>1</w:t>
      </w:r>
      <w:r w:rsidR="00955FC1" w:rsidRPr="00624A25">
        <w:rPr>
          <w:rFonts w:ascii="Times" w:eastAsia="宋体" w:hAnsi="Times" w:hint="eastAsia"/>
          <w:sz w:val="24"/>
          <w:szCs w:val="24"/>
        </w:rPr>
        <w:t>2</w:t>
      </w:r>
      <w:r w:rsidRPr="00624A25">
        <w:rPr>
          <w:rFonts w:ascii="Times" w:eastAsia="宋体" w:hAnsi="Times" w:hint="eastAsia"/>
          <w:sz w:val="24"/>
          <w:szCs w:val="24"/>
        </w:rPr>
        <w:t>月</w:t>
      </w:r>
      <w:r w:rsidR="009206EF" w:rsidRPr="00624A25">
        <w:rPr>
          <w:rFonts w:ascii="Times" w:eastAsia="宋体" w:hAnsi="Times" w:hint="eastAsia"/>
          <w:sz w:val="24"/>
          <w:szCs w:val="24"/>
        </w:rPr>
        <w:t>18</w:t>
      </w:r>
      <w:r w:rsidRPr="00624A25">
        <w:rPr>
          <w:rFonts w:ascii="Times" w:eastAsia="宋体" w:hAnsi="Times" w:hint="eastAsia"/>
          <w:sz w:val="24"/>
          <w:szCs w:val="24"/>
        </w:rPr>
        <w:t>日</w:t>
      </w:r>
    </w:p>
    <w:sectPr w:rsidR="00F54801" w:rsidRPr="00624A25" w:rsidSect="001C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801"/>
    <w:rsid w:val="000177D2"/>
    <w:rsid w:val="00023495"/>
    <w:rsid w:val="001C4BF5"/>
    <w:rsid w:val="001F1493"/>
    <w:rsid w:val="001F26BB"/>
    <w:rsid w:val="00237EFC"/>
    <w:rsid w:val="00273F49"/>
    <w:rsid w:val="002C48F1"/>
    <w:rsid w:val="00380F98"/>
    <w:rsid w:val="004308DD"/>
    <w:rsid w:val="004565F0"/>
    <w:rsid w:val="0058086E"/>
    <w:rsid w:val="00600779"/>
    <w:rsid w:val="00624A25"/>
    <w:rsid w:val="006430A6"/>
    <w:rsid w:val="006639FB"/>
    <w:rsid w:val="00665850"/>
    <w:rsid w:val="00741878"/>
    <w:rsid w:val="007C0A22"/>
    <w:rsid w:val="008950CE"/>
    <w:rsid w:val="008C62BE"/>
    <w:rsid w:val="009206EF"/>
    <w:rsid w:val="0093467E"/>
    <w:rsid w:val="00955FC1"/>
    <w:rsid w:val="009803BC"/>
    <w:rsid w:val="00982789"/>
    <w:rsid w:val="00D13251"/>
    <w:rsid w:val="00DA71EA"/>
    <w:rsid w:val="00DC4D16"/>
    <w:rsid w:val="00F00A04"/>
    <w:rsid w:val="00F46D1E"/>
    <w:rsid w:val="00F52FA3"/>
    <w:rsid w:val="00F54801"/>
    <w:rsid w:val="00F62388"/>
    <w:rsid w:val="00F87A65"/>
    <w:rsid w:val="00FB241E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50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548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48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48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480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480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480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480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480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48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48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5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5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5480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54801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5480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5480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5480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54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548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5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48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54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480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Char1">
    <w:name w:val="引用 Char"/>
    <w:basedOn w:val="a0"/>
    <w:link w:val="a5"/>
    <w:uiPriority w:val="29"/>
    <w:rsid w:val="00F548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4801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7">
    <w:name w:val="Intense Emphasis"/>
    <w:basedOn w:val="a0"/>
    <w:uiPriority w:val="21"/>
    <w:qFormat/>
    <w:rsid w:val="00F54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Char2">
    <w:name w:val="明显引用 Char"/>
    <w:basedOn w:val="a0"/>
    <w:link w:val="a8"/>
    <w:uiPriority w:val="30"/>
    <w:rsid w:val="00F54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4801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4308DD"/>
    <w:pPr>
      <w:spacing w:after="0" w:line="240" w:lineRule="auto"/>
    </w:pPr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4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appang</dc:creator>
  <cp:keywords/>
  <dc:description/>
  <cp:lastModifiedBy>ZHONGM</cp:lastModifiedBy>
  <cp:revision>2</cp:revision>
  <dcterms:created xsi:type="dcterms:W3CDTF">2025-12-17T16:02:00Z</dcterms:created>
  <dcterms:modified xsi:type="dcterms:W3CDTF">2025-12-17T16:02:00Z</dcterms:modified>
</cp:coreProperties>
</file>