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32E45">
      <w:pPr>
        <w:jc w:val="center"/>
        <w:rPr>
          <w:rFonts w:ascii="宋体" w:hAnsi="宋体"/>
          <w:b/>
          <w:sz w:val="30"/>
          <w:szCs w:val="30"/>
        </w:rPr>
      </w:pPr>
      <w:r>
        <w:rPr>
          <w:rFonts w:ascii="宋体" w:hAnsi="宋体" w:hint="eastAsia"/>
          <w:b/>
          <w:sz w:val="30"/>
          <w:szCs w:val="30"/>
        </w:rPr>
        <w:t>银华基金管理股份有限公司关于银华盛安六个月持有期混合型证券投资基金基金合同生效的公告</w:t>
      </w:r>
    </w:p>
    <w:p w:rsidR="00000000" w:rsidRDefault="00332E45">
      <w:pPr>
        <w:rPr>
          <w:sz w:val="24"/>
        </w:rPr>
      </w:pPr>
      <w:bookmarkStart w:id="0" w:name="t_1_0_0002_a2_fm1"/>
      <w:bookmarkEnd w:id="0"/>
    </w:p>
    <w:p w:rsidR="00000000" w:rsidRDefault="00332E45">
      <w:pPr>
        <w:jc w:val="center"/>
        <w:rPr>
          <w:rFonts w:ascii="宋体" w:hAnsi="宋体"/>
          <w:b/>
          <w:sz w:val="28"/>
          <w:szCs w:val="28"/>
        </w:rPr>
      </w:pPr>
      <w:r>
        <w:rPr>
          <w:rFonts w:ascii="宋体" w:hAnsi="宋体" w:hint="eastAsia"/>
          <w:b/>
          <w:sz w:val="28"/>
          <w:szCs w:val="28"/>
        </w:rPr>
        <w:t>公告送出日期：</w:t>
      </w:r>
      <w:bookmarkStart w:id="1" w:name="t_1_0_0003_a1_fm1"/>
      <w:bookmarkEnd w:id="1"/>
      <w:r>
        <w:rPr>
          <w:rFonts w:ascii="宋体" w:hAnsi="宋体" w:hint="eastAsia"/>
          <w:b/>
          <w:sz w:val="28"/>
          <w:szCs w:val="28"/>
        </w:rPr>
        <w:t>202</w:t>
      </w:r>
      <w:r>
        <w:rPr>
          <w:rFonts w:ascii="宋体" w:hAnsi="宋体"/>
          <w:b/>
          <w:sz w:val="28"/>
          <w:szCs w:val="28"/>
        </w:rPr>
        <w:t>5</w:t>
      </w:r>
      <w:r>
        <w:rPr>
          <w:rFonts w:ascii="宋体" w:hAnsi="宋体" w:hint="eastAsia"/>
          <w:b/>
          <w:sz w:val="28"/>
          <w:szCs w:val="28"/>
        </w:rPr>
        <w:t>年</w:t>
      </w:r>
      <w:r>
        <w:rPr>
          <w:rFonts w:ascii="宋体" w:hAnsi="宋体"/>
          <w:b/>
          <w:sz w:val="28"/>
          <w:szCs w:val="28"/>
        </w:rPr>
        <w:t>1</w:t>
      </w:r>
      <w:r>
        <w:rPr>
          <w:rFonts w:ascii="宋体" w:hAnsi="宋体" w:hint="eastAsia"/>
          <w:b/>
          <w:sz w:val="28"/>
          <w:szCs w:val="28"/>
        </w:rPr>
        <w:t>2</w:t>
      </w:r>
      <w:r>
        <w:rPr>
          <w:rFonts w:ascii="宋体" w:hAnsi="宋体" w:hint="eastAsia"/>
          <w:b/>
          <w:sz w:val="28"/>
          <w:szCs w:val="28"/>
        </w:rPr>
        <w:t>月</w:t>
      </w:r>
      <w:r>
        <w:rPr>
          <w:rFonts w:ascii="宋体" w:hAnsi="宋体"/>
          <w:b/>
          <w:sz w:val="28"/>
          <w:szCs w:val="28"/>
        </w:rPr>
        <w:t>1</w:t>
      </w:r>
      <w:r>
        <w:rPr>
          <w:rFonts w:ascii="宋体" w:hAnsi="宋体" w:hint="eastAsia"/>
          <w:b/>
          <w:sz w:val="28"/>
          <w:szCs w:val="28"/>
        </w:rPr>
        <w:t>7</w:t>
      </w:r>
      <w:r>
        <w:rPr>
          <w:rFonts w:ascii="宋体" w:hAnsi="宋体" w:hint="eastAsia"/>
          <w:b/>
          <w:sz w:val="28"/>
          <w:szCs w:val="28"/>
        </w:rPr>
        <w:t>日</w:t>
      </w:r>
    </w:p>
    <w:p w:rsidR="00000000" w:rsidRDefault="00332E45"/>
    <w:p w:rsidR="00000000" w:rsidRDefault="00332E45">
      <w:pPr>
        <w:pStyle w:val="XBRLTitle2"/>
        <w:numPr>
          <w:ilvl w:val="1"/>
          <w:numId w:val="2"/>
        </w:numPr>
        <w:tabs>
          <w:tab w:val="left" w:pos="840"/>
        </w:tabs>
        <w:spacing w:before="156" w:after="156"/>
        <w:ind w:firstLine="0"/>
        <w:outlineLvl w:val="0"/>
        <w:rPr>
          <w:szCs w:val="24"/>
        </w:rPr>
      </w:pPr>
      <w:bookmarkStart w:id="2" w:name="t_1_1_table"/>
      <w:bookmarkEnd w:id="2"/>
      <w:r>
        <w:rPr>
          <w:rFonts w:hint="eastAsia"/>
          <w:szCs w:val="24"/>
        </w:rPr>
        <w:t>公告基本信息</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4"/>
        <w:gridCol w:w="3614"/>
        <w:gridCol w:w="3615"/>
      </w:tblGrid>
      <w:tr w:rsidR="00000000">
        <w:trPr>
          <w:trHeight w:val="297"/>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基金名称</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3" w:name="t_1_1_0009_a1_fm1"/>
            <w:bookmarkEnd w:id="3"/>
            <w:r>
              <w:rPr>
                <w:rFonts w:ascii="宋体" w:hAnsi="宋体" w:hint="eastAsia"/>
                <w:szCs w:val="21"/>
              </w:rPr>
              <w:t>银华盛安六个月持有期混合型证券投资基金</w:t>
            </w:r>
          </w:p>
        </w:tc>
      </w:tr>
      <w:tr w:rsidR="00000000">
        <w:trPr>
          <w:trHeight w:val="312"/>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基金简称</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4" w:name="t_1_1_0011_a1_fm1"/>
            <w:bookmarkEnd w:id="4"/>
            <w:r>
              <w:rPr>
                <w:rFonts w:ascii="宋体" w:hAnsi="宋体" w:hint="eastAsia"/>
                <w:szCs w:val="21"/>
              </w:rPr>
              <w:t>银华盛安六个月持有混合</w:t>
            </w:r>
          </w:p>
        </w:tc>
      </w:tr>
      <w:tr w:rsidR="00000000">
        <w:trPr>
          <w:trHeight w:val="297"/>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基金主代码</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bookmarkStart w:id="5" w:name="t_1_1_0012_a1_fm1"/>
            <w:bookmarkEnd w:id="5"/>
            <w:r>
              <w:rPr>
                <w:rFonts w:ascii="宋体" w:hAnsi="宋体"/>
                <w:szCs w:val="21"/>
              </w:rPr>
              <w:t>025</w:t>
            </w:r>
            <w:r>
              <w:rPr>
                <w:rFonts w:ascii="宋体" w:hAnsi="宋体" w:hint="eastAsia"/>
                <w:szCs w:val="21"/>
              </w:rPr>
              <w:t>993</w:t>
            </w:r>
          </w:p>
        </w:tc>
      </w:tr>
      <w:tr w:rsidR="00000000">
        <w:trPr>
          <w:trHeight w:val="147"/>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基金运作方式</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6" w:name="t_1_1_0017_a1_fm1"/>
            <w:bookmarkEnd w:id="6"/>
            <w:r>
              <w:rPr>
                <w:rFonts w:ascii="宋体" w:hAnsi="宋体" w:hint="eastAsia"/>
                <w:szCs w:val="21"/>
              </w:rPr>
              <w:t>契约型开放式</w:t>
            </w:r>
          </w:p>
        </w:tc>
      </w:tr>
      <w:tr w:rsidR="00000000">
        <w:trPr>
          <w:trHeight w:val="312"/>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基金合同生效日</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7" w:name="t_1_1_0018_a1_fm1"/>
            <w:bookmarkEnd w:id="7"/>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szCs w:val="21"/>
              </w:rPr>
              <w:t>1</w:t>
            </w:r>
            <w:r>
              <w:rPr>
                <w:rFonts w:ascii="宋体" w:hAnsi="宋体" w:hint="eastAsia"/>
                <w:szCs w:val="21"/>
              </w:rPr>
              <w:t>6</w:t>
            </w:r>
            <w:r>
              <w:rPr>
                <w:rFonts w:ascii="宋体" w:hAnsi="宋体" w:hint="eastAsia"/>
                <w:szCs w:val="21"/>
              </w:rPr>
              <w:t>日</w:t>
            </w:r>
          </w:p>
        </w:tc>
      </w:tr>
      <w:tr w:rsidR="00000000">
        <w:trPr>
          <w:trHeight w:val="297"/>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基金管理人名称</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8" w:name="t_1_1_0186_a1_fm1"/>
            <w:bookmarkEnd w:id="8"/>
            <w:r>
              <w:rPr>
                <w:rFonts w:ascii="宋体" w:hAnsi="宋体" w:hint="eastAsia"/>
                <w:szCs w:val="21"/>
              </w:rPr>
              <w:t>银华基金管理股份有限公司</w:t>
            </w:r>
          </w:p>
        </w:tc>
      </w:tr>
      <w:tr w:rsidR="00000000">
        <w:trPr>
          <w:trHeight w:val="312"/>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基金托管人名称</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9" w:name="t_1_1_0213_a1_fm1"/>
            <w:bookmarkEnd w:id="9"/>
            <w:r>
              <w:rPr>
                <w:rFonts w:ascii="宋体" w:hAnsi="宋体" w:hint="eastAsia"/>
                <w:szCs w:val="21"/>
              </w:rPr>
              <w:t>招商银行股份有限公司</w:t>
            </w:r>
          </w:p>
        </w:tc>
      </w:tr>
      <w:tr w:rsidR="00000000">
        <w:trPr>
          <w:trHeight w:val="355"/>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公告依据</w:t>
            </w:r>
          </w:p>
        </w:tc>
        <w:tc>
          <w:tcPr>
            <w:tcW w:w="7229"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bookmarkStart w:id="10" w:name="t_1_1_2631_a1_fm1"/>
            <w:bookmarkEnd w:id="10"/>
            <w:r>
              <w:rPr>
                <w:rFonts w:ascii="宋体" w:hAnsi="宋体" w:hint="eastAsia"/>
                <w:szCs w:val="21"/>
              </w:rPr>
              <w:t>《中华人民共和国证券投资基金法》、《公开募集证券投资基金运作管理办法》等法律法规以及《银</w:t>
            </w:r>
            <w:r>
              <w:rPr>
                <w:rFonts w:ascii="宋体" w:hAnsi="宋体" w:hint="eastAsia"/>
                <w:szCs w:val="21"/>
              </w:rPr>
              <w:t>华盛安六个月持有期混合型证券投资基金基金合同》（以下简称“《基金合同》”或“基金合同”）、《银华盛安六个月持有期混合型证券投资基金招募说明书》</w:t>
            </w:r>
          </w:p>
        </w:tc>
      </w:tr>
      <w:tr w:rsidR="00000000">
        <w:trPr>
          <w:trHeight w:val="355"/>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r>
              <w:rPr>
                <w:rFonts w:ascii="宋体" w:hAnsi="宋体" w:hint="eastAsia"/>
                <w:szCs w:val="21"/>
              </w:rPr>
              <w:t>下属两类基金的基金简称</w:t>
            </w:r>
          </w:p>
        </w:tc>
        <w:tc>
          <w:tcPr>
            <w:tcW w:w="3614"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hint="eastAsia"/>
                <w:szCs w:val="21"/>
              </w:rPr>
            </w:pPr>
            <w:r>
              <w:rPr>
                <w:rFonts w:ascii="宋体" w:hAnsi="宋体" w:hint="eastAsia"/>
                <w:szCs w:val="21"/>
              </w:rPr>
              <w:t>银华盛安六个月持有混合</w:t>
            </w:r>
            <w:r>
              <w:rPr>
                <w:rFonts w:ascii="宋体" w:hAnsi="宋体" w:hint="eastAsia"/>
                <w:szCs w:val="21"/>
              </w:rPr>
              <w:t>A</w:t>
            </w:r>
          </w:p>
        </w:tc>
        <w:tc>
          <w:tcPr>
            <w:tcW w:w="3615"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hint="eastAsia"/>
                <w:szCs w:val="21"/>
              </w:rPr>
            </w:pPr>
            <w:r>
              <w:rPr>
                <w:rFonts w:ascii="宋体" w:hAnsi="宋体" w:hint="eastAsia"/>
                <w:szCs w:val="21"/>
              </w:rPr>
              <w:t>银华盛安六个月持有混合</w:t>
            </w:r>
            <w:r>
              <w:rPr>
                <w:rFonts w:ascii="宋体" w:hAnsi="宋体" w:hint="eastAsia"/>
                <w:szCs w:val="21"/>
              </w:rPr>
              <w:t>C</w:t>
            </w:r>
          </w:p>
        </w:tc>
      </w:tr>
      <w:tr w:rsidR="00000000">
        <w:trPr>
          <w:trHeight w:val="355"/>
        </w:trPr>
        <w:tc>
          <w:tcPr>
            <w:tcW w:w="1844" w:type="dxa"/>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hint="eastAsia"/>
                <w:szCs w:val="21"/>
              </w:rPr>
            </w:pPr>
            <w:r>
              <w:rPr>
                <w:rFonts w:ascii="宋体" w:hAnsi="宋体" w:hint="eastAsia"/>
                <w:szCs w:val="21"/>
              </w:rPr>
              <w:t>下属两类基金的基金代码</w:t>
            </w:r>
          </w:p>
        </w:tc>
        <w:tc>
          <w:tcPr>
            <w:tcW w:w="3614"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szCs w:val="21"/>
              </w:rPr>
            </w:pPr>
            <w:r>
              <w:rPr>
                <w:rFonts w:ascii="宋体" w:hAnsi="宋体"/>
                <w:szCs w:val="21"/>
              </w:rPr>
              <w:t>025</w:t>
            </w:r>
            <w:r>
              <w:rPr>
                <w:rFonts w:ascii="宋体" w:hAnsi="宋体" w:hint="eastAsia"/>
                <w:szCs w:val="21"/>
              </w:rPr>
              <w:t>993</w:t>
            </w:r>
          </w:p>
        </w:tc>
        <w:tc>
          <w:tcPr>
            <w:tcW w:w="3615"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szCs w:val="21"/>
              </w:rPr>
            </w:pPr>
            <w:r>
              <w:rPr>
                <w:rFonts w:ascii="宋体" w:hAnsi="宋体" w:hint="eastAsia"/>
                <w:szCs w:val="21"/>
              </w:rPr>
              <w:t>0</w:t>
            </w:r>
            <w:r>
              <w:rPr>
                <w:rFonts w:ascii="宋体" w:hAnsi="宋体"/>
                <w:szCs w:val="21"/>
              </w:rPr>
              <w:t>25</w:t>
            </w:r>
            <w:r>
              <w:rPr>
                <w:rFonts w:ascii="宋体" w:hAnsi="宋体" w:hint="eastAsia"/>
                <w:szCs w:val="21"/>
              </w:rPr>
              <w:t>994</w:t>
            </w:r>
          </w:p>
        </w:tc>
      </w:tr>
    </w:tbl>
    <w:p w:rsidR="00000000" w:rsidRDefault="00332E45">
      <w:pPr>
        <w:spacing w:line="360" w:lineRule="auto"/>
        <w:jc w:val="left"/>
        <w:rPr>
          <w:rFonts w:ascii="宋体" w:hAnsi="宋体"/>
          <w:szCs w:val="21"/>
        </w:rPr>
      </w:pPr>
    </w:p>
    <w:p w:rsidR="00000000" w:rsidRDefault="00332E45">
      <w:pPr>
        <w:pStyle w:val="XBRLTitle2"/>
        <w:numPr>
          <w:ilvl w:val="1"/>
          <w:numId w:val="2"/>
        </w:numPr>
        <w:tabs>
          <w:tab w:val="left" w:pos="840"/>
        </w:tabs>
        <w:spacing w:before="156" w:after="156"/>
        <w:ind w:firstLine="0"/>
        <w:outlineLvl w:val="0"/>
        <w:rPr>
          <w:rFonts w:hint="eastAsia"/>
          <w:szCs w:val="24"/>
        </w:rPr>
      </w:pPr>
      <w:bookmarkStart w:id="11" w:name="t_1_2_table"/>
      <w:bookmarkEnd w:id="11"/>
      <w:r>
        <w:rPr>
          <w:rFonts w:hint="eastAsia"/>
          <w:szCs w:val="24"/>
        </w:rPr>
        <w:t>基金募集情况</w:t>
      </w:r>
    </w:p>
    <w:tbl>
      <w:tblPr>
        <w:tblpPr w:leftFromText="180" w:rightFromText="180" w:vertAnchor="text" w:horzAnchor="page" w:tblpX="1657" w:tblpY="80"/>
        <w:tblOverlap w:val="never"/>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0"/>
        <w:gridCol w:w="1390"/>
        <w:gridCol w:w="2230"/>
        <w:gridCol w:w="2150"/>
        <w:gridCol w:w="2119"/>
      </w:tblGrid>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tcPr>
          <w:p w:rsidR="00000000" w:rsidRDefault="00332E45">
            <w:pPr>
              <w:rPr>
                <w:rFonts w:ascii="宋体" w:hAnsi="宋体"/>
                <w:szCs w:val="21"/>
              </w:rPr>
            </w:pPr>
            <w:r>
              <w:rPr>
                <w:rFonts w:ascii="宋体" w:hAnsi="宋体" w:hint="eastAsia"/>
                <w:szCs w:val="21"/>
              </w:rPr>
              <w:t>基金募集申请获中国证监会注册的文号</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hint="eastAsia"/>
                <w:szCs w:val="21"/>
              </w:rPr>
            </w:pPr>
            <w:r>
              <w:rPr>
                <w:rFonts w:ascii="宋体" w:hAnsi="宋体" w:hint="eastAsia"/>
                <w:szCs w:val="21"/>
              </w:rPr>
              <w:t>证监许可【</w:t>
            </w:r>
            <w:r>
              <w:rPr>
                <w:rFonts w:ascii="宋体" w:hAnsi="宋体"/>
                <w:szCs w:val="21"/>
              </w:rPr>
              <w:t>2025</w:t>
            </w:r>
            <w:r>
              <w:rPr>
                <w:rFonts w:ascii="宋体" w:hAnsi="宋体" w:hint="eastAsia"/>
                <w:szCs w:val="21"/>
              </w:rPr>
              <w:t>】</w:t>
            </w:r>
            <w:r>
              <w:rPr>
                <w:rFonts w:ascii="宋体" w:hAnsi="宋体"/>
                <w:szCs w:val="21"/>
              </w:rPr>
              <w:t>2</w:t>
            </w:r>
            <w:r>
              <w:rPr>
                <w:rFonts w:ascii="宋体" w:hAnsi="宋体" w:hint="eastAsia"/>
                <w:szCs w:val="21"/>
              </w:rPr>
              <w:t>399</w:t>
            </w:r>
            <w:r>
              <w:rPr>
                <w:rFonts w:ascii="宋体" w:hAnsi="宋体" w:hint="eastAsia"/>
                <w:szCs w:val="21"/>
              </w:rPr>
              <w:t>号</w:t>
            </w:r>
          </w:p>
        </w:tc>
      </w:tr>
      <w:tr w:rsidR="00000000">
        <w:trPr>
          <w:trHeight w:val="629"/>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基金募集期间</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ind w:firstLineChars="50" w:firstLine="105"/>
              <w:rPr>
                <w:rFonts w:ascii="Courier New" w:hAnsi="Courier New" w:cs="Courier New"/>
                <w:color w:val="2A00FF"/>
                <w:kern w:val="0"/>
                <w:szCs w:val="21"/>
              </w:rPr>
            </w:pPr>
            <w:r>
              <w:rPr>
                <w:rFonts w:ascii="宋体" w:hAnsi="宋体" w:hint="eastAsia"/>
                <w:szCs w:val="21"/>
              </w:rPr>
              <w:t>自</w:t>
            </w:r>
            <w:r>
              <w:rPr>
                <w:rFonts w:ascii="宋体" w:hAnsi="宋体" w:hint="eastAsia"/>
                <w:szCs w:val="21"/>
              </w:rPr>
              <w:t xml:space="preserve"> 20</w:t>
            </w:r>
            <w:r>
              <w:rPr>
                <w:rFonts w:ascii="宋体" w:hAnsi="宋体"/>
                <w:szCs w:val="21"/>
              </w:rPr>
              <w:t>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p>
          <w:p w:rsidR="00000000" w:rsidRDefault="00332E45">
            <w:pPr>
              <w:ind w:firstLineChars="50" w:firstLine="105"/>
              <w:rPr>
                <w:rFonts w:ascii="宋体" w:hAnsi="宋体" w:hint="eastAsia"/>
                <w:szCs w:val="21"/>
              </w:rPr>
            </w:pPr>
            <w:r>
              <w:rPr>
                <w:rFonts w:ascii="宋体" w:hAnsi="宋体" w:hint="eastAsia"/>
                <w:szCs w:val="21"/>
              </w:rPr>
              <w:t>至</w:t>
            </w:r>
            <w:r>
              <w:rPr>
                <w:rFonts w:ascii="宋体" w:hAnsi="宋体" w:hint="eastAsia"/>
                <w:szCs w:val="21"/>
              </w:rPr>
              <w:t xml:space="preserve"> 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szCs w:val="21"/>
              </w:rPr>
              <w:t>1</w:t>
            </w:r>
            <w:r>
              <w:rPr>
                <w:rFonts w:ascii="宋体" w:hAnsi="宋体" w:hint="eastAsia"/>
                <w:szCs w:val="21"/>
              </w:rPr>
              <w:t>2</w:t>
            </w:r>
            <w:r>
              <w:rPr>
                <w:rFonts w:ascii="宋体" w:hAnsi="宋体" w:hint="eastAsia"/>
                <w:szCs w:val="21"/>
              </w:rPr>
              <w:t>日</w:t>
            </w:r>
            <w:r>
              <w:rPr>
                <w:rFonts w:ascii="宋体" w:hAnsi="宋体" w:hint="eastAsia"/>
                <w:szCs w:val="21"/>
              </w:rPr>
              <w:t xml:space="preserve"> </w:t>
            </w:r>
            <w:r>
              <w:rPr>
                <w:rFonts w:ascii="宋体" w:hAnsi="宋体" w:hint="eastAsia"/>
                <w:szCs w:val="21"/>
              </w:rPr>
              <w:t>止</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验资机构名称</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hint="eastAsia"/>
                <w:szCs w:val="21"/>
              </w:rPr>
            </w:pPr>
            <w:r>
              <w:rPr>
                <w:rFonts w:ascii="宋体" w:hAnsi="宋体" w:hint="eastAsia"/>
                <w:szCs w:val="21"/>
              </w:rPr>
              <w:t>信永中和会计师事务所（特殊普通合伙）</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募集资金划入基金托管</w:t>
            </w:r>
            <w:r>
              <w:rPr>
                <w:rFonts w:ascii="宋体" w:hAnsi="宋体" w:hint="eastAsia"/>
                <w:szCs w:val="21"/>
              </w:rPr>
              <w:t>专户的日期</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rPr>
                <w:rFonts w:ascii="宋体" w:hAnsi="宋体" w:hint="eastAsia"/>
                <w:szCs w:val="21"/>
              </w:rPr>
            </w:pPr>
            <w:r>
              <w:rPr>
                <w:rFonts w:ascii="宋体" w:hAnsi="宋体"/>
                <w:szCs w:val="21"/>
              </w:rPr>
              <w:t>2025</w:t>
            </w:r>
            <w:r>
              <w:rPr>
                <w:rFonts w:ascii="宋体" w:hAnsi="宋体"/>
                <w:szCs w:val="21"/>
              </w:rPr>
              <w:t>年</w:t>
            </w:r>
            <w:r>
              <w:rPr>
                <w:rFonts w:ascii="宋体" w:hAnsi="宋体" w:hint="eastAsia"/>
                <w:szCs w:val="21"/>
              </w:rPr>
              <w:t>12</w:t>
            </w:r>
            <w:r>
              <w:rPr>
                <w:rFonts w:ascii="宋体" w:hAnsi="宋体" w:hint="eastAsia"/>
                <w:szCs w:val="21"/>
              </w:rPr>
              <w:t>月</w:t>
            </w:r>
            <w:r>
              <w:rPr>
                <w:rFonts w:ascii="宋体" w:hAnsi="宋体"/>
                <w:szCs w:val="21"/>
              </w:rPr>
              <w:t>1</w:t>
            </w:r>
            <w:r>
              <w:rPr>
                <w:rFonts w:ascii="宋体" w:hAnsi="宋体" w:hint="eastAsia"/>
                <w:szCs w:val="21"/>
              </w:rPr>
              <w:t>6</w:t>
            </w:r>
            <w:r>
              <w:rPr>
                <w:rFonts w:ascii="宋体" w:hAnsi="宋体" w:hint="eastAsia"/>
                <w:szCs w:val="21"/>
              </w:rPr>
              <w:t>日</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募集有效认购总户数（单位：户）</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hint="eastAsia"/>
                <w:szCs w:val="21"/>
              </w:rPr>
            </w:pPr>
            <w:r>
              <w:rPr>
                <w:rFonts w:ascii="宋体" w:hAnsi="宋体" w:hint="eastAsia"/>
                <w:szCs w:val="21"/>
              </w:rPr>
              <w:t>1</w:t>
            </w:r>
            <w:r>
              <w:rPr>
                <w:rFonts w:ascii="宋体" w:hAnsi="宋体"/>
                <w:szCs w:val="21"/>
              </w:rPr>
              <w:t>,794</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hint="eastAsia"/>
                <w:szCs w:val="21"/>
              </w:rPr>
            </w:pPr>
            <w:r>
              <w:rPr>
                <w:rFonts w:ascii="宋体" w:hAnsi="宋体" w:hint="eastAsia"/>
                <w:szCs w:val="21"/>
              </w:rPr>
              <w:t>份额类别</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hint="eastAsia"/>
                <w:szCs w:val="21"/>
              </w:rPr>
            </w:pPr>
            <w:r>
              <w:rPr>
                <w:rFonts w:ascii="宋体" w:hAnsi="宋体" w:hint="eastAsia"/>
                <w:szCs w:val="21"/>
              </w:rPr>
              <w:t>银华盛安六个月持有混合</w:t>
            </w:r>
            <w:r>
              <w:rPr>
                <w:rFonts w:ascii="宋体" w:hAnsi="宋体" w:hint="eastAsia"/>
                <w:szCs w:val="21"/>
              </w:rPr>
              <w:t>A</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hint="eastAsia"/>
                <w:szCs w:val="21"/>
              </w:rPr>
            </w:pPr>
            <w:r>
              <w:rPr>
                <w:rFonts w:ascii="宋体" w:hAnsi="宋体" w:hint="eastAsia"/>
                <w:szCs w:val="21"/>
              </w:rPr>
              <w:t>银华盛安六个月持有混合</w:t>
            </w:r>
            <w:r>
              <w:rPr>
                <w:rFonts w:ascii="宋体" w:hAnsi="宋体"/>
                <w:szCs w:val="21"/>
              </w:rPr>
              <w:t>C</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hint="eastAsia"/>
                <w:szCs w:val="21"/>
              </w:rPr>
              <w:t>合计</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募集期间净认购金额（不含利息，单位：人民币元）</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319,177,941.97</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311,749,497.66</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630,927,439.63</w:t>
            </w:r>
          </w:p>
        </w:tc>
      </w:tr>
      <w:tr w:rsidR="00000000">
        <w:trPr>
          <w:trHeight w:val="315"/>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认购资金在募集期间产生的利息（单位：人民币元）</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75,599.15</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62,514.39</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138,113.54</w:t>
            </w:r>
          </w:p>
        </w:tc>
      </w:tr>
      <w:tr w:rsidR="00000000">
        <w:trPr>
          <w:trHeight w:val="315"/>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lastRenderedPageBreak/>
              <w:t>募集份额（单位：份）</w:t>
            </w: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有效认购份额</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319,177,941.97</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311,749,497.66</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630,9</w:t>
            </w:r>
            <w:r>
              <w:rPr>
                <w:rFonts w:ascii="宋体" w:hAnsi="宋体"/>
                <w:szCs w:val="21"/>
              </w:rPr>
              <w:t>27,439.63</w:t>
            </w:r>
          </w:p>
        </w:tc>
      </w:tr>
      <w:tr w:rsidR="00000000">
        <w:trPr>
          <w:trHeight w:val="145"/>
        </w:trPr>
        <w:tc>
          <w:tcPr>
            <w:tcW w:w="1150" w:type="dxa"/>
            <w:vMerge/>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left"/>
              <w:rPr>
                <w:rFonts w:ascii="宋体" w:hAnsi="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利息结转的份额</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75,599.15</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62,514.39</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138,113.54</w:t>
            </w:r>
          </w:p>
        </w:tc>
      </w:tr>
      <w:tr w:rsidR="00000000">
        <w:trPr>
          <w:trHeight w:val="145"/>
        </w:trPr>
        <w:tc>
          <w:tcPr>
            <w:tcW w:w="1150" w:type="dxa"/>
            <w:vMerge/>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left"/>
              <w:rPr>
                <w:rFonts w:ascii="宋体" w:hAnsi="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合计</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319,253,541.12</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311,812,012.05</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631,065,553.17</w:t>
            </w:r>
          </w:p>
        </w:tc>
      </w:tr>
      <w:tr w:rsidR="00000000">
        <w:trPr>
          <w:trHeight w:val="299"/>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募集期间基金管理人运用固有资金认购本基金情况</w:t>
            </w: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认购的基金份额（含利息结转的份额，单位：份）</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hint="eastAsia"/>
                <w:szCs w:val="21"/>
              </w:rPr>
              <w:t>0</w:t>
            </w:r>
            <w:r>
              <w:rPr>
                <w:rFonts w:ascii="宋体" w:hAnsi="宋体"/>
                <w:szCs w:val="21"/>
              </w:rPr>
              <w:t>.00</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hint="eastAsia"/>
                <w:szCs w:val="21"/>
              </w:rPr>
              <w:t>0</w:t>
            </w:r>
            <w:r>
              <w:rPr>
                <w:rFonts w:ascii="宋体" w:hAnsi="宋体"/>
                <w:szCs w:val="21"/>
              </w:rPr>
              <w:t>.00</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hint="eastAsia"/>
                <w:szCs w:val="21"/>
              </w:rPr>
              <w:t>0</w:t>
            </w:r>
            <w:r>
              <w:rPr>
                <w:rFonts w:ascii="宋体" w:hAnsi="宋体"/>
                <w:szCs w:val="21"/>
              </w:rPr>
              <w:t>.00</w:t>
            </w:r>
          </w:p>
        </w:tc>
      </w:tr>
      <w:tr w:rsidR="00000000">
        <w:trPr>
          <w:trHeight w:val="145"/>
        </w:trPr>
        <w:tc>
          <w:tcPr>
            <w:tcW w:w="1150" w:type="dxa"/>
            <w:vMerge/>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left"/>
              <w:rPr>
                <w:rFonts w:ascii="宋体" w:hAnsi="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占基金总份额比例</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hint="eastAsia"/>
                <w:szCs w:val="21"/>
              </w:rPr>
              <w:t>0</w:t>
            </w:r>
            <w:r>
              <w:rPr>
                <w:rFonts w:ascii="宋体" w:hAnsi="宋体"/>
                <w:szCs w:val="21"/>
              </w:rPr>
              <w:t>.0000%</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hint="eastAsia"/>
                <w:szCs w:val="21"/>
              </w:rPr>
              <w:t>0</w:t>
            </w:r>
            <w:r>
              <w:rPr>
                <w:rFonts w:ascii="宋体" w:hAnsi="宋体"/>
                <w:szCs w:val="21"/>
              </w:rPr>
              <w:t>.0000%</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hint="eastAsia"/>
                <w:szCs w:val="21"/>
              </w:rPr>
              <w:t>0</w:t>
            </w:r>
            <w:r>
              <w:rPr>
                <w:rFonts w:ascii="宋体" w:hAnsi="宋体"/>
                <w:szCs w:val="21"/>
              </w:rPr>
              <w:t>.0000%</w:t>
            </w:r>
          </w:p>
        </w:tc>
      </w:tr>
      <w:tr w:rsidR="00000000">
        <w:trPr>
          <w:trHeight w:val="145"/>
        </w:trPr>
        <w:tc>
          <w:tcPr>
            <w:tcW w:w="1150" w:type="dxa"/>
            <w:vMerge/>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left"/>
              <w:rPr>
                <w:rFonts w:ascii="宋体" w:hAnsi="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其他需要说明的事项</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jc w:val="center"/>
              <w:rPr>
                <w:rFonts w:ascii="宋体" w:hAnsi="宋体"/>
                <w:szCs w:val="21"/>
              </w:rPr>
            </w:pPr>
            <w:r>
              <w:rPr>
                <w:rFonts w:ascii="宋体" w:hAnsi="宋体" w:hint="eastAsia"/>
                <w:szCs w:val="21"/>
              </w:rPr>
              <w:t>-</w:t>
            </w:r>
          </w:p>
        </w:tc>
      </w:tr>
      <w:tr w:rsidR="00000000">
        <w:trPr>
          <w:trHeight w:val="299"/>
        </w:trPr>
        <w:tc>
          <w:tcPr>
            <w:tcW w:w="1150" w:type="dxa"/>
            <w:vMerge w:val="restart"/>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bookmarkStart w:id="12" w:name="OLE_LINK1" w:colFirst="2" w:colLast="5"/>
            <w:r>
              <w:rPr>
                <w:rFonts w:ascii="宋体" w:hAnsi="宋体" w:hint="eastAsia"/>
                <w:szCs w:val="21"/>
              </w:rPr>
              <w:t>募集期间基金管理人的从业人员认购本基金情况</w:t>
            </w: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认购的基金份额（含利息结转的份额，单位：份</w:t>
            </w:r>
            <w:r>
              <w:rPr>
                <w:rFonts w:ascii="宋体" w:hAnsi="宋体" w:hint="eastAsia"/>
                <w:szCs w:val="21"/>
              </w:rPr>
              <w:t>）</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szCs w:val="21"/>
              </w:rPr>
            </w:pPr>
            <w:r>
              <w:rPr>
                <w:rFonts w:ascii="宋体" w:hAnsi="宋体"/>
                <w:szCs w:val="21"/>
              </w:rPr>
              <w:t>129,893.57</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hint="eastAsia"/>
                <w:szCs w:val="21"/>
              </w:rPr>
            </w:pPr>
            <w:r>
              <w:rPr>
                <w:rFonts w:ascii="宋体" w:hAnsi="宋体"/>
                <w:szCs w:val="21"/>
              </w:rPr>
              <w:t>405,159.43</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szCs w:val="21"/>
              </w:rPr>
            </w:pPr>
            <w:r>
              <w:rPr>
                <w:rFonts w:ascii="宋体" w:hAnsi="宋体"/>
                <w:szCs w:val="21"/>
              </w:rPr>
              <w:t>535,053.00</w:t>
            </w:r>
          </w:p>
        </w:tc>
      </w:tr>
      <w:bookmarkEnd w:id="12"/>
      <w:tr w:rsidR="00000000">
        <w:trPr>
          <w:trHeight w:val="145"/>
        </w:trPr>
        <w:tc>
          <w:tcPr>
            <w:tcW w:w="1150" w:type="dxa"/>
            <w:vMerge/>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left"/>
              <w:rPr>
                <w:rFonts w:ascii="宋体" w:hAnsi="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占基金总份额比例</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szCs w:val="21"/>
              </w:rPr>
            </w:pPr>
            <w:r>
              <w:rPr>
                <w:rFonts w:ascii="宋体" w:hAnsi="宋体"/>
                <w:szCs w:val="21"/>
              </w:rPr>
              <w:t>0.0</w:t>
            </w:r>
            <w:r>
              <w:rPr>
                <w:rFonts w:ascii="宋体" w:hAnsi="宋体"/>
                <w:szCs w:val="21"/>
              </w:rPr>
              <w:t>407</w:t>
            </w:r>
            <w:r>
              <w:rPr>
                <w:rFonts w:ascii="宋体" w:hAnsi="宋体"/>
                <w:szCs w:val="21"/>
              </w:rPr>
              <w:t>%</w:t>
            </w:r>
          </w:p>
        </w:tc>
        <w:tc>
          <w:tcPr>
            <w:tcW w:w="2150" w:type="dxa"/>
            <w:tcBorders>
              <w:top w:val="single" w:sz="4" w:space="0" w:color="auto"/>
              <w:left w:val="single" w:sz="4" w:space="0" w:color="auto"/>
              <w:bottom w:val="single" w:sz="4" w:space="0" w:color="auto"/>
              <w:right w:val="single" w:sz="4" w:space="0" w:color="auto"/>
            </w:tcBorders>
            <w:vAlign w:val="center"/>
          </w:tcPr>
          <w:p w:rsidR="00000000" w:rsidRDefault="00332E45">
            <w:pPr>
              <w:widowControl/>
              <w:jc w:val="center"/>
              <w:rPr>
                <w:rFonts w:ascii="宋体" w:hAnsi="宋体" w:hint="eastAsia"/>
                <w:szCs w:val="21"/>
              </w:rPr>
            </w:pPr>
            <w:r>
              <w:rPr>
                <w:rFonts w:ascii="宋体" w:hAnsi="宋体"/>
                <w:szCs w:val="21"/>
              </w:rPr>
              <w:t>0.</w:t>
            </w:r>
            <w:r>
              <w:rPr>
                <w:rFonts w:ascii="宋体" w:hAnsi="宋体"/>
                <w:szCs w:val="21"/>
              </w:rPr>
              <w:t>1299</w:t>
            </w:r>
            <w:r>
              <w:rPr>
                <w:rFonts w:ascii="宋体" w:hAnsi="宋体"/>
                <w:szCs w:val="21"/>
              </w:rPr>
              <w:t>%</w:t>
            </w:r>
          </w:p>
        </w:tc>
        <w:tc>
          <w:tcPr>
            <w:tcW w:w="2119" w:type="dxa"/>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hint="eastAsia"/>
                <w:szCs w:val="21"/>
              </w:rPr>
            </w:pPr>
            <w:r>
              <w:rPr>
                <w:rFonts w:ascii="宋体" w:hAnsi="宋体"/>
                <w:szCs w:val="21"/>
              </w:rPr>
              <w:t>0.0848%</w:t>
            </w:r>
          </w:p>
        </w:tc>
      </w:tr>
      <w:tr w:rsidR="00000000">
        <w:trPr>
          <w:trHeight w:val="613"/>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募集期限届满基金是否符合法律法规规定的办理基金备案手续的条件</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hint="eastAsia"/>
                <w:szCs w:val="21"/>
              </w:rPr>
            </w:pPr>
            <w:r>
              <w:rPr>
                <w:rFonts w:ascii="宋体" w:hAnsi="宋体" w:hint="eastAsia"/>
                <w:szCs w:val="21"/>
              </w:rPr>
              <w:t>是</w:t>
            </w:r>
          </w:p>
        </w:tc>
      </w:tr>
      <w:tr w:rsidR="00000000">
        <w:trPr>
          <w:trHeight w:val="379"/>
        </w:trPr>
        <w:tc>
          <w:tcPr>
            <w:tcW w:w="2540" w:type="dxa"/>
            <w:gridSpan w:val="2"/>
            <w:tcBorders>
              <w:top w:val="single" w:sz="4" w:space="0" w:color="auto"/>
              <w:left w:val="single" w:sz="4" w:space="0" w:color="auto"/>
              <w:bottom w:val="single" w:sz="4" w:space="0" w:color="auto"/>
              <w:right w:val="single" w:sz="4" w:space="0" w:color="auto"/>
            </w:tcBorders>
            <w:vAlign w:val="center"/>
          </w:tcPr>
          <w:p w:rsidR="00000000" w:rsidRDefault="00332E45">
            <w:pPr>
              <w:rPr>
                <w:rFonts w:ascii="宋体" w:hAnsi="宋体"/>
                <w:szCs w:val="21"/>
              </w:rPr>
            </w:pPr>
            <w:r>
              <w:rPr>
                <w:rFonts w:ascii="宋体" w:hAnsi="宋体" w:hint="eastAsia"/>
                <w:szCs w:val="21"/>
              </w:rPr>
              <w:t>向中国证监会办理基金备案手续获得书面确认的日期</w:t>
            </w: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000000" w:rsidRDefault="00332E45">
            <w:pPr>
              <w:ind w:left="420" w:hanging="420"/>
              <w:jc w:val="center"/>
              <w:rPr>
                <w:rFonts w:ascii="宋体" w:hAnsi="宋体" w:hint="eastAsia"/>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w:t>
            </w:r>
            <w:r>
              <w:rPr>
                <w:rFonts w:ascii="宋体" w:hAnsi="宋体" w:hint="eastAsia"/>
                <w:szCs w:val="21"/>
              </w:rPr>
              <w:t>2</w:t>
            </w:r>
            <w:r>
              <w:rPr>
                <w:rFonts w:ascii="宋体" w:hAnsi="宋体" w:hint="eastAsia"/>
                <w:szCs w:val="21"/>
              </w:rPr>
              <w:t>月</w:t>
            </w:r>
            <w:r>
              <w:rPr>
                <w:rFonts w:ascii="宋体" w:hAnsi="宋体"/>
                <w:szCs w:val="21"/>
              </w:rPr>
              <w:t>1</w:t>
            </w:r>
            <w:r>
              <w:rPr>
                <w:rFonts w:ascii="宋体" w:hAnsi="宋体" w:hint="eastAsia"/>
                <w:szCs w:val="21"/>
              </w:rPr>
              <w:t>6</w:t>
            </w:r>
            <w:r>
              <w:rPr>
                <w:rFonts w:ascii="宋体" w:hAnsi="宋体" w:hint="eastAsia"/>
                <w:szCs w:val="21"/>
              </w:rPr>
              <w:t>日</w:t>
            </w:r>
          </w:p>
        </w:tc>
      </w:tr>
    </w:tbl>
    <w:p w:rsidR="00000000" w:rsidRDefault="00332E45">
      <w:pPr>
        <w:spacing w:line="360" w:lineRule="auto"/>
        <w:jc w:val="left"/>
        <w:rPr>
          <w:rFonts w:ascii="宋体" w:hAnsi="宋体"/>
          <w:szCs w:val="21"/>
        </w:rPr>
      </w:pPr>
      <w:bookmarkStart w:id="13" w:name="t_1_2_2659_a1_fm1"/>
      <w:r>
        <w:rPr>
          <w:rFonts w:ascii="宋体" w:hAnsi="宋体" w:hint="eastAsia"/>
          <w:szCs w:val="21"/>
        </w:rPr>
        <w:t>注：</w:t>
      </w:r>
      <w:bookmarkEnd w:id="13"/>
      <w:r>
        <w:rPr>
          <w:rFonts w:ascii="宋体" w:hAnsi="宋体" w:hint="eastAsia"/>
          <w:szCs w:val="21"/>
        </w:rPr>
        <w:t>（</w:t>
      </w:r>
      <w:r>
        <w:rPr>
          <w:rFonts w:ascii="宋体" w:hAnsi="宋体" w:hint="eastAsia"/>
          <w:szCs w:val="21"/>
        </w:rPr>
        <w:t>1</w:t>
      </w:r>
      <w:r>
        <w:rPr>
          <w:rFonts w:ascii="宋体" w:hAnsi="宋体" w:hint="eastAsia"/>
          <w:szCs w:val="21"/>
        </w:rPr>
        <w:t>）按照有关法律规定，本次基金募集期间所发生的律师费、会计师费、信息披露费等费用由基金管理人承担，不从基金财产中列支。</w:t>
      </w:r>
    </w:p>
    <w:p w:rsidR="00000000" w:rsidRDefault="00332E45">
      <w:pPr>
        <w:spacing w:line="360" w:lineRule="auto"/>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）本公司高级管理人员、基金投资和研究部门负责人持有本基金基金份额总量的数量区间为</w:t>
      </w:r>
      <w:r>
        <w:rPr>
          <w:rFonts w:ascii="宋体" w:hAnsi="宋体"/>
          <w:szCs w:val="21"/>
        </w:rPr>
        <w:t>0</w:t>
      </w:r>
      <w:r>
        <w:rPr>
          <w:rFonts w:ascii="宋体" w:hAnsi="宋体" w:hint="eastAsia"/>
          <w:szCs w:val="21"/>
        </w:rPr>
        <w:t>。</w:t>
      </w:r>
    </w:p>
    <w:p w:rsidR="00000000" w:rsidRDefault="00332E45">
      <w:pPr>
        <w:spacing w:line="360" w:lineRule="auto"/>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）本基金</w:t>
      </w:r>
      <w:r>
        <w:rPr>
          <w:rFonts w:ascii="宋体" w:hAnsi="宋体" w:hint="eastAsia"/>
          <w:szCs w:val="21"/>
        </w:rPr>
        <w:t>基金经理持有本基金基金份额总量的数量区间为</w:t>
      </w:r>
      <w:r>
        <w:rPr>
          <w:rFonts w:ascii="宋体" w:hAnsi="宋体"/>
          <w:szCs w:val="21"/>
        </w:rPr>
        <w:t>0</w:t>
      </w:r>
      <w:r>
        <w:rPr>
          <w:rFonts w:ascii="宋体" w:hAnsi="宋体" w:hint="eastAsia"/>
          <w:szCs w:val="21"/>
        </w:rPr>
        <w:t>。</w:t>
      </w:r>
    </w:p>
    <w:p w:rsidR="00000000" w:rsidRDefault="00332E45">
      <w:pPr>
        <w:spacing w:line="360" w:lineRule="auto"/>
        <w:jc w:val="left"/>
        <w:rPr>
          <w:rFonts w:ascii="宋体" w:hAnsi="宋体" w:hint="eastAsia"/>
          <w:szCs w:val="21"/>
        </w:rPr>
      </w:pPr>
    </w:p>
    <w:p w:rsidR="00000000" w:rsidRDefault="00332E45">
      <w:pPr>
        <w:pStyle w:val="XBRLTitle2"/>
        <w:numPr>
          <w:ilvl w:val="1"/>
          <w:numId w:val="2"/>
        </w:numPr>
        <w:tabs>
          <w:tab w:val="left" w:pos="840"/>
        </w:tabs>
        <w:spacing w:before="156" w:after="156"/>
        <w:ind w:firstLine="0"/>
        <w:outlineLvl w:val="0"/>
        <w:rPr>
          <w:szCs w:val="24"/>
        </w:rPr>
      </w:pPr>
      <w:bookmarkStart w:id="14" w:name="t_1_3_table"/>
      <w:bookmarkEnd w:id="14"/>
      <w:r>
        <w:rPr>
          <w:rFonts w:hint="eastAsia"/>
          <w:szCs w:val="24"/>
        </w:rPr>
        <w:t>其他需要提示的事项</w:t>
      </w:r>
    </w:p>
    <w:p w:rsidR="00000000" w:rsidRDefault="00332E45">
      <w:pPr>
        <w:spacing w:line="360" w:lineRule="auto"/>
        <w:ind w:firstLineChars="200" w:firstLine="420"/>
        <w:rPr>
          <w:rFonts w:ascii="宋体" w:hAnsi="宋体"/>
          <w:szCs w:val="21"/>
        </w:rPr>
      </w:pPr>
      <w:bookmarkStart w:id="15" w:name="t_1_3_2646_a1_fm1"/>
      <w:bookmarkEnd w:id="15"/>
      <w:r>
        <w:rPr>
          <w:rFonts w:ascii="宋体" w:hAnsi="宋体" w:hint="eastAsia"/>
          <w:szCs w:val="21"/>
        </w:rPr>
        <w:t>（</w:t>
      </w:r>
      <w:r>
        <w:rPr>
          <w:rFonts w:ascii="宋体" w:hAnsi="宋体" w:hint="eastAsia"/>
          <w:szCs w:val="21"/>
        </w:rPr>
        <w:t>1</w:t>
      </w:r>
      <w:r>
        <w:rPr>
          <w:rFonts w:ascii="宋体" w:hAnsi="宋体" w:hint="eastAsia"/>
          <w:szCs w:val="21"/>
        </w:rPr>
        <w:t>）自《基金合同》生效之日起，本基金基金管理人正式开始管理本基金。</w:t>
      </w:r>
    </w:p>
    <w:p w:rsidR="00000000" w:rsidRDefault="00332E45">
      <w:pPr>
        <w:pStyle w:val="2"/>
        <w:adjustRightInd w:val="0"/>
        <w:snapToGrid w:val="0"/>
        <w:rPr>
          <w:rFonts w:hint="eastAsia"/>
          <w:szCs w:val="21"/>
        </w:rPr>
      </w:pPr>
      <w:r>
        <w:rPr>
          <w:rFonts w:hint="eastAsia"/>
          <w:szCs w:val="21"/>
        </w:rPr>
        <w:t>（</w:t>
      </w:r>
      <w:r>
        <w:rPr>
          <w:szCs w:val="21"/>
        </w:rPr>
        <w:t>2</w:t>
      </w:r>
      <w:r>
        <w:rPr>
          <w:rFonts w:hint="eastAsia"/>
          <w:szCs w:val="21"/>
        </w:rPr>
        <w:t>）基金管理人可以根据实际情况依法决定本基金开始办理申购的具体日期，具体业务办理时间在申购开始公告中规定。</w:t>
      </w:r>
    </w:p>
    <w:p w:rsidR="00000000" w:rsidRDefault="00332E45">
      <w:pPr>
        <w:pStyle w:val="2"/>
        <w:adjustRightInd w:val="0"/>
        <w:snapToGrid w:val="0"/>
        <w:rPr>
          <w:rFonts w:hint="eastAsia"/>
          <w:szCs w:val="21"/>
        </w:rPr>
      </w:pPr>
      <w:r>
        <w:rPr>
          <w:rFonts w:hint="eastAsia"/>
          <w:szCs w:val="21"/>
        </w:rPr>
        <w:t>基金管理人自本基金认购基金份额的最短持有期届满后（含）开始办理赎回，具体业务办理时间在赎回开始公告中规定。每笔基金份额仅可在该基金份额的最短持有期到期后方可办理赎回</w:t>
      </w:r>
      <w:r>
        <w:rPr>
          <w:rFonts w:hint="eastAsia"/>
          <w:szCs w:val="21"/>
        </w:rPr>
        <w:t>/</w:t>
      </w:r>
      <w:r>
        <w:rPr>
          <w:rFonts w:hint="eastAsia"/>
          <w:szCs w:val="21"/>
        </w:rPr>
        <w:t>转换转出，否则所提交的赎回</w:t>
      </w:r>
      <w:r>
        <w:rPr>
          <w:rFonts w:hint="eastAsia"/>
          <w:szCs w:val="21"/>
        </w:rPr>
        <w:t>/</w:t>
      </w:r>
      <w:r>
        <w:rPr>
          <w:rFonts w:hint="eastAsia"/>
          <w:szCs w:val="21"/>
        </w:rPr>
        <w:t>转换转出申请无效。</w:t>
      </w:r>
    </w:p>
    <w:p w:rsidR="00000000" w:rsidRDefault="00332E45">
      <w:pPr>
        <w:pStyle w:val="2"/>
        <w:adjustRightInd w:val="0"/>
        <w:snapToGrid w:val="0"/>
        <w:rPr>
          <w:rFonts w:hint="eastAsia"/>
          <w:szCs w:val="21"/>
        </w:rPr>
      </w:pPr>
      <w:r>
        <w:rPr>
          <w:rFonts w:hint="eastAsia"/>
          <w:szCs w:val="21"/>
        </w:rPr>
        <w:lastRenderedPageBreak/>
        <w:t>在确定申购开始与赎回开始时间后，基金管理人应在申</w:t>
      </w:r>
      <w:r>
        <w:rPr>
          <w:rFonts w:hint="eastAsia"/>
          <w:szCs w:val="21"/>
        </w:rPr>
        <w:t>购、赎回开放日前依照《公开募集证券投资基金信息披露管理办法》的有关规定在规定媒介上公告申购与赎回的开始时间。</w:t>
      </w:r>
    </w:p>
    <w:p w:rsidR="00000000" w:rsidRDefault="00332E45">
      <w:pPr>
        <w:pStyle w:val="2"/>
        <w:adjustRightInd w:val="0"/>
        <w:snapToGrid w:val="0"/>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相应类别的基金份额申购、赎回的价格。</w:t>
      </w:r>
    </w:p>
    <w:p w:rsidR="00000000" w:rsidRDefault="00332E45">
      <w:pPr>
        <w:pStyle w:val="2"/>
        <w:adjustRightInd w:val="0"/>
        <w:snapToGrid w:val="0"/>
        <w:rPr>
          <w:rFonts w:hint="eastAsia"/>
          <w:szCs w:val="21"/>
        </w:rPr>
      </w:pPr>
      <w:r>
        <w:rPr>
          <w:rFonts w:hint="eastAsia"/>
          <w:szCs w:val="21"/>
        </w:rPr>
        <w:t>（</w:t>
      </w:r>
      <w:r>
        <w:rPr>
          <w:szCs w:val="21"/>
        </w:rPr>
        <w:t>3</w:t>
      </w:r>
      <w:r>
        <w:rPr>
          <w:rFonts w:hint="eastAsia"/>
          <w:szCs w:val="21"/>
        </w:rPr>
        <w:t>）基金份额持有人应在《基金合同》生效后及时到销售机构的网点进行交易确认单的查询和打印，或通过本基金基金管理人的网站（</w:t>
      </w:r>
      <w:r>
        <w:rPr>
          <w:rFonts w:hint="eastAsia"/>
          <w:szCs w:val="21"/>
        </w:rPr>
        <w:t>www.yhfund.com.cn</w:t>
      </w:r>
      <w:r>
        <w:rPr>
          <w:rFonts w:hint="eastAsia"/>
          <w:szCs w:val="21"/>
        </w:rPr>
        <w:t>）或客户服务</w:t>
      </w:r>
      <w:r>
        <w:rPr>
          <w:rFonts w:hint="eastAsia"/>
          <w:szCs w:val="21"/>
        </w:rPr>
        <w:t>电话（</w:t>
      </w:r>
      <w:r>
        <w:rPr>
          <w:rFonts w:hint="eastAsia"/>
          <w:szCs w:val="21"/>
        </w:rPr>
        <w:t>400-678-3333</w:t>
      </w:r>
      <w:r>
        <w:rPr>
          <w:rFonts w:hint="eastAsia"/>
          <w:szCs w:val="21"/>
        </w:rPr>
        <w:t>，</w:t>
      </w:r>
      <w:r>
        <w:rPr>
          <w:rFonts w:hint="eastAsia"/>
          <w:szCs w:val="21"/>
        </w:rPr>
        <w:t>010-85186558</w:t>
      </w:r>
      <w:r>
        <w:rPr>
          <w:rFonts w:hint="eastAsia"/>
          <w:szCs w:val="21"/>
        </w:rPr>
        <w:t>）查询交易确认情况。</w:t>
      </w:r>
    </w:p>
    <w:p w:rsidR="00000000" w:rsidRDefault="00332E45">
      <w:pPr>
        <w:spacing w:line="360" w:lineRule="auto"/>
        <w:rPr>
          <w:rFonts w:ascii="宋体" w:hAnsi="宋体" w:hint="eastAsia"/>
          <w:szCs w:val="21"/>
        </w:rPr>
      </w:pPr>
    </w:p>
    <w:p w:rsidR="00000000" w:rsidRDefault="00332E45">
      <w:pPr>
        <w:spacing w:line="360" w:lineRule="auto"/>
        <w:ind w:firstLineChars="200" w:firstLine="420"/>
        <w:rPr>
          <w:rFonts w:ascii="宋体" w:hAnsi="宋体" w:hint="eastAsia"/>
          <w:szCs w:val="21"/>
        </w:rPr>
      </w:pPr>
      <w:r>
        <w:rPr>
          <w:rFonts w:ascii="宋体" w:hAnsi="宋体" w:hint="eastAsia"/>
          <w:szCs w:val="21"/>
        </w:rPr>
        <w:t>风险提示：</w:t>
      </w:r>
    </w:p>
    <w:p w:rsidR="00000000" w:rsidRDefault="00332E45">
      <w:pPr>
        <w:pStyle w:val="2"/>
        <w:adjustRightInd w:val="0"/>
        <w:snapToGrid w:val="0"/>
        <w:rPr>
          <w:szCs w:val="21"/>
        </w:rPr>
      </w:pPr>
      <w:r>
        <w:rPr>
          <w:rFonts w:hint="eastAsia"/>
          <w:szCs w:val="21"/>
        </w:rPr>
        <w:t>投资有风险，投资人在进行投资决策前，请仔细阅读招募说明书、基金合同、基金产品资料概要等信息披露文件，了解本基金的风险收益特征，并根据自身的投资目的、投资期限、投资经验、资产状况等判断基金是否和投资人的风险承受能力相适应。</w:t>
      </w:r>
    </w:p>
    <w:p w:rsidR="00000000" w:rsidRDefault="00332E45">
      <w:pPr>
        <w:pStyle w:val="2"/>
        <w:adjustRightInd w:val="0"/>
        <w:snapToGrid w:val="0"/>
        <w:rPr>
          <w:rFonts w:hint="eastAsia"/>
          <w:szCs w:val="21"/>
        </w:rPr>
      </w:pPr>
      <w:r>
        <w:rPr>
          <w:rFonts w:hint="eastAsia"/>
          <w:szCs w:val="21"/>
        </w:rPr>
        <w:t>基金管理人承诺以恪尽职守、诚实信用、谨慎勤勉的原则管理和运用基金资产，但不保证本基金一定盈利，也不保证最低收益。当投资人赎回时，所得可能会高于或低于投资人先前所支付的金额。投资人应当认真阅读基金招募</w:t>
      </w:r>
      <w:r>
        <w:rPr>
          <w:rFonts w:hint="eastAsia"/>
          <w:szCs w:val="21"/>
        </w:rPr>
        <w:t>说明书、基金合同、基金产品资料概要等信息披露文件，自主判断基金的投资价值，自主做出投资决策，自行承担投资风险。</w:t>
      </w:r>
      <w:r>
        <w:rPr>
          <w:rFonts w:hint="eastAsia"/>
          <w:b/>
          <w:bCs/>
          <w:szCs w:val="21"/>
        </w:rPr>
        <w:t>投资者应当认真阅读并完全理解基金合同第二十部分规定的免责条款、第二十一部分规定的争议处理方式。</w:t>
      </w:r>
      <w:r>
        <w:rPr>
          <w:rFonts w:hint="eastAsia"/>
          <w:szCs w:val="21"/>
        </w:rPr>
        <w:t>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000000" w:rsidRDefault="00332E45">
      <w:pPr>
        <w:spacing w:line="360" w:lineRule="auto"/>
        <w:ind w:firstLineChars="200" w:firstLine="420"/>
        <w:rPr>
          <w:rFonts w:ascii="宋体" w:hAnsi="宋体" w:hint="eastAsia"/>
          <w:szCs w:val="21"/>
        </w:rPr>
      </w:pPr>
      <w:r>
        <w:rPr>
          <w:rFonts w:ascii="宋体" w:hAnsi="宋体" w:hint="eastAsia"/>
          <w:szCs w:val="21"/>
        </w:rPr>
        <w:t>特此公告。</w:t>
      </w:r>
    </w:p>
    <w:p w:rsidR="00000000" w:rsidRDefault="00332E45">
      <w:pPr>
        <w:spacing w:line="360" w:lineRule="auto"/>
        <w:ind w:firstLineChars="200" w:firstLine="420"/>
        <w:rPr>
          <w:rFonts w:ascii="宋体" w:hAnsi="宋体" w:hint="eastAsia"/>
          <w:szCs w:val="21"/>
        </w:rPr>
      </w:pPr>
    </w:p>
    <w:p w:rsidR="00000000" w:rsidRDefault="00332E45">
      <w:pPr>
        <w:spacing w:line="360" w:lineRule="auto"/>
        <w:rPr>
          <w:rFonts w:ascii="宋体" w:hAnsi="宋体" w:hint="eastAsia"/>
          <w:szCs w:val="21"/>
        </w:rPr>
      </w:pPr>
    </w:p>
    <w:p w:rsidR="00000000" w:rsidRDefault="00332E45">
      <w:pPr>
        <w:spacing w:line="360" w:lineRule="auto"/>
        <w:jc w:val="right"/>
        <w:rPr>
          <w:rFonts w:ascii="宋体" w:hAnsi="宋体" w:hint="eastAsia"/>
          <w:sz w:val="24"/>
          <w:szCs w:val="30"/>
        </w:rPr>
      </w:pPr>
      <w:r>
        <w:rPr>
          <w:rFonts w:ascii="宋体" w:hAnsi="宋体" w:hint="eastAsia"/>
          <w:sz w:val="24"/>
          <w:szCs w:val="30"/>
        </w:rPr>
        <w:t>银华基金管理股份有限公司</w:t>
      </w:r>
    </w:p>
    <w:p w:rsidR="00000000" w:rsidRDefault="00332E45">
      <w:pPr>
        <w:spacing w:line="360" w:lineRule="auto"/>
        <w:jc w:val="right"/>
        <w:rPr>
          <w:rFonts w:ascii="宋体" w:hAnsi="宋体" w:hint="eastAsia"/>
          <w:sz w:val="24"/>
          <w:szCs w:val="21"/>
        </w:rPr>
      </w:pPr>
      <w:r>
        <w:rPr>
          <w:rFonts w:ascii="宋体" w:hAnsi="宋体" w:hint="eastAsia"/>
          <w:sz w:val="24"/>
          <w:szCs w:val="30"/>
        </w:rPr>
        <w:t>202</w:t>
      </w:r>
      <w:r>
        <w:rPr>
          <w:rFonts w:ascii="宋体" w:hAnsi="宋体"/>
          <w:sz w:val="24"/>
          <w:szCs w:val="30"/>
        </w:rPr>
        <w:t>5</w:t>
      </w:r>
      <w:r>
        <w:rPr>
          <w:rFonts w:ascii="宋体" w:hAnsi="宋体" w:hint="eastAsia"/>
          <w:sz w:val="24"/>
          <w:szCs w:val="30"/>
        </w:rPr>
        <w:t>年</w:t>
      </w:r>
      <w:r>
        <w:rPr>
          <w:rFonts w:ascii="宋体" w:hAnsi="宋体"/>
          <w:sz w:val="24"/>
          <w:szCs w:val="30"/>
        </w:rPr>
        <w:t>1</w:t>
      </w:r>
      <w:r>
        <w:rPr>
          <w:rFonts w:ascii="宋体" w:hAnsi="宋体" w:hint="eastAsia"/>
          <w:sz w:val="24"/>
          <w:szCs w:val="30"/>
        </w:rPr>
        <w:t>2</w:t>
      </w:r>
      <w:r>
        <w:rPr>
          <w:rFonts w:ascii="宋体" w:hAnsi="宋体" w:hint="eastAsia"/>
          <w:sz w:val="24"/>
          <w:szCs w:val="30"/>
        </w:rPr>
        <w:t>月</w:t>
      </w:r>
      <w:r>
        <w:rPr>
          <w:rFonts w:ascii="宋体" w:hAnsi="宋体"/>
          <w:sz w:val="24"/>
          <w:szCs w:val="30"/>
        </w:rPr>
        <w:t>1</w:t>
      </w:r>
      <w:r>
        <w:rPr>
          <w:rFonts w:ascii="宋体" w:hAnsi="宋体" w:hint="eastAsia"/>
          <w:sz w:val="24"/>
          <w:szCs w:val="30"/>
        </w:rPr>
        <w:t>7</w:t>
      </w:r>
      <w:r>
        <w:rPr>
          <w:rFonts w:ascii="宋体" w:hAnsi="宋体" w:hint="eastAsia"/>
          <w:sz w:val="24"/>
          <w:szCs w:val="30"/>
        </w:rPr>
        <w:t>日</w:t>
      </w:r>
    </w:p>
    <w:p w:rsidR="00000000" w:rsidRDefault="00332E45">
      <w:pPr>
        <w:rPr>
          <w:rFonts w:hint="eastAsia"/>
        </w:rPr>
      </w:pPr>
    </w:p>
    <w:sectPr w:rsidR="0000000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32E45">
      <w:r>
        <w:separator/>
      </w:r>
    </w:p>
  </w:endnote>
  <w:endnote w:type="continuationSeparator" w:id="0">
    <w:p w:rsidR="00000000" w:rsidRDefault="0033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32E45">
      <w:r>
        <w:separator/>
      </w:r>
    </w:p>
  </w:footnote>
  <w:footnote w:type="continuationSeparator" w:id="0">
    <w:p w:rsidR="00000000" w:rsidRDefault="00332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2E45">
    <w:pPr>
      <w:pStyle w:val="a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0.9pt;height:25.05pt;mso-wrap-style:square;mso-position-horizontal-relative:page;mso-position-vertical-relative:page">
          <v:imagedata r:id="rId1" o:title="银华中英文全称logo（股份）" croptop="12626f" cropbottom="13829f" cropleft="4551f" cropright="3641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space"/>
      <w:lvlText w:val="§%1"/>
      <w:lvlJc w:val="left"/>
      <w:pPr>
        <w:ind w:left="425" w:hanging="425"/>
      </w:pPr>
    </w:lvl>
    <w:lvl w:ilvl="1">
      <w:start w:val="1"/>
      <w:numFmt w:val="decimal"/>
      <w:lvlText w:val="%2."/>
      <w:lvlJc w:val="left"/>
      <w:pPr>
        <w:ind w:left="454" w:hanging="454"/>
      </w:pPr>
    </w:lvl>
    <w:lvl w:ilvl="2">
      <w:start w:val="1"/>
      <w:numFmt w:val="decimal"/>
      <w:suff w:val="space"/>
      <w:lvlText w:val="%1.%2.%3"/>
      <w:lvlJc w:val="left"/>
      <w:pPr>
        <w:ind w:left="624" w:hanging="624"/>
      </w:p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71A4B05"/>
    <w:multiLevelType w:val="multilevel"/>
    <w:tmpl w:val="571A4B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499"/>
    <w:rsid w:val="000025D2"/>
    <w:rsid w:val="000046B3"/>
    <w:rsid w:val="00017710"/>
    <w:rsid w:val="0002165E"/>
    <w:rsid w:val="0002767F"/>
    <w:rsid w:val="00032337"/>
    <w:rsid w:val="00034B2A"/>
    <w:rsid w:val="00083818"/>
    <w:rsid w:val="00084A7A"/>
    <w:rsid w:val="00097E7E"/>
    <w:rsid w:val="000A4033"/>
    <w:rsid w:val="000B2354"/>
    <w:rsid w:val="000B37E6"/>
    <w:rsid w:val="000B3A9A"/>
    <w:rsid w:val="000C1783"/>
    <w:rsid w:val="000D57DE"/>
    <w:rsid w:val="000D6704"/>
    <w:rsid w:val="000D67E5"/>
    <w:rsid w:val="000F2D92"/>
    <w:rsid w:val="001058E9"/>
    <w:rsid w:val="00105D5D"/>
    <w:rsid w:val="001129CF"/>
    <w:rsid w:val="00122BF0"/>
    <w:rsid w:val="00140CB4"/>
    <w:rsid w:val="00142750"/>
    <w:rsid w:val="0014625D"/>
    <w:rsid w:val="00155D3B"/>
    <w:rsid w:val="00161E41"/>
    <w:rsid w:val="00165097"/>
    <w:rsid w:val="00180A65"/>
    <w:rsid w:val="00183F73"/>
    <w:rsid w:val="00195E9C"/>
    <w:rsid w:val="001A46B4"/>
    <w:rsid w:val="001A67FF"/>
    <w:rsid w:val="001B0CB5"/>
    <w:rsid w:val="001C2AFC"/>
    <w:rsid w:val="001D5014"/>
    <w:rsid w:val="001E4013"/>
    <w:rsid w:val="001E4E41"/>
    <w:rsid w:val="001F0D14"/>
    <w:rsid w:val="001F1032"/>
    <w:rsid w:val="001F2FB5"/>
    <w:rsid w:val="00200FFB"/>
    <w:rsid w:val="00207F8D"/>
    <w:rsid w:val="002110C8"/>
    <w:rsid w:val="00212CD8"/>
    <w:rsid w:val="00214FFD"/>
    <w:rsid w:val="0022266B"/>
    <w:rsid w:val="00223286"/>
    <w:rsid w:val="00236559"/>
    <w:rsid w:val="00246F29"/>
    <w:rsid w:val="00265B48"/>
    <w:rsid w:val="00270566"/>
    <w:rsid w:val="00272F66"/>
    <w:rsid w:val="00277C43"/>
    <w:rsid w:val="00283A57"/>
    <w:rsid w:val="00283DA3"/>
    <w:rsid w:val="0029107C"/>
    <w:rsid w:val="0029564D"/>
    <w:rsid w:val="00296096"/>
    <w:rsid w:val="002A2DA4"/>
    <w:rsid w:val="002A5F62"/>
    <w:rsid w:val="002D116B"/>
    <w:rsid w:val="002D1351"/>
    <w:rsid w:val="002D26CE"/>
    <w:rsid w:val="002D375F"/>
    <w:rsid w:val="002E1457"/>
    <w:rsid w:val="002E193B"/>
    <w:rsid w:val="002E4272"/>
    <w:rsid w:val="002F605D"/>
    <w:rsid w:val="003015C7"/>
    <w:rsid w:val="00305274"/>
    <w:rsid w:val="0031686A"/>
    <w:rsid w:val="00317580"/>
    <w:rsid w:val="00317859"/>
    <w:rsid w:val="00323A45"/>
    <w:rsid w:val="00332E45"/>
    <w:rsid w:val="00336DCB"/>
    <w:rsid w:val="003463ED"/>
    <w:rsid w:val="003531AA"/>
    <w:rsid w:val="0035789B"/>
    <w:rsid w:val="00357BD1"/>
    <w:rsid w:val="0036451D"/>
    <w:rsid w:val="00371826"/>
    <w:rsid w:val="003905FC"/>
    <w:rsid w:val="003929EF"/>
    <w:rsid w:val="00394B96"/>
    <w:rsid w:val="00397CC4"/>
    <w:rsid w:val="003A475E"/>
    <w:rsid w:val="003C724E"/>
    <w:rsid w:val="003C761D"/>
    <w:rsid w:val="003D6014"/>
    <w:rsid w:val="003E2E28"/>
    <w:rsid w:val="003F005B"/>
    <w:rsid w:val="003F3860"/>
    <w:rsid w:val="00410C7D"/>
    <w:rsid w:val="00416908"/>
    <w:rsid w:val="004245FE"/>
    <w:rsid w:val="0044102E"/>
    <w:rsid w:val="00455482"/>
    <w:rsid w:val="00467983"/>
    <w:rsid w:val="00474C85"/>
    <w:rsid w:val="00493753"/>
    <w:rsid w:val="00494E1D"/>
    <w:rsid w:val="004A3829"/>
    <w:rsid w:val="004A769A"/>
    <w:rsid w:val="004B1AB0"/>
    <w:rsid w:val="004C6E9F"/>
    <w:rsid w:val="004E0EDB"/>
    <w:rsid w:val="004E14F6"/>
    <w:rsid w:val="004E29F3"/>
    <w:rsid w:val="004E3DA5"/>
    <w:rsid w:val="004E57C7"/>
    <w:rsid w:val="004F7AAA"/>
    <w:rsid w:val="005032CE"/>
    <w:rsid w:val="00503847"/>
    <w:rsid w:val="00513A97"/>
    <w:rsid w:val="00515FE4"/>
    <w:rsid w:val="00517DAF"/>
    <w:rsid w:val="00524192"/>
    <w:rsid w:val="00532D22"/>
    <w:rsid w:val="005337CB"/>
    <w:rsid w:val="00541CC7"/>
    <w:rsid w:val="00556BED"/>
    <w:rsid w:val="00563F61"/>
    <w:rsid w:val="00583EDA"/>
    <w:rsid w:val="005958E0"/>
    <w:rsid w:val="005A08BA"/>
    <w:rsid w:val="005A6CED"/>
    <w:rsid w:val="005B0F4A"/>
    <w:rsid w:val="005B7E10"/>
    <w:rsid w:val="005D7253"/>
    <w:rsid w:val="005E4E8C"/>
    <w:rsid w:val="005E596A"/>
    <w:rsid w:val="005F237A"/>
    <w:rsid w:val="005F3DD7"/>
    <w:rsid w:val="00601AF9"/>
    <w:rsid w:val="00622370"/>
    <w:rsid w:val="006257F0"/>
    <w:rsid w:val="00625B39"/>
    <w:rsid w:val="00631F6E"/>
    <w:rsid w:val="0063259F"/>
    <w:rsid w:val="00634469"/>
    <w:rsid w:val="0064235A"/>
    <w:rsid w:val="006527E8"/>
    <w:rsid w:val="006545DD"/>
    <w:rsid w:val="00666659"/>
    <w:rsid w:val="00672016"/>
    <w:rsid w:val="00674E70"/>
    <w:rsid w:val="00684511"/>
    <w:rsid w:val="00692465"/>
    <w:rsid w:val="006A21A9"/>
    <w:rsid w:val="006A77A0"/>
    <w:rsid w:val="006B3A80"/>
    <w:rsid w:val="006C5B46"/>
    <w:rsid w:val="006D1D84"/>
    <w:rsid w:val="006D38DD"/>
    <w:rsid w:val="006D5BFA"/>
    <w:rsid w:val="006E1B74"/>
    <w:rsid w:val="006E3637"/>
    <w:rsid w:val="006E51B4"/>
    <w:rsid w:val="006F1E40"/>
    <w:rsid w:val="0072275C"/>
    <w:rsid w:val="007278C7"/>
    <w:rsid w:val="00730361"/>
    <w:rsid w:val="007305B4"/>
    <w:rsid w:val="00734374"/>
    <w:rsid w:val="007423C3"/>
    <w:rsid w:val="007442C9"/>
    <w:rsid w:val="00744383"/>
    <w:rsid w:val="00745AB2"/>
    <w:rsid w:val="0074659A"/>
    <w:rsid w:val="00760434"/>
    <w:rsid w:val="007609EF"/>
    <w:rsid w:val="00766126"/>
    <w:rsid w:val="00783D36"/>
    <w:rsid w:val="007961D1"/>
    <w:rsid w:val="00796B85"/>
    <w:rsid w:val="007A3A36"/>
    <w:rsid w:val="007B06CA"/>
    <w:rsid w:val="007B3C06"/>
    <w:rsid w:val="007B6F34"/>
    <w:rsid w:val="007B741F"/>
    <w:rsid w:val="007C381A"/>
    <w:rsid w:val="007C64B8"/>
    <w:rsid w:val="007D36B3"/>
    <w:rsid w:val="007D726D"/>
    <w:rsid w:val="007E5077"/>
    <w:rsid w:val="007F55DC"/>
    <w:rsid w:val="00800115"/>
    <w:rsid w:val="00803203"/>
    <w:rsid w:val="008071A9"/>
    <w:rsid w:val="008140E5"/>
    <w:rsid w:val="00814BAC"/>
    <w:rsid w:val="0082446F"/>
    <w:rsid w:val="00837233"/>
    <w:rsid w:val="008407F5"/>
    <w:rsid w:val="00845CE2"/>
    <w:rsid w:val="00861B64"/>
    <w:rsid w:val="00865BB4"/>
    <w:rsid w:val="00872C85"/>
    <w:rsid w:val="00882294"/>
    <w:rsid w:val="00884C31"/>
    <w:rsid w:val="00894AB9"/>
    <w:rsid w:val="00897C4C"/>
    <w:rsid w:val="008A1358"/>
    <w:rsid w:val="008A259B"/>
    <w:rsid w:val="008A3D15"/>
    <w:rsid w:val="008A706B"/>
    <w:rsid w:val="008A7DCE"/>
    <w:rsid w:val="008B5856"/>
    <w:rsid w:val="008C0669"/>
    <w:rsid w:val="008C3F55"/>
    <w:rsid w:val="008D0262"/>
    <w:rsid w:val="008D22CF"/>
    <w:rsid w:val="008D3238"/>
    <w:rsid w:val="008D6E80"/>
    <w:rsid w:val="008E1155"/>
    <w:rsid w:val="008E2717"/>
    <w:rsid w:val="008E28C1"/>
    <w:rsid w:val="008E72FC"/>
    <w:rsid w:val="009014DA"/>
    <w:rsid w:val="009060E3"/>
    <w:rsid w:val="0090717D"/>
    <w:rsid w:val="009112DA"/>
    <w:rsid w:val="00915E6A"/>
    <w:rsid w:val="009229C4"/>
    <w:rsid w:val="009322E0"/>
    <w:rsid w:val="00936A66"/>
    <w:rsid w:val="00937E5A"/>
    <w:rsid w:val="00940D03"/>
    <w:rsid w:val="00976256"/>
    <w:rsid w:val="00976B17"/>
    <w:rsid w:val="0098014B"/>
    <w:rsid w:val="00985EFF"/>
    <w:rsid w:val="00987DE2"/>
    <w:rsid w:val="00994AD0"/>
    <w:rsid w:val="009A492E"/>
    <w:rsid w:val="009B56ED"/>
    <w:rsid w:val="009C20D4"/>
    <w:rsid w:val="009C68D3"/>
    <w:rsid w:val="009C71B1"/>
    <w:rsid w:val="009D2850"/>
    <w:rsid w:val="009E1870"/>
    <w:rsid w:val="009E47F6"/>
    <w:rsid w:val="009E7ABB"/>
    <w:rsid w:val="009F3E61"/>
    <w:rsid w:val="009F5E92"/>
    <w:rsid w:val="00A0094E"/>
    <w:rsid w:val="00A06670"/>
    <w:rsid w:val="00A43DCD"/>
    <w:rsid w:val="00A44BA8"/>
    <w:rsid w:val="00A46E8E"/>
    <w:rsid w:val="00A47CD3"/>
    <w:rsid w:val="00A620A5"/>
    <w:rsid w:val="00A629F7"/>
    <w:rsid w:val="00A668B2"/>
    <w:rsid w:val="00A71C57"/>
    <w:rsid w:val="00A753CD"/>
    <w:rsid w:val="00A76C61"/>
    <w:rsid w:val="00AA650C"/>
    <w:rsid w:val="00AC3393"/>
    <w:rsid w:val="00AC3AF5"/>
    <w:rsid w:val="00AD2D8D"/>
    <w:rsid w:val="00AE4452"/>
    <w:rsid w:val="00AE61A4"/>
    <w:rsid w:val="00AF1C16"/>
    <w:rsid w:val="00AF7F53"/>
    <w:rsid w:val="00B11407"/>
    <w:rsid w:val="00B12178"/>
    <w:rsid w:val="00B14EA1"/>
    <w:rsid w:val="00B15D32"/>
    <w:rsid w:val="00B17080"/>
    <w:rsid w:val="00B20379"/>
    <w:rsid w:val="00B24E95"/>
    <w:rsid w:val="00B25016"/>
    <w:rsid w:val="00B3781E"/>
    <w:rsid w:val="00B472C8"/>
    <w:rsid w:val="00B606FF"/>
    <w:rsid w:val="00B662B2"/>
    <w:rsid w:val="00B7610F"/>
    <w:rsid w:val="00B76B66"/>
    <w:rsid w:val="00B830EF"/>
    <w:rsid w:val="00B913EE"/>
    <w:rsid w:val="00BA1B3B"/>
    <w:rsid w:val="00BB0A7C"/>
    <w:rsid w:val="00BB10C4"/>
    <w:rsid w:val="00BB5016"/>
    <w:rsid w:val="00BB6E9F"/>
    <w:rsid w:val="00BC1B1A"/>
    <w:rsid w:val="00BC6414"/>
    <w:rsid w:val="00BD6266"/>
    <w:rsid w:val="00BE3063"/>
    <w:rsid w:val="00BF1C8B"/>
    <w:rsid w:val="00BF5B51"/>
    <w:rsid w:val="00BF5DD1"/>
    <w:rsid w:val="00C024C0"/>
    <w:rsid w:val="00C05352"/>
    <w:rsid w:val="00C160B2"/>
    <w:rsid w:val="00C1778C"/>
    <w:rsid w:val="00C21FA2"/>
    <w:rsid w:val="00C22A11"/>
    <w:rsid w:val="00C25116"/>
    <w:rsid w:val="00C871F3"/>
    <w:rsid w:val="00C9333F"/>
    <w:rsid w:val="00C97967"/>
    <w:rsid w:val="00CA4E5E"/>
    <w:rsid w:val="00CB6253"/>
    <w:rsid w:val="00CD2587"/>
    <w:rsid w:val="00CD29C2"/>
    <w:rsid w:val="00CD70A1"/>
    <w:rsid w:val="00CE2430"/>
    <w:rsid w:val="00CE68BE"/>
    <w:rsid w:val="00D139BB"/>
    <w:rsid w:val="00D14417"/>
    <w:rsid w:val="00D22B28"/>
    <w:rsid w:val="00D25598"/>
    <w:rsid w:val="00D259B8"/>
    <w:rsid w:val="00D26558"/>
    <w:rsid w:val="00D276D1"/>
    <w:rsid w:val="00D30C31"/>
    <w:rsid w:val="00D72291"/>
    <w:rsid w:val="00D765E5"/>
    <w:rsid w:val="00D85186"/>
    <w:rsid w:val="00D90BDE"/>
    <w:rsid w:val="00DA6B85"/>
    <w:rsid w:val="00DB1896"/>
    <w:rsid w:val="00DB5416"/>
    <w:rsid w:val="00DB55F6"/>
    <w:rsid w:val="00DC00B3"/>
    <w:rsid w:val="00DD1FD6"/>
    <w:rsid w:val="00DD2FB4"/>
    <w:rsid w:val="00DD394E"/>
    <w:rsid w:val="00DD6B83"/>
    <w:rsid w:val="00DF5CBE"/>
    <w:rsid w:val="00DF6CAD"/>
    <w:rsid w:val="00DF7CBC"/>
    <w:rsid w:val="00E027CD"/>
    <w:rsid w:val="00E03C82"/>
    <w:rsid w:val="00E04BC1"/>
    <w:rsid w:val="00E14A18"/>
    <w:rsid w:val="00E1602E"/>
    <w:rsid w:val="00E27B81"/>
    <w:rsid w:val="00E337A6"/>
    <w:rsid w:val="00E347C0"/>
    <w:rsid w:val="00E40B2A"/>
    <w:rsid w:val="00E43B24"/>
    <w:rsid w:val="00E45CD4"/>
    <w:rsid w:val="00E51D88"/>
    <w:rsid w:val="00E53D51"/>
    <w:rsid w:val="00EA16C9"/>
    <w:rsid w:val="00EB39A6"/>
    <w:rsid w:val="00EC0A5F"/>
    <w:rsid w:val="00EC3534"/>
    <w:rsid w:val="00ED5AB7"/>
    <w:rsid w:val="00ED5C58"/>
    <w:rsid w:val="00EE3393"/>
    <w:rsid w:val="00EE6459"/>
    <w:rsid w:val="00EF19B4"/>
    <w:rsid w:val="00EF19DB"/>
    <w:rsid w:val="00F00CC9"/>
    <w:rsid w:val="00F03470"/>
    <w:rsid w:val="00F15D0F"/>
    <w:rsid w:val="00F17384"/>
    <w:rsid w:val="00F34CC8"/>
    <w:rsid w:val="00F502E3"/>
    <w:rsid w:val="00F56DBE"/>
    <w:rsid w:val="00F57B67"/>
    <w:rsid w:val="00F60EAF"/>
    <w:rsid w:val="00F61893"/>
    <w:rsid w:val="00F705FA"/>
    <w:rsid w:val="00F80616"/>
    <w:rsid w:val="00F812AC"/>
    <w:rsid w:val="00F844D7"/>
    <w:rsid w:val="00F84B6C"/>
    <w:rsid w:val="00F90BAC"/>
    <w:rsid w:val="00FA630A"/>
    <w:rsid w:val="00FC48AC"/>
    <w:rsid w:val="00FC64AF"/>
    <w:rsid w:val="00FD4B32"/>
    <w:rsid w:val="00FE40CC"/>
    <w:rsid w:val="00FE4390"/>
    <w:rsid w:val="00FF164F"/>
    <w:rsid w:val="00FF4D57"/>
    <w:rsid w:val="01315257"/>
    <w:rsid w:val="017A2E04"/>
    <w:rsid w:val="01962CFA"/>
    <w:rsid w:val="019E54ED"/>
    <w:rsid w:val="01CF0950"/>
    <w:rsid w:val="02586832"/>
    <w:rsid w:val="02BA2E0B"/>
    <w:rsid w:val="033A5D35"/>
    <w:rsid w:val="036002C9"/>
    <w:rsid w:val="03797692"/>
    <w:rsid w:val="04AC78F3"/>
    <w:rsid w:val="050D2584"/>
    <w:rsid w:val="05310EE9"/>
    <w:rsid w:val="053661ED"/>
    <w:rsid w:val="0539407C"/>
    <w:rsid w:val="05533C8E"/>
    <w:rsid w:val="058A1433"/>
    <w:rsid w:val="059C39BC"/>
    <w:rsid w:val="05F80FC8"/>
    <w:rsid w:val="063F70DD"/>
    <w:rsid w:val="064919CE"/>
    <w:rsid w:val="06ED42B4"/>
    <w:rsid w:val="071A79B1"/>
    <w:rsid w:val="071E7736"/>
    <w:rsid w:val="075E1015"/>
    <w:rsid w:val="07816BFE"/>
    <w:rsid w:val="0820416B"/>
    <w:rsid w:val="088433C6"/>
    <w:rsid w:val="093301E2"/>
    <w:rsid w:val="09640716"/>
    <w:rsid w:val="098D008C"/>
    <w:rsid w:val="09D35454"/>
    <w:rsid w:val="0A79039D"/>
    <w:rsid w:val="0AC21A62"/>
    <w:rsid w:val="0AF1311C"/>
    <w:rsid w:val="0B066731"/>
    <w:rsid w:val="0B093404"/>
    <w:rsid w:val="0BB12BF9"/>
    <w:rsid w:val="0C09384D"/>
    <w:rsid w:val="0CA43D75"/>
    <w:rsid w:val="0D2E591C"/>
    <w:rsid w:val="0D470671"/>
    <w:rsid w:val="0D6B0214"/>
    <w:rsid w:val="0DD30DF7"/>
    <w:rsid w:val="0DEE0CD3"/>
    <w:rsid w:val="0E0133B7"/>
    <w:rsid w:val="0EA72EED"/>
    <w:rsid w:val="0F2E34AF"/>
    <w:rsid w:val="0F312E54"/>
    <w:rsid w:val="0F6571B2"/>
    <w:rsid w:val="0F674E94"/>
    <w:rsid w:val="0FDA00B9"/>
    <w:rsid w:val="10186D7D"/>
    <w:rsid w:val="1044680B"/>
    <w:rsid w:val="1084759B"/>
    <w:rsid w:val="10E12A56"/>
    <w:rsid w:val="11A97A1A"/>
    <w:rsid w:val="11B814CC"/>
    <w:rsid w:val="11DA6759"/>
    <w:rsid w:val="12996CB0"/>
    <w:rsid w:val="12C70995"/>
    <w:rsid w:val="130654A5"/>
    <w:rsid w:val="133B5D9A"/>
    <w:rsid w:val="14397B68"/>
    <w:rsid w:val="14722067"/>
    <w:rsid w:val="149C7B52"/>
    <w:rsid w:val="15115209"/>
    <w:rsid w:val="154741A3"/>
    <w:rsid w:val="15481B73"/>
    <w:rsid w:val="15693A60"/>
    <w:rsid w:val="157136EE"/>
    <w:rsid w:val="15DA0CC3"/>
    <w:rsid w:val="166C360D"/>
    <w:rsid w:val="16F60C17"/>
    <w:rsid w:val="17A308F5"/>
    <w:rsid w:val="17CF1BDD"/>
    <w:rsid w:val="17E72237"/>
    <w:rsid w:val="18BC1F12"/>
    <w:rsid w:val="19336DF2"/>
    <w:rsid w:val="196C081F"/>
    <w:rsid w:val="1AA049D5"/>
    <w:rsid w:val="1BCB0868"/>
    <w:rsid w:val="1BCB64B7"/>
    <w:rsid w:val="1DE73102"/>
    <w:rsid w:val="1DF50D41"/>
    <w:rsid w:val="1E2E4826"/>
    <w:rsid w:val="1EA15FF1"/>
    <w:rsid w:val="1F7E745F"/>
    <w:rsid w:val="205C7A59"/>
    <w:rsid w:val="20C907E8"/>
    <w:rsid w:val="20D23859"/>
    <w:rsid w:val="217B607A"/>
    <w:rsid w:val="22BB78D9"/>
    <w:rsid w:val="22EF58C7"/>
    <w:rsid w:val="231A0553"/>
    <w:rsid w:val="243A0C6A"/>
    <w:rsid w:val="245D31B3"/>
    <w:rsid w:val="24D709B3"/>
    <w:rsid w:val="24D7650F"/>
    <w:rsid w:val="24DB6F71"/>
    <w:rsid w:val="25042F43"/>
    <w:rsid w:val="25085082"/>
    <w:rsid w:val="25104AAA"/>
    <w:rsid w:val="25173221"/>
    <w:rsid w:val="268921F3"/>
    <w:rsid w:val="279B3EB5"/>
    <w:rsid w:val="28161D8B"/>
    <w:rsid w:val="28253549"/>
    <w:rsid w:val="282D4444"/>
    <w:rsid w:val="285011C4"/>
    <w:rsid w:val="288E7608"/>
    <w:rsid w:val="28F85A53"/>
    <w:rsid w:val="29306A8A"/>
    <w:rsid w:val="29E730AF"/>
    <w:rsid w:val="2A6479FF"/>
    <w:rsid w:val="2BD730EE"/>
    <w:rsid w:val="2BF87309"/>
    <w:rsid w:val="2BFE0CA8"/>
    <w:rsid w:val="2C7D4540"/>
    <w:rsid w:val="2CBC49D7"/>
    <w:rsid w:val="2CEA26FB"/>
    <w:rsid w:val="2D1644E4"/>
    <w:rsid w:val="2D1F30B1"/>
    <w:rsid w:val="2E13479C"/>
    <w:rsid w:val="2E401D6D"/>
    <w:rsid w:val="2E477B6E"/>
    <w:rsid w:val="2E4D0DD3"/>
    <w:rsid w:val="2F04090F"/>
    <w:rsid w:val="2F720354"/>
    <w:rsid w:val="2FAD3F16"/>
    <w:rsid w:val="30253F31"/>
    <w:rsid w:val="303576D1"/>
    <w:rsid w:val="3059337B"/>
    <w:rsid w:val="30D23A1B"/>
    <w:rsid w:val="31B33AC6"/>
    <w:rsid w:val="32475041"/>
    <w:rsid w:val="3249298F"/>
    <w:rsid w:val="326C22BE"/>
    <w:rsid w:val="32F95BB2"/>
    <w:rsid w:val="33000BB9"/>
    <w:rsid w:val="332D63D2"/>
    <w:rsid w:val="33DB28F1"/>
    <w:rsid w:val="33EA2BE5"/>
    <w:rsid w:val="348971F6"/>
    <w:rsid w:val="34B15387"/>
    <w:rsid w:val="35E107A5"/>
    <w:rsid w:val="35E75DFF"/>
    <w:rsid w:val="3601538C"/>
    <w:rsid w:val="36037B99"/>
    <w:rsid w:val="364945C0"/>
    <w:rsid w:val="367220EE"/>
    <w:rsid w:val="36AF79F3"/>
    <w:rsid w:val="36B43AE5"/>
    <w:rsid w:val="36F131E9"/>
    <w:rsid w:val="371C0255"/>
    <w:rsid w:val="38647DB0"/>
    <w:rsid w:val="38920891"/>
    <w:rsid w:val="389F354D"/>
    <w:rsid w:val="38BB26F9"/>
    <w:rsid w:val="38E16DDC"/>
    <w:rsid w:val="3962733C"/>
    <w:rsid w:val="39B01937"/>
    <w:rsid w:val="39C401F6"/>
    <w:rsid w:val="39CC1436"/>
    <w:rsid w:val="39F078DF"/>
    <w:rsid w:val="3A16046F"/>
    <w:rsid w:val="3A577EFE"/>
    <w:rsid w:val="3A782CDA"/>
    <w:rsid w:val="3AD6673B"/>
    <w:rsid w:val="3AEE1446"/>
    <w:rsid w:val="3B0060CA"/>
    <w:rsid w:val="3B0D4BAB"/>
    <w:rsid w:val="3B9810C6"/>
    <w:rsid w:val="3BC06D52"/>
    <w:rsid w:val="3CAC3E27"/>
    <w:rsid w:val="3DB94BC4"/>
    <w:rsid w:val="3E1D3170"/>
    <w:rsid w:val="3E5A0EA7"/>
    <w:rsid w:val="3E9F7BDC"/>
    <w:rsid w:val="3ED35E56"/>
    <w:rsid w:val="3F326B79"/>
    <w:rsid w:val="3F3D182B"/>
    <w:rsid w:val="3F9954A4"/>
    <w:rsid w:val="3FCC32F7"/>
    <w:rsid w:val="400E472E"/>
    <w:rsid w:val="40301278"/>
    <w:rsid w:val="406713BB"/>
    <w:rsid w:val="40EA7EFD"/>
    <w:rsid w:val="40FB0890"/>
    <w:rsid w:val="40FD6F5D"/>
    <w:rsid w:val="41232929"/>
    <w:rsid w:val="414239C9"/>
    <w:rsid w:val="41466FF5"/>
    <w:rsid w:val="4153549B"/>
    <w:rsid w:val="41931E34"/>
    <w:rsid w:val="42111E61"/>
    <w:rsid w:val="42373E66"/>
    <w:rsid w:val="424556A5"/>
    <w:rsid w:val="43356C3D"/>
    <w:rsid w:val="43CE7109"/>
    <w:rsid w:val="44052B64"/>
    <w:rsid w:val="443A7149"/>
    <w:rsid w:val="44B82F4D"/>
    <w:rsid w:val="452964B6"/>
    <w:rsid w:val="45BF5A4D"/>
    <w:rsid w:val="45C208E3"/>
    <w:rsid w:val="46FC4295"/>
    <w:rsid w:val="47761661"/>
    <w:rsid w:val="4790147B"/>
    <w:rsid w:val="47B7114F"/>
    <w:rsid w:val="48F00648"/>
    <w:rsid w:val="497135CB"/>
    <w:rsid w:val="4A1D6FEE"/>
    <w:rsid w:val="4B0B20C5"/>
    <w:rsid w:val="4B7107C6"/>
    <w:rsid w:val="4C22637A"/>
    <w:rsid w:val="4C743116"/>
    <w:rsid w:val="4CB05F04"/>
    <w:rsid w:val="4CDF757E"/>
    <w:rsid w:val="4D947E01"/>
    <w:rsid w:val="4DFE3193"/>
    <w:rsid w:val="4E0B5277"/>
    <w:rsid w:val="4F1442BB"/>
    <w:rsid w:val="4FDF0E6C"/>
    <w:rsid w:val="4FF9499B"/>
    <w:rsid w:val="506200CA"/>
    <w:rsid w:val="51484D07"/>
    <w:rsid w:val="52AA0194"/>
    <w:rsid w:val="53193073"/>
    <w:rsid w:val="545A12D3"/>
    <w:rsid w:val="54C000AF"/>
    <w:rsid w:val="55091CD3"/>
    <w:rsid w:val="55157DBA"/>
    <w:rsid w:val="55431C36"/>
    <w:rsid w:val="56490842"/>
    <w:rsid w:val="564951A4"/>
    <w:rsid w:val="567E60EB"/>
    <w:rsid w:val="57E67FE7"/>
    <w:rsid w:val="5866338F"/>
    <w:rsid w:val="589C4871"/>
    <w:rsid w:val="598F1F98"/>
    <w:rsid w:val="59F046A3"/>
    <w:rsid w:val="5A16118B"/>
    <w:rsid w:val="5A712EDB"/>
    <w:rsid w:val="5A7B0789"/>
    <w:rsid w:val="5A9C6E3D"/>
    <w:rsid w:val="5B0F335B"/>
    <w:rsid w:val="5BF668B5"/>
    <w:rsid w:val="5C620496"/>
    <w:rsid w:val="5C9168DA"/>
    <w:rsid w:val="5C9D0B63"/>
    <w:rsid w:val="5CAB236D"/>
    <w:rsid w:val="5D2D3A67"/>
    <w:rsid w:val="5D4E1401"/>
    <w:rsid w:val="5DE74061"/>
    <w:rsid w:val="5E117CAF"/>
    <w:rsid w:val="5F5A3CD4"/>
    <w:rsid w:val="5FA54933"/>
    <w:rsid w:val="5FC96672"/>
    <w:rsid w:val="60626408"/>
    <w:rsid w:val="61D33967"/>
    <w:rsid w:val="629D5A09"/>
    <w:rsid w:val="63386CC9"/>
    <w:rsid w:val="63A26719"/>
    <w:rsid w:val="63A97083"/>
    <w:rsid w:val="648D74EC"/>
    <w:rsid w:val="64A218EC"/>
    <w:rsid w:val="67C10F44"/>
    <w:rsid w:val="67C7235B"/>
    <w:rsid w:val="67FC5F1F"/>
    <w:rsid w:val="680F0AB6"/>
    <w:rsid w:val="690F49A9"/>
    <w:rsid w:val="6912035D"/>
    <w:rsid w:val="694E390F"/>
    <w:rsid w:val="69C657FA"/>
    <w:rsid w:val="6A301FA8"/>
    <w:rsid w:val="6B8D1A9B"/>
    <w:rsid w:val="6B945191"/>
    <w:rsid w:val="6BCB4A9D"/>
    <w:rsid w:val="6C2C7294"/>
    <w:rsid w:val="6C525B2D"/>
    <w:rsid w:val="6CD94D98"/>
    <w:rsid w:val="6D6D287A"/>
    <w:rsid w:val="6DBD7470"/>
    <w:rsid w:val="6DC2638B"/>
    <w:rsid w:val="6DD77015"/>
    <w:rsid w:val="6E375BE1"/>
    <w:rsid w:val="6E3E245E"/>
    <w:rsid w:val="6E4A7730"/>
    <w:rsid w:val="6F932135"/>
    <w:rsid w:val="6FC173B9"/>
    <w:rsid w:val="6FF00E2C"/>
    <w:rsid w:val="709E51DC"/>
    <w:rsid w:val="70F00571"/>
    <w:rsid w:val="71C238F0"/>
    <w:rsid w:val="72460879"/>
    <w:rsid w:val="72636528"/>
    <w:rsid w:val="72AD5718"/>
    <w:rsid w:val="72C05D1F"/>
    <w:rsid w:val="745E1A81"/>
    <w:rsid w:val="763756D8"/>
    <w:rsid w:val="76FF217C"/>
    <w:rsid w:val="77871B82"/>
    <w:rsid w:val="77DB26DF"/>
    <w:rsid w:val="785811A0"/>
    <w:rsid w:val="78642CF6"/>
    <w:rsid w:val="79371505"/>
    <w:rsid w:val="796B6D62"/>
    <w:rsid w:val="79FE60DB"/>
    <w:rsid w:val="7A79173C"/>
    <w:rsid w:val="7BDE5353"/>
    <w:rsid w:val="7BF64FA9"/>
    <w:rsid w:val="7C5C177C"/>
    <w:rsid w:val="7F30779C"/>
    <w:rsid w:val="7FD55E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Document Map"/>
    <w:basedOn w:val="a"/>
    <w:link w:val="Char"/>
    <w:rPr>
      <w:sz w:val="24"/>
      <w:szCs w:val="24"/>
    </w:rPr>
  </w:style>
  <w:style w:type="character" w:customStyle="1" w:styleId="Char">
    <w:name w:val="文档结构图 Char"/>
    <w:link w:val="a3"/>
    <w:rPr>
      <w:kern w:val="2"/>
      <w:sz w:val="24"/>
      <w:szCs w:val="24"/>
    </w:rPr>
  </w:style>
  <w:style w:type="paragraph" w:styleId="a4">
    <w:name w:val="annotation text"/>
    <w:basedOn w:val="a"/>
    <w:link w:val="Char0"/>
    <w:pPr>
      <w:jc w:val="left"/>
    </w:pPr>
  </w:style>
  <w:style w:type="character" w:customStyle="1" w:styleId="Char0">
    <w:name w:val="批注文字 Char"/>
    <w:link w:val="a4"/>
    <w:rPr>
      <w:kern w:val="2"/>
      <w:sz w:val="21"/>
    </w:rPr>
  </w:style>
  <w:style w:type="paragraph" w:styleId="2">
    <w:name w:val="Body Text Indent 2"/>
    <w:basedOn w:val="a"/>
    <w:link w:val="2Char"/>
    <w:qFormat/>
    <w:pPr>
      <w:spacing w:line="360" w:lineRule="auto"/>
      <w:ind w:firstLineChars="200" w:firstLine="420"/>
    </w:pPr>
    <w:rPr>
      <w:rFonts w:ascii="宋体" w:hAnsi="宋体"/>
    </w:rPr>
  </w:style>
  <w:style w:type="character" w:customStyle="1" w:styleId="2Char">
    <w:name w:val="正文文本缩进 2 Char"/>
    <w:link w:val="2"/>
    <w:qFormat/>
    <w:rPr>
      <w:rFonts w:ascii="宋体" w:hAnsi="宋体"/>
      <w:kern w:val="2"/>
      <w:sz w:val="21"/>
    </w:rPr>
  </w:style>
  <w:style w:type="paragraph" w:styleId="a5">
    <w:name w:val="Balloon Text"/>
    <w:basedOn w:val="a"/>
    <w:link w:val="Char1"/>
    <w:rPr>
      <w:sz w:val="18"/>
      <w:szCs w:val="18"/>
    </w:rPr>
  </w:style>
  <w:style w:type="character" w:customStyle="1" w:styleId="Char1">
    <w:name w:val="批注框文本 Char"/>
    <w:link w:val="a5"/>
    <w:rPr>
      <w:kern w:val="2"/>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2"/>
    <w:qFormat/>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8"/>
    <w:rPr>
      <w:rFonts w:ascii="Cambria" w:hAnsi="Cambria" w:cs="Times New Roman"/>
      <w:b/>
      <w:bCs/>
      <w:kern w:val="28"/>
      <w:sz w:val="32"/>
      <w:szCs w:val="32"/>
    </w:rPr>
  </w:style>
  <w:style w:type="paragraph" w:styleId="a9">
    <w:name w:val="annotation subject"/>
    <w:basedOn w:val="a4"/>
    <w:next w:val="a4"/>
    <w:link w:val="Char3"/>
    <w:rPr>
      <w:b/>
      <w:bCs/>
    </w:rPr>
  </w:style>
  <w:style w:type="character" w:customStyle="1" w:styleId="Char3">
    <w:name w:val="批注主题 Char"/>
    <w:link w:val="a9"/>
    <w:rPr>
      <w:b/>
      <w:bCs/>
      <w:kern w:val="2"/>
      <w:sz w:val="21"/>
    </w:rPr>
  </w:style>
  <w:style w:type="character" w:styleId="aa">
    <w:name w:val="Hyperlink"/>
    <w:rPr>
      <w:color w:val="0000FF"/>
      <w:u w:val="single"/>
    </w:rPr>
  </w:style>
  <w:style w:type="character" w:styleId="ab">
    <w:name w:val="annotation reference"/>
    <w:rPr>
      <w:sz w:val="21"/>
      <w:szCs w:val="21"/>
    </w:rPr>
  </w:style>
  <w:style w:type="paragraph" w:customStyle="1" w:styleId="HD">
    <w:name w:val="HD正文"/>
    <w:basedOn w:val="a"/>
    <w:qFormat/>
    <w:pPr>
      <w:snapToGrid w:val="0"/>
      <w:spacing w:line="360" w:lineRule="auto"/>
      <w:ind w:firstLineChars="200" w:firstLine="420"/>
    </w:pPr>
    <w:rPr>
      <w:szCs w:val="21"/>
    </w:rPr>
  </w:style>
  <w:style w:type="paragraph" w:customStyle="1" w:styleId="XBRLTitle2">
    <w:name w:val="XBRLTitle2"/>
    <w:basedOn w:val="a8"/>
    <w:next w:val="4"/>
    <w:pPr>
      <w:keepNext/>
      <w:keepLines/>
      <w:numPr>
        <w:ilvl w:val="1"/>
        <w:numId w:val="1"/>
      </w:numPr>
      <w:tabs>
        <w:tab w:val="left" w:pos="840"/>
      </w:tabs>
      <w:spacing w:beforeLines="50" w:afterLines="50" w:line="240" w:lineRule="auto"/>
      <w:jc w:val="left"/>
    </w:pPr>
    <w:rPr>
      <w:sz w:val="24"/>
    </w:rPr>
  </w:style>
  <w:style w:type="paragraph" w:customStyle="1" w:styleId="p0">
    <w:name w:val="p0"/>
    <w:basedOn w:val="a"/>
    <w:pPr>
      <w:widowControl/>
    </w:pPr>
    <w:rPr>
      <w:kern w:val="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1962</Characters>
  <Application>Microsoft Office Word</Application>
  <DocSecurity>4</DocSecurity>
  <PresentationFormat/>
  <Lines>16</Lines>
  <Paragraphs>4</Paragraphs>
  <Slides>0</Slides>
  <Notes>0</Notes>
  <HiddenSlides>0</HiddenSlides>
  <MMClips>0</MMClips>
  <ScaleCrop>false</ScaleCrop>
  <Manager/>
  <Company>YHFund</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2025-12-16T05:36:00Z</cp:lastPrinted>
  <dcterms:created xsi:type="dcterms:W3CDTF">2025-12-16T16:02:00Z</dcterms:created>
  <dcterms:modified xsi:type="dcterms:W3CDTF">2025-12-16T16:02:00Z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77C3837B39FF428782E9204522FAEEE3</vt:lpwstr>
  </property>
</Properties>
</file>