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0BF" w:rsidRDefault="000E7EA9">
      <w:pPr>
        <w:jc w:val="center"/>
        <w:rPr>
          <w:b/>
          <w:bCs/>
          <w:sz w:val="30"/>
          <w:szCs w:val="30"/>
        </w:rPr>
      </w:pPr>
      <w:r>
        <w:rPr>
          <w:rFonts w:hint="eastAsia"/>
          <w:b/>
          <w:bCs/>
          <w:sz w:val="30"/>
          <w:szCs w:val="30"/>
        </w:rPr>
        <w:t>上海国泰海通证券资产管理有限公司关于增聘兼解聘基金经理助理的公告</w:t>
      </w:r>
    </w:p>
    <w:p w:rsidR="003450BF" w:rsidRDefault="000E7EA9">
      <w:pPr>
        <w:ind w:firstLine="560"/>
        <w:jc w:val="left"/>
        <w:rPr>
          <w:rFonts w:ascii="宋体" w:eastAsia="宋体" w:hAnsi="宋体" w:cs="宋体"/>
          <w:color w:val="333333"/>
          <w:sz w:val="28"/>
          <w:szCs w:val="28"/>
          <w:shd w:val="clear" w:color="auto" w:fill="FFFFFF"/>
        </w:rPr>
      </w:pPr>
      <w:r>
        <w:rPr>
          <w:rFonts w:ascii="宋体" w:eastAsia="宋体" w:hAnsi="宋体" w:cs="宋体" w:hint="eastAsia"/>
          <w:sz w:val="28"/>
          <w:szCs w:val="28"/>
        </w:rPr>
        <w:t>因工作需要，公司聘任周予希为</w:t>
      </w:r>
      <w:r>
        <w:rPr>
          <w:rFonts w:ascii="宋体" w:eastAsia="宋体" w:hAnsi="宋体" w:cs="宋体" w:hint="eastAsia"/>
          <w:sz w:val="28"/>
          <w:szCs w:val="28"/>
        </w:rPr>
        <w:t>国泰海通安平一年定期开放债券型发起式证券投资基金</w:t>
      </w:r>
      <w:r>
        <w:rPr>
          <w:rFonts w:ascii="宋体" w:eastAsia="宋体" w:hAnsi="宋体" w:cs="宋体" w:hint="eastAsia"/>
          <w:sz w:val="28"/>
          <w:szCs w:val="28"/>
        </w:rPr>
        <w:t>、</w:t>
      </w:r>
      <w:r>
        <w:rPr>
          <w:rFonts w:ascii="宋体" w:eastAsia="宋体" w:hAnsi="宋体" w:cs="宋体" w:hint="eastAsia"/>
          <w:sz w:val="28"/>
          <w:szCs w:val="28"/>
        </w:rPr>
        <w:t>国泰海通稳债增利债券型发起式证券投资基金</w:t>
      </w:r>
      <w:r>
        <w:rPr>
          <w:rFonts w:ascii="宋体" w:eastAsia="宋体" w:hAnsi="宋体" w:cs="宋体" w:hint="eastAsia"/>
          <w:sz w:val="28"/>
          <w:szCs w:val="28"/>
        </w:rPr>
        <w:t>、</w:t>
      </w:r>
      <w:r>
        <w:rPr>
          <w:rFonts w:ascii="宋体" w:eastAsia="宋体" w:hAnsi="宋体" w:cs="宋体" w:hint="eastAsia"/>
          <w:sz w:val="28"/>
          <w:szCs w:val="28"/>
        </w:rPr>
        <w:t>国泰海通安弘六个月定期开放债券型证券投资基金</w:t>
      </w:r>
      <w:r>
        <w:rPr>
          <w:rFonts w:ascii="宋体" w:eastAsia="宋体" w:hAnsi="宋体" w:cs="宋体" w:hint="eastAsia"/>
          <w:sz w:val="28"/>
          <w:szCs w:val="28"/>
        </w:rPr>
        <w:t>的</w:t>
      </w:r>
      <w:r>
        <w:rPr>
          <w:rFonts w:ascii="宋体" w:eastAsia="宋体" w:hAnsi="宋体" w:cs="宋体" w:hint="eastAsia"/>
          <w:color w:val="333333"/>
          <w:sz w:val="28"/>
          <w:szCs w:val="28"/>
        </w:rPr>
        <w:t>基金经理助理，同时卸任</w:t>
      </w:r>
      <w:r>
        <w:rPr>
          <w:rFonts w:ascii="宋体" w:eastAsia="宋体" w:hAnsi="宋体" w:cs="宋体" w:hint="eastAsia"/>
          <w:sz w:val="28"/>
          <w:szCs w:val="28"/>
        </w:rPr>
        <w:t>国泰海通君享利</w:t>
      </w:r>
      <w:r>
        <w:rPr>
          <w:rFonts w:ascii="宋体" w:eastAsia="宋体" w:hAnsi="宋体" w:cs="宋体" w:hint="eastAsia"/>
          <w:sz w:val="28"/>
          <w:szCs w:val="28"/>
        </w:rPr>
        <w:t>30</w:t>
      </w:r>
      <w:r>
        <w:rPr>
          <w:rFonts w:ascii="宋体" w:eastAsia="宋体" w:hAnsi="宋体" w:cs="宋体" w:hint="eastAsia"/>
          <w:sz w:val="28"/>
          <w:szCs w:val="28"/>
        </w:rPr>
        <w:t>天滚动持有债券型发起式证券投资基金</w:t>
      </w:r>
      <w:r>
        <w:rPr>
          <w:rFonts w:ascii="宋体" w:eastAsia="宋体" w:hAnsi="宋体" w:cs="宋体" w:hint="eastAsia"/>
          <w:sz w:val="28"/>
          <w:szCs w:val="28"/>
        </w:rPr>
        <w:t>、</w:t>
      </w:r>
      <w:r>
        <w:rPr>
          <w:rFonts w:ascii="宋体" w:eastAsia="宋体" w:hAnsi="宋体" w:cs="宋体" w:hint="eastAsia"/>
          <w:sz w:val="28"/>
          <w:szCs w:val="28"/>
        </w:rPr>
        <w:t>国泰海通</w:t>
      </w:r>
      <w:r>
        <w:rPr>
          <w:rFonts w:ascii="宋体" w:eastAsia="宋体" w:hAnsi="宋体" w:cs="宋体" w:hint="eastAsia"/>
          <w:sz w:val="28"/>
          <w:szCs w:val="28"/>
        </w:rPr>
        <w:t>60</w:t>
      </w:r>
      <w:r>
        <w:rPr>
          <w:rFonts w:ascii="宋体" w:eastAsia="宋体" w:hAnsi="宋体" w:cs="宋体" w:hint="eastAsia"/>
          <w:sz w:val="28"/>
          <w:szCs w:val="28"/>
        </w:rPr>
        <w:t>天滚动持有中短债债券型证券投资基金</w:t>
      </w:r>
      <w:r>
        <w:rPr>
          <w:rFonts w:ascii="宋体" w:eastAsia="宋体" w:hAnsi="宋体" w:cs="宋体" w:hint="eastAsia"/>
          <w:sz w:val="28"/>
          <w:szCs w:val="28"/>
        </w:rPr>
        <w:t>的基</w:t>
      </w:r>
      <w:r>
        <w:rPr>
          <w:rFonts w:ascii="宋体" w:eastAsia="宋体" w:hAnsi="宋体" w:cs="宋体" w:hint="eastAsia"/>
          <w:sz w:val="28"/>
          <w:szCs w:val="28"/>
        </w:rPr>
        <w:t>金经理助理</w:t>
      </w:r>
      <w:r>
        <w:rPr>
          <w:rFonts w:ascii="宋体" w:eastAsia="宋体" w:hAnsi="宋体" w:cs="宋体" w:hint="eastAsia"/>
          <w:sz w:val="28"/>
          <w:szCs w:val="28"/>
        </w:rPr>
        <w:t>，</w:t>
      </w:r>
      <w:r>
        <w:rPr>
          <w:rFonts w:ascii="宋体" w:eastAsia="宋体" w:hAnsi="宋体" w:cs="宋体" w:hint="eastAsia"/>
          <w:color w:val="333333"/>
          <w:sz w:val="28"/>
          <w:szCs w:val="28"/>
          <w:shd w:val="clear" w:color="auto" w:fill="FFFFFF"/>
        </w:rPr>
        <w:t>上述调整自公告之日起生效。</w:t>
      </w:r>
    </w:p>
    <w:p w:rsidR="003450BF" w:rsidRDefault="000E7EA9">
      <w:pPr>
        <w:ind w:firstLine="560"/>
        <w:jc w:val="left"/>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特此公告。</w:t>
      </w:r>
    </w:p>
    <w:p w:rsidR="003450BF" w:rsidRDefault="003450BF">
      <w:pPr>
        <w:ind w:firstLine="560"/>
        <w:jc w:val="left"/>
        <w:rPr>
          <w:rFonts w:ascii="宋体" w:eastAsia="宋体" w:hAnsi="宋体" w:cs="宋体"/>
          <w:color w:val="333333"/>
          <w:sz w:val="28"/>
          <w:szCs w:val="28"/>
          <w:shd w:val="clear" w:color="auto" w:fill="FFFFFF"/>
        </w:rPr>
      </w:pPr>
    </w:p>
    <w:p w:rsidR="003450BF" w:rsidRDefault="003450BF">
      <w:pPr>
        <w:ind w:firstLine="560"/>
        <w:jc w:val="left"/>
        <w:rPr>
          <w:rFonts w:ascii="宋体" w:eastAsia="宋体" w:hAnsi="宋体" w:cs="宋体"/>
          <w:color w:val="333333"/>
          <w:sz w:val="28"/>
          <w:szCs w:val="28"/>
          <w:shd w:val="clear" w:color="auto" w:fill="FFFFFF"/>
        </w:rPr>
      </w:pPr>
    </w:p>
    <w:p w:rsidR="003450BF" w:rsidRDefault="000E7EA9">
      <w:pPr>
        <w:ind w:firstLine="560"/>
        <w:jc w:val="left"/>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                       </w:t>
      </w:r>
      <w:r>
        <w:rPr>
          <w:rFonts w:ascii="宋体" w:eastAsia="宋体" w:hAnsi="宋体" w:cs="宋体" w:hint="eastAsia"/>
          <w:sz w:val="28"/>
          <w:szCs w:val="28"/>
        </w:rPr>
        <w:t>上海国泰海通证券资产管理有限公司</w:t>
      </w:r>
    </w:p>
    <w:p w:rsidR="003450BF" w:rsidRDefault="000E7EA9">
      <w:pPr>
        <w:ind w:firstLine="560"/>
        <w:jc w:val="left"/>
        <w:rPr>
          <w:rFonts w:ascii="宋体" w:eastAsia="宋体" w:hAnsi="宋体" w:cs="宋体"/>
          <w:sz w:val="28"/>
          <w:szCs w:val="28"/>
        </w:rPr>
      </w:pPr>
      <w:r>
        <w:rPr>
          <w:rFonts w:ascii="宋体" w:eastAsia="宋体" w:hAnsi="宋体" w:cs="宋体" w:hint="eastAsia"/>
          <w:sz w:val="28"/>
          <w:szCs w:val="28"/>
        </w:rPr>
        <w:t xml:space="preserve">                                2025</w:t>
      </w:r>
      <w:r>
        <w:rPr>
          <w:rFonts w:ascii="宋体" w:eastAsia="宋体" w:hAnsi="宋体" w:cs="宋体" w:hint="eastAsia"/>
          <w:sz w:val="28"/>
          <w:szCs w:val="28"/>
        </w:rPr>
        <w:t>年</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16</w:t>
      </w:r>
      <w:r>
        <w:rPr>
          <w:rFonts w:ascii="宋体" w:eastAsia="宋体" w:hAnsi="宋体" w:cs="宋体" w:hint="eastAsia"/>
          <w:sz w:val="28"/>
          <w:szCs w:val="28"/>
        </w:rPr>
        <w:t>日</w:t>
      </w:r>
    </w:p>
    <w:p w:rsidR="003450BF" w:rsidRDefault="003450BF">
      <w:pPr>
        <w:jc w:val="left"/>
        <w:rPr>
          <w:rFonts w:ascii="宋体" w:eastAsia="宋体" w:hAnsi="宋体" w:cs="宋体"/>
          <w:sz w:val="28"/>
          <w:szCs w:val="28"/>
        </w:rPr>
      </w:pPr>
    </w:p>
    <w:p w:rsidR="003450BF" w:rsidRDefault="003450BF">
      <w:pPr>
        <w:jc w:val="left"/>
        <w:rPr>
          <w:rFonts w:ascii="宋体" w:eastAsia="宋体" w:hAnsi="宋体" w:cs="宋体"/>
          <w:sz w:val="28"/>
          <w:szCs w:val="28"/>
        </w:rPr>
      </w:pPr>
    </w:p>
    <w:p w:rsidR="003450BF" w:rsidRDefault="000E7EA9">
      <w:pPr>
        <w:ind w:firstLine="560"/>
        <w:jc w:val="left"/>
        <w:rPr>
          <w:rFonts w:ascii="宋体" w:eastAsia="宋体" w:hAnsi="宋体" w:cs="宋体"/>
          <w:sz w:val="28"/>
          <w:szCs w:val="28"/>
        </w:rPr>
      </w:pPr>
      <w:r>
        <w:rPr>
          <w:rFonts w:ascii="宋体" w:eastAsia="宋体" w:hAnsi="宋体" w:cs="宋体" w:hint="eastAsia"/>
          <w:sz w:val="28"/>
          <w:szCs w:val="28"/>
        </w:rPr>
        <w:t>附简历：</w:t>
      </w:r>
    </w:p>
    <w:p w:rsidR="003450BF" w:rsidRDefault="000E7EA9">
      <w:pPr>
        <w:ind w:firstLine="560"/>
        <w:jc w:val="left"/>
        <w:rPr>
          <w:rFonts w:ascii="宋体" w:eastAsia="宋体" w:hAnsi="宋体" w:cs="宋体"/>
          <w:sz w:val="28"/>
          <w:szCs w:val="28"/>
        </w:rPr>
      </w:pPr>
      <w:r>
        <w:rPr>
          <w:rFonts w:ascii="宋体" w:eastAsia="宋体" w:hAnsi="宋体" w:cs="宋体" w:hint="eastAsia"/>
          <w:sz w:val="28"/>
          <w:szCs w:val="28"/>
        </w:rPr>
        <w:t>周予希女士，美国波士顿学院金融硕士，具有</w:t>
      </w:r>
      <w:r>
        <w:rPr>
          <w:rFonts w:ascii="宋体" w:eastAsia="宋体" w:hAnsi="宋体" w:cs="宋体" w:hint="eastAsia"/>
          <w:sz w:val="28"/>
          <w:szCs w:val="28"/>
        </w:rPr>
        <w:t>7</w:t>
      </w:r>
      <w:r>
        <w:rPr>
          <w:rFonts w:ascii="宋体" w:eastAsia="宋体" w:hAnsi="宋体" w:cs="宋体" w:hint="eastAsia"/>
          <w:sz w:val="28"/>
          <w:szCs w:val="28"/>
        </w:rPr>
        <w:t>年证券从业经历。历任上海国泰君安证券资产管理有限公司中央交易室交易员、固定收益投资部（上海）助理，现任上海国泰海通证券资产管理有限公司固定收益投资部（公募）基金经理助理。</w:t>
      </w:r>
      <w:bookmarkStart w:id="0" w:name="_GoBack"/>
      <w:bookmarkEnd w:id="0"/>
    </w:p>
    <w:sectPr w:rsidR="003450BF" w:rsidSect="003450BF">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BF" w:rsidRDefault="003450BF" w:rsidP="003450BF">
      <w:r>
        <w:separator/>
      </w:r>
    </w:p>
  </w:endnote>
  <w:endnote w:type="continuationSeparator" w:id="0">
    <w:p w:rsidR="003450BF" w:rsidRDefault="003450BF" w:rsidP="00345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BF" w:rsidRDefault="003450BF" w:rsidP="003450BF">
      <w:r>
        <w:separator/>
      </w:r>
    </w:p>
  </w:footnote>
  <w:footnote w:type="continuationSeparator" w:id="0">
    <w:p w:rsidR="003450BF" w:rsidRDefault="003450BF" w:rsidP="00345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BF" w:rsidRDefault="003450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BF" w:rsidRDefault="003450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BF" w:rsidRDefault="003450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3450BF"/>
    <w:rsid w:val="000E7EA9"/>
    <w:rsid w:val="00345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0B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4</DocSecurity>
  <Lines>2</Lines>
  <Paragraphs>1</Paragraphs>
  <ScaleCrop>false</ScaleCrop>
  <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李佳纹</dc:creator>
  <cp:lastModifiedBy>ZHONGM</cp:lastModifiedBy>
  <cp:revision>2</cp:revision>
  <dcterms:created xsi:type="dcterms:W3CDTF">2025-12-15T16:01:00Z</dcterms:created>
  <dcterms:modified xsi:type="dcterms:W3CDTF">2025-12-15T16:01:00Z</dcterms:modified>
  <cp:contentStatus>国泰君安证券股份有限公司*国泰海通证券资产管理公司：上海国泰海通证券资产管理有限公司关于增聘兼解聘基金经理助理的公告，烦请于明天（2025年12月16日）发布，谢谢*zhanghaowen@gtht.com*lkl@ssnews.com.cn,zqrb9@zqrb.sina.net,zqsb@stcn.com * *chengang5@gtht.com,lijiawen2@gtht.com *2025-12-15 19:22:17;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B208C666E14E4D699A7FD7F4077151EB_12</vt:lpwstr>
  </property>
  <property fmtid="{D5CDD505-2E9C-101B-9397-08002B2CF9AE}" pid="3" name="KSOProductBuildVer">
    <vt:lpwstr>2052-12.8.2.18606</vt:lpwstr>
  </property>
</Properties>
</file>