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83" w:rsidRDefault="00B80C83"/>
    <w:p w:rsidR="0081437D" w:rsidRDefault="0081437D" w:rsidP="0081437D">
      <w:pPr>
        <w:jc w:val="center"/>
        <w:rPr>
          <w:rFonts w:ascii="宋体" w:eastAsia="宋体" w:hAnsi="宋体"/>
          <w:b/>
          <w:sz w:val="30"/>
        </w:rPr>
      </w:pPr>
      <w:r w:rsidRPr="0081437D">
        <w:rPr>
          <w:rFonts w:ascii="宋体" w:eastAsia="宋体" w:hAnsi="宋体" w:hint="eastAsia"/>
          <w:b/>
          <w:sz w:val="30"/>
        </w:rPr>
        <w:t>博时基金管理有限公司关于博时富嘉纯债债券型证券投资基金的基金经理变更的公告</w:t>
      </w:r>
    </w:p>
    <w:p w:rsidR="0081437D" w:rsidRDefault="0081437D" w:rsidP="0081437D">
      <w:pPr>
        <w:jc w:val="center"/>
        <w:rPr>
          <w:rFonts w:ascii="宋体" w:eastAsia="宋体" w:hAnsi="宋体"/>
          <w:b/>
          <w:sz w:val="24"/>
        </w:rPr>
      </w:pPr>
      <w:r w:rsidRPr="0081437D">
        <w:rPr>
          <w:rFonts w:ascii="宋体" w:eastAsia="宋体" w:hAnsi="宋体" w:hint="eastAsia"/>
          <w:b/>
          <w:sz w:val="24"/>
        </w:rPr>
        <w:t>公告送出日期：</w:t>
      </w:r>
      <w:r w:rsidRPr="0081437D">
        <w:rPr>
          <w:rFonts w:ascii="宋体" w:eastAsia="宋体" w:hAnsi="宋体"/>
          <w:b/>
          <w:sz w:val="24"/>
        </w:rPr>
        <w:t>2025年12月16日</w:t>
      </w:r>
    </w:p>
    <w:p w:rsidR="0081437D" w:rsidRDefault="0081437D" w:rsidP="0081437D">
      <w:pPr>
        <w:jc w:val="center"/>
        <w:rPr>
          <w:rFonts w:ascii="宋体" w:eastAsia="宋体" w:hAnsi="宋体"/>
          <w:b/>
          <w:sz w:val="24"/>
        </w:rPr>
      </w:pPr>
    </w:p>
    <w:p w:rsidR="0081437D" w:rsidRDefault="0081437D" w:rsidP="0081437D">
      <w:pPr>
        <w:pStyle w:val="2"/>
        <w:rPr>
          <w:rFonts w:ascii="宋体" w:eastAsia="宋体" w:hAnsi="宋体"/>
          <w:sz w:val="24"/>
        </w:rPr>
      </w:pPr>
      <w:r>
        <w:rPr>
          <w:rFonts w:ascii="宋体" w:eastAsia="宋体" w:hAnsi="宋体"/>
          <w:sz w:val="24"/>
        </w:rPr>
        <w:t>1.公告基本信息</w:t>
      </w:r>
    </w:p>
    <w:tbl>
      <w:tblPr>
        <w:tblStyle w:val="a3"/>
        <w:tblW w:w="8760" w:type="dxa"/>
        <w:tblLook w:val="04A0"/>
      </w:tblPr>
      <w:tblGrid>
        <w:gridCol w:w="3400"/>
        <w:gridCol w:w="5360"/>
      </w:tblGrid>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基金名称</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博时富嘉纯债债券型证券投资基金</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基金简称</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博时富嘉纯债债券</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基金代码</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sz w:val="24"/>
              </w:rPr>
              <w:t>004168</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基金管理人名称</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博时基金管理有限公司</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公告依据</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《公开募集证券投资基金信息披露管理办法》</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基金经理变更类型</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增聘基金经理</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新任基金经理姓名</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李俏</w:t>
            </w:r>
          </w:p>
        </w:tc>
      </w:tr>
      <w:tr w:rsidR="0081437D" w:rsidTr="0081437D">
        <w:tc>
          <w:tcPr>
            <w:tcW w:w="34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共同管理本基金的其他基金经理姓名</w:t>
            </w:r>
          </w:p>
        </w:tc>
        <w:tc>
          <w:tcPr>
            <w:tcW w:w="5360" w:type="dxa"/>
            <w:vAlign w:val="center"/>
          </w:tcPr>
          <w:p w:rsidR="0081437D" w:rsidRPr="0081437D" w:rsidRDefault="0081437D" w:rsidP="0081437D">
            <w:pPr>
              <w:rPr>
                <w:rFonts w:ascii="宋体" w:eastAsia="宋体" w:hAnsi="宋体"/>
                <w:sz w:val="24"/>
              </w:rPr>
            </w:pPr>
            <w:r>
              <w:rPr>
                <w:rFonts w:ascii="宋体" w:eastAsia="宋体" w:hAnsi="宋体" w:hint="eastAsia"/>
                <w:sz w:val="24"/>
              </w:rPr>
              <w:t>余斌</w:t>
            </w:r>
          </w:p>
        </w:tc>
      </w:tr>
    </w:tbl>
    <w:p w:rsidR="0081437D" w:rsidRDefault="0081437D" w:rsidP="0081437D"/>
    <w:p w:rsidR="0081437D" w:rsidRDefault="0081437D" w:rsidP="0081437D">
      <w:pPr>
        <w:pStyle w:val="2"/>
        <w:rPr>
          <w:rFonts w:ascii="宋体" w:eastAsia="宋体" w:hAnsi="宋体"/>
          <w:sz w:val="24"/>
        </w:rPr>
      </w:pPr>
      <w:r>
        <w:rPr>
          <w:rFonts w:ascii="宋体" w:eastAsia="宋体" w:hAnsi="宋体"/>
          <w:sz w:val="24"/>
        </w:rPr>
        <w:t>2.新任基金经理的相关信息</w:t>
      </w:r>
    </w:p>
    <w:tbl>
      <w:tblPr>
        <w:tblStyle w:val="a3"/>
        <w:tblW w:w="8760" w:type="dxa"/>
        <w:tblLook w:val="04A0"/>
      </w:tblPr>
      <w:tblGrid>
        <w:gridCol w:w="3000"/>
        <w:gridCol w:w="1440"/>
        <w:gridCol w:w="1440"/>
        <w:gridCol w:w="1440"/>
        <w:gridCol w:w="1440"/>
      </w:tblGrid>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hint="eastAsia"/>
                <w:sz w:val="24"/>
              </w:rPr>
              <w:t>李俏</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sz w:val="24"/>
              </w:rPr>
              <w:t>2025年12月16日</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sz w:val="24"/>
              </w:rPr>
              <w:t>13.4年</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sz w:val="24"/>
              </w:rPr>
              <w:t>13.4年</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81437D" w:rsidRDefault="0081437D" w:rsidP="0081437D">
            <w:pPr>
              <w:rPr>
                <w:rFonts w:ascii="宋体" w:eastAsia="宋体" w:hAnsi="宋体"/>
                <w:sz w:val="24"/>
              </w:rPr>
            </w:pPr>
            <w:r>
              <w:rPr>
                <w:rFonts w:ascii="宋体" w:eastAsia="宋体" w:hAnsi="宋体"/>
                <w:sz w:val="24"/>
              </w:rPr>
              <w:t>2012-2016 招商银行北京分行/公司金融二部客户经理</w:t>
            </w:r>
          </w:p>
          <w:p w:rsidR="0081437D" w:rsidRDefault="0081437D" w:rsidP="0081437D">
            <w:pPr>
              <w:rPr>
                <w:rFonts w:ascii="宋体" w:eastAsia="宋体" w:hAnsi="宋体"/>
                <w:sz w:val="24"/>
              </w:rPr>
            </w:pPr>
            <w:r>
              <w:rPr>
                <w:rFonts w:ascii="宋体" w:eastAsia="宋体" w:hAnsi="宋体"/>
                <w:sz w:val="24"/>
              </w:rPr>
              <w:t>2016-2024 中国光大银行/总行金融市场部主管业务经理</w:t>
            </w:r>
          </w:p>
          <w:p w:rsidR="0081437D" w:rsidRPr="0081437D" w:rsidRDefault="0081437D" w:rsidP="0081437D">
            <w:pPr>
              <w:rPr>
                <w:rFonts w:ascii="宋体" w:eastAsia="宋体" w:hAnsi="宋体"/>
                <w:sz w:val="24"/>
              </w:rPr>
            </w:pPr>
            <w:r>
              <w:rPr>
                <w:rFonts w:ascii="宋体" w:eastAsia="宋体" w:hAnsi="宋体"/>
                <w:sz w:val="24"/>
              </w:rPr>
              <w:t>2024-至今 博时基金管理有限公司/现任博时裕泉纯债债券型证券投资基金、博时裕通纯债3个月定期开放债券型发起式证券投资基金、博时裕昂纯债债券型证券投资基金、博时富灿纯债一年定期开放债券型发起式证券投资基金、博时裕坤纯债3个月定期开放债券型发起式证券投资基金、博时富进纯债一年定期开放债券型发起式证券投资基金、博时富汇纯债3个月定期开放债券型发起式证券投资基金、博时智臻纯债债券型证券投资</w:t>
            </w:r>
            <w:r>
              <w:rPr>
                <w:rFonts w:ascii="宋体" w:eastAsia="宋体" w:hAnsi="宋体" w:hint="eastAsia"/>
                <w:sz w:val="24"/>
              </w:rPr>
              <w:t>基金、博时富嘉纯债债券型证券投资基金的基金经理。</w:t>
            </w:r>
          </w:p>
        </w:tc>
      </w:tr>
      <w:tr w:rsidR="0081437D" w:rsidTr="0081437D">
        <w:tc>
          <w:tcPr>
            <w:tcW w:w="3000" w:type="dxa"/>
            <w:vMerge w:val="restart"/>
            <w:vAlign w:val="center"/>
          </w:tcPr>
          <w:p w:rsidR="0081437D" w:rsidRPr="0081437D" w:rsidRDefault="0081437D" w:rsidP="0081437D">
            <w:pPr>
              <w:rPr>
                <w:rFonts w:ascii="宋体" w:eastAsia="宋体" w:hAnsi="宋体"/>
                <w:sz w:val="24"/>
              </w:rPr>
            </w:pPr>
            <w:r>
              <w:rPr>
                <w:rFonts w:ascii="宋体" w:eastAsia="宋体" w:hAnsi="宋体" w:hint="eastAsia"/>
                <w:sz w:val="24"/>
              </w:rPr>
              <w:t>其中管理过公募基金的名称及期间</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基金主代码</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基金名称</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任职日期</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离任日期</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002578</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博时裕泉纯</w:t>
            </w:r>
            <w:r>
              <w:rPr>
                <w:rFonts w:ascii="宋体" w:eastAsia="宋体" w:hAnsi="宋体" w:hint="eastAsia"/>
                <w:sz w:val="24"/>
              </w:rPr>
              <w:lastRenderedPageBreak/>
              <w:t>债债券型证券投资基金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lastRenderedPageBreak/>
              <w:t>2025-01-27</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002970</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博时裕昂纯债债券型证券投资基金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2025-02-25</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009167</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博时富灿纯债一年定期开放债券型发起式证券投资基金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2025-02-25</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002716</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博时裕通纯债</w:t>
            </w:r>
            <w:r>
              <w:rPr>
                <w:rFonts w:ascii="宋体" w:eastAsia="宋体" w:hAnsi="宋体"/>
                <w:sz w:val="24"/>
              </w:rPr>
              <w:t>3个月定期开放债券型发起式证券投资基金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2025-02-25</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002143</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博时裕坤纯债</w:t>
            </w:r>
            <w:r>
              <w:rPr>
                <w:rFonts w:ascii="宋体" w:eastAsia="宋体" w:hAnsi="宋体"/>
                <w:sz w:val="24"/>
              </w:rPr>
              <w:t>3个月定期开放债券型发起式证券投资基金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2025-04-15</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008651</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博时富进纯债一年定期开放债券型发起式证券投资基金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2025-05-19</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007659</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博时富汇纯债</w:t>
            </w:r>
            <w:r>
              <w:rPr>
                <w:rFonts w:ascii="宋体" w:eastAsia="宋体" w:hAnsi="宋体"/>
                <w:sz w:val="24"/>
              </w:rPr>
              <w:t>3个月定期开放债券型发起式证券投资基金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2025-07-25</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Merge/>
            <w:vAlign w:val="center"/>
          </w:tcPr>
          <w:p w:rsidR="0081437D" w:rsidRDefault="0081437D" w:rsidP="0081437D"/>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003210</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博时智臻纯债债券型证券投资基金</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2025-07-31</w:t>
            </w:r>
          </w:p>
        </w:tc>
        <w:tc>
          <w:tcPr>
            <w:tcW w:w="1440" w:type="dxa"/>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hint="eastAsia"/>
                <w:sz w:val="24"/>
              </w:rPr>
              <w:t>否</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hint="eastAsia"/>
                <w:sz w:val="24"/>
              </w:rPr>
              <w:t>是</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sz w:val="24"/>
              </w:rPr>
              <w:t>-</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国籍</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hint="eastAsia"/>
                <w:sz w:val="24"/>
              </w:rPr>
              <w:t>中国</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81437D" w:rsidRPr="0081437D" w:rsidRDefault="0081437D" w:rsidP="0081437D">
            <w:pPr>
              <w:rPr>
                <w:rFonts w:ascii="宋体" w:eastAsia="宋体" w:hAnsi="宋体"/>
                <w:sz w:val="24"/>
              </w:rPr>
            </w:pPr>
            <w:r>
              <w:rPr>
                <w:rFonts w:ascii="宋体" w:eastAsia="宋体" w:hAnsi="宋体" w:hint="eastAsia"/>
                <w:sz w:val="24"/>
              </w:rPr>
              <w:t>研究生</w:t>
            </w:r>
            <w:r>
              <w:rPr>
                <w:rFonts w:ascii="宋体" w:eastAsia="宋体" w:hAnsi="宋体"/>
                <w:sz w:val="24"/>
              </w:rPr>
              <w:t>/硕士</w:t>
            </w:r>
          </w:p>
        </w:tc>
      </w:tr>
      <w:tr w:rsidR="0081437D" w:rsidTr="0081437D">
        <w:tc>
          <w:tcPr>
            <w:tcW w:w="3000" w:type="dxa"/>
            <w:vAlign w:val="center"/>
          </w:tcPr>
          <w:p w:rsidR="0081437D" w:rsidRPr="0081437D" w:rsidRDefault="0081437D" w:rsidP="0081437D">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/登记</w:t>
            </w:r>
          </w:p>
        </w:tc>
        <w:tc>
          <w:tcPr>
            <w:tcW w:w="5760" w:type="dxa"/>
            <w:gridSpan w:val="4"/>
            <w:vAlign w:val="center"/>
          </w:tcPr>
          <w:p w:rsidR="0081437D" w:rsidRPr="0081437D" w:rsidRDefault="0081437D" w:rsidP="0081437D">
            <w:pPr>
              <w:rPr>
                <w:rFonts w:ascii="宋体" w:eastAsia="宋体" w:hAnsi="宋体"/>
                <w:sz w:val="24"/>
              </w:rPr>
            </w:pPr>
            <w:bookmarkStart w:id="0" w:name="_GoBack"/>
            <w:bookmarkEnd w:id="0"/>
            <w:r>
              <w:rPr>
                <w:rFonts w:ascii="宋体" w:eastAsia="宋体" w:hAnsi="宋体" w:hint="eastAsia"/>
                <w:sz w:val="24"/>
              </w:rPr>
              <w:t>是</w:t>
            </w:r>
          </w:p>
        </w:tc>
      </w:tr>
    </w:tbl>
    <w:p w:rsidR="0081437D" w:rsidRDefault="0081437D" w:rsidP="0081437D"/>
    <w:p w:rsidR="0081437D" w:rsidRDefault="0081437D" w:rsidP="0081437D">
      <w:pPr>
        <w:pStyle w:val="2"/>
        <w:rPr>
          <w:rFonts w:ascii="宋体" w:eastAsia="宋体" w:hAnsi="宋体"/>
          <w:sz w:val="24"/>
        </w:rPr>
      </w:pPr>
      <w:r w:rsidRPr="0081437D">
        <w:rPr>
          <w:rFonts w:ascii="宋体" w:eastAsia="宋体" w:hAnsi="宋体" w:hint="eastAsia"/>
          <w:sz w:val="24"/>
        </w:rPr>
        <w:lastRenderedPageBreak/>
        <w:t>3.其他需要提示的事项</w:t>
      </w:r>
    </w:p>
    <w:p w:rsidR="0081437D" w:rsidRDefault="0081437D">
      <w:pPr>
        <w:pStyle w:val="a4"/>
        <w:spacing w:before="0" w:beforeAutospacing="0" w:after="0" w:afterAutospacing="0" w:line="360" w:lineRule="auto"/>
        <w:ind w:firstLine="420"/>
        <w:divId w:val="301886742"/>
      </w:pPr>
      <w:r>
        <w:rPr>
          <w:rFonts w:hint="eastAsia"/>
        </w:rPr>
        <w:t> 本公司已将上述基金经理变更事项按相关规定向中国证券投资基金业协会办理基金经理变更备案手续。 </w:t>
      </w:r>
    </w:p>
    <w:p w:rsidR="0081437D" w:rsidRDefault="0081437D" w:rsidP="0081437D">
      <w:pPr>
        <w:pStyle w:val="a4"/>
        <w:spacing w:before="0" w:beforeAutospacing="0" w:after="0" w:afterAutospacing="0" w:line="360" w:lineRule="auto"/>
        <w:ind w:firstLine="420"/>
        <w:divId w:val="301886742"/>
      </w:pPr>
      <w:r>
        <w:rPr>
          <w:rFonts w:hint="eastAsia"/>
        </w:rPr>
        <w:t> 特此公告。 </w:t>
      </w:r>
    </w:p>
    <w:p w:rsidR="0081437D" w:rsidRDefault="0081437D" w:rsidP="0081437D">
      <w:pPr>
        <w:pStyle w:val="a4"/>
        <w:spacing w:before="0" w:beforeAutospacing="0" w:after="0" w:afterAutospacing="0" w:line="360" w:lineRule="auto"/>
        <w:ind w:firstLine="420"/>
        <w:divId w:val="301886742"/>
      </w:pPr>
    </w:p>
    <w:p w:rsidR="0081437D" w:rsidRDefault="0081437D" w:rsidP="0081437D">
      <w:pPr>
        <w:pStyle w:val="a4"/>
        <w:spacing w:before="0" w:beforeAutospacing="0" w:after="0" w:afterAutospacing="0" w:line="360" w:lineRule="auto"/>
        <w:ind w:firstLine="420"/>
        <w:divId w:val="301886742"/>
      </w:pPr>
    </w:p>
    <w:p w:rsidR="0081437D" w:rsidRDefault="0081437D" w:rsidP="0081437D">
      <w:pPr>
        <w:pStyle w:val="a4"/>
        <w:spacing w:before="0" w:beforeAutospacing="0" w:after="0" w:afterAutospacing="0" w:line="360" w:lineRule="auto"/>
        <w:ind w:firstLine="420"/>
        <w:divId w:val="301886742"/>
      </w:pPr>
    </w:p>
    <w:p w:rsidR="0081437D" w:rsidRDefault="0081437D" w:rsidP="0081437D">
      <w:pPr>
        <w:pStyle w:val="a4"/>
        <w:spacing w:before="0" w:beforeAutospacing="0" w:after="0" w:afterAutospacing="0" w:line="360" w:lineRule="auto"/>
        <w:ind w:firstLine="420"/>
        <w:jc w:val="right"/>
        <w:divId w:val="301886742"/>
      </w:pPr>
      <w:r w:rsidRPr="0081437D">
        <w:rPr>
          <w:rFonts w:hint="eastAsia"/>
        </w:rPr>
        <w:t>博时基金管理有限公司</w:t>
      </w:r>
    </w:p>
    <w:p w:rsidR="0081437D" w:rsidRPr="0081437D" w:rsidRDefault="0081437D" w:rsidP="0081437D">
      <w:pPr>
        <w:pStyle w:val="a4"/>
        <w:spacing w:before="0" w:beforeAutospacing="0" w:after="0" w:afterAutospacing="0" w:line="360" w:lineRule="auto"/>
        <w:ind w:firstLine="420"/>
        <w:jc w:val="right"/>
        <w:divId w:val="301886742"/>
      </w:pPr>
      <w:r w:rsidRPr="0081437D">
        <w:rPr>
          <w:rFonts w:hint="eastAsia"/>
        </w:rPr>
        <w:t>二○二五年十二月十六日</w:t>
      </w:r>
    </w:p>
    <w:sectPr w:rsidR="0081437D" w:rsidRPr="0081437D" w:rsidSect="006F27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37D"/>
    <w:rsid w:val="006F2710"/>
    <w:rsid w:val="0081437D"/>
    <w:rsid w:val="00B80C83"/>
    <w:rsid w:val="00F157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10"/>
    <w:pPr>
      <w:widowControl w:val="0"/>
      <w:jc w:val="both"/>
    </w:pPr>
  </w:style>
  <w:style w:type="paragraph" w:styleId="2">
    <w:name w:val="heading 2"/>
    <w:basedOn w:val="a"/>
    <w:next w:val="a"/>
    <w:link w:val="2Char"/>
    <w:uiPriority w:val="9"/>
    <w:unhideWhenUsed/>
    <w:qFormat/>
    <w:rsid w:val="008143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1437D"/>
    <w:rPr>
      <w:rFonts w:asciiTheme="majorHAnsi" w:eastAsiaTheme="majorEastAsia" w:hAnsiTheme="majorHAnsi" w:cstheme="majorBidi"/>
      <w:b/>
      <w:bCs/>
      <w:sz w:val="32"/>
      <w:szCs w:val="32"/>
    </w:rPr>
  </w:style>
  <w:style w:type="table" w:styleId="a3">
    <w:name w:val="Table Grid"/>
    <w:basedOn w:val="a1"/>
    <w:uiPriority w:val="59"/>
    <w:rsid w:val="00814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1437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8143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1437D"/>
    <w:rPr>
      <w:rFonts w:asciiTheme="majorHAnsi" w:eastAsiaTheme="majorEastAsia" w:hAnsiTheme="majorHAnsi" w:cstheme="majorBidi"/>
      <w:b/>
      <w:bCs/>
      <w:sz w:val="32"/>
      <w:szCs w:val="32"/>
    </w:rPr>
  </w:style>
  <w:style w:type="table" w:styleId="a3">
    <w:name w:val="Table Grid"/>
    <w:basedOn w:val="a1"/>
    <w:uiPriority w:val="59"/>
    <w:rsid w:val="0081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143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188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998</Characters>
  <Application>Microsoft Office Word</Application>
  <DocSecurity>4</DocSecurity>
  <Lines>8</Lines>
  <Paragraphs>2</Paragraphs>
  <ScaleCrop>false</ScaleCrop>
  <Company>mycompany</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2025-12-15T16:01:00Z</dcterms:created>
  <dcterms:modified xsi:type="dcterms:W3CDTF">2025-12-15T16:01:00Z</dcterms:modified>
</cp:coreProperties>
</file>