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B2" w:rsidRDefault="00BE012E">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7861B2" w:rsidRDefault="007861B2">
      <w:pPr>
        <w:ind w:firstLineChars="200" w:firstLine="420"/>
      </w:pPr>
    </w:p>
    <w:p w:rsidR="007861B2" w:rsidRDefault="00BE012E">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15</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7861B2" w:rsidRDefault="00BE012E">
      <w:pPr>
        <w:spacing w:line="360" w:lineRule="auto"/>
        <w:ind w:firstLineChars="200" w:firstLine="420"/>
        <w:rPr>
          <w:rFonts w:ascii="宋体" w:hAnsi="宋体"/>
        </w:rPr>
      </w:pPr>
      <w:r>
        <w:rPr>
          <w:rFonts w:ascii="宋体" w:hAnsi="宋体" w:hint="eastAsia"/>
        </w:rPr>
        <w:t>为此，本基金管理人声明如下：</w:t>
      </w:r>
    </w:p>
    <w:p w:rsidR="007861B2" w:rsidRDefault="00BE012E">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7861B2" w:rsidRDefault="00BE012E">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7861B2" w:rsidRDefault="00BE012E">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7861B2" w:rsidRDefault="00BE012E">
      <w:pPr>
        <w:spacing w:line="360" w:lineRule="auto"/>
        <w:ind w:firstLineChars="200" w:firstLine="420"/>
        <w:rPr>
          <w:rFonts w:ascii="宋体" w:hAnsi="宋体"/>
        </w:rPr>
      </w:pPr>
      <w:r>
        <w:rPr>
          <w:rFonts w:ascii="宋体" w:hAnsi="宋体" w:hint="eastAsia"/>
        </w:rPr>
        <w:t>敬请投资者注意投资风险。</w:t>
      </w:r>
    </w:p>
    <w:p w:rsidR="007861B2" w:rsidRDefault="00BE012E">
      <w:pPr>
        <w:spacing w:line="360" w:lineRule="auto"/>
        <w:ind w:firstLineChars="200" w:firstLine="420"/>
        <w:rPr>
          <w:rFonts w:ascii="宋体" w:hAnsi="宋体"/>
        </w:rPr>
      </w:pPr>
      <w:r>
        <w:rPr>
          <w:rFonts w:ascii="宋体" w:hAnsi="宋体" w:hint="eastAsia"/>
        </w:rPr>
        <w:t>特此公告。</w:t>
      </w:r>
    </w:p>
    <w:p w:rsidR="007861B2" w:rsidRDefault="00BE012E">
      <w:pPr>
        <w:spacing w:line="360" w:lineRule="auto"/>
        <w:ind w:firstLineChars="200" w:firstLine="420"/>
        <w:jc w:val="right"/>
        <w:rPr>
          <w:rFonts w:ascii="宋体" w:hAnsi="宋体"/>
        </w:rPr>
      </w:pPr>
      <w:r>
        <w:rPr>
          <w:rFonts w:ascii="宋体" w:hAnsi="宋体" w:hint="eastAsia"/>
        </w:rPr>
        <w:t>嘉实基金管理有限公司</w:t>
      </w:r>
    </w:p>
    <w:p w:rsidR="007861B2" w:rsidRDefault="00BE012E">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15</w:t>
      </w:r>
      <w:r>
        <w:rPr>
          <w:rFonts w:ascii="宋体" w:hAnsi="宋体"/>
        </w:rPr>
        <w:t>日</w:t>
      </w:r>
    </w:p>
    <w:sectPr w:rsidR="007861B2" w:rsidSect="007861B2">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861B2"/>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E012E"/>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1B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861B2"/>
    <w:pPr>
      <w:jc w:val="left"/>
    </w:pPr>
  </w:style>
  <w:style w:type="paragraph" w:styleId="a4">
    <w:name w:val="Date"/>
    <w:basedOn w:val="a"/>
    <w:next w:val="a"/>
    <w:link w:val="Char0"/>
    <w:qFormat/>
    <w:rsid w:val="007861B2"/>
    <w:pPr>
      <w:ind w:leftChars="2500" w:left="100"/>
    </w:pPr>
  </w:style>
  <w:style w:type="paragraph" w:styleId="a5">
    <w:name w:val="Balloon Text"/>
    <w:basedOn w:val="a"/>
    <w:link w:val="Char1"/>
    <w:rsid w:val="007861B2"/>
    <w:rPr>
      <w:sz w:val="18"/>
      <w:szCs w:val="18"/>
    </w:rPr>
  </w:style>
  <w:style w:type="paragraph" w:styleId="a6">
    <w:name w:val="footer"/>
    <w:basedOn w:val="a"/>
    <w:link w:val="Char2"/>
    <w:qFormat/>
    <w:rsid w:val="007861B2"/>
    <w:pPr>
      <w:tabs>
        <w:tab w:val="center" w:pos="4153"/>
        <w:tab w:val="right" w:pos="8306"/>
      </w:tabs>
      <w:snapToGrid w:val="0"/>
      <w:jc w:val="left"/>
    </w:pPr>
    <w:rPr>
      <w:sz w:val="18"/>
      <w:szCs w:val="18"/>
    </w:rPr>
  </w:style>
  <w:style w:type="paragraph" w:styleId="a7">
    <w:name w:val="header"/>
    <w:basedOn w:val="a"/>
    <w:link w:val="Char3"/>
    <w:qFormat/>
    <w:rsid w:val="007861B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786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7861B2"/>
    <w:rPr>
      <w:b/>
      <w:bCs/>
    </w:rPr>
  </w:style>
  <w:style w:type="character" w:styleId="a9">
    <w:name w:val="annotation reference"/>
    <w:qFormat/>
    <w:rsid w:val="007861B2"/>
    <w:rPr>
      <w:sz w:val="21"/>
      <w:szCs w:val="21"/>
    </w:rPr>
  </w:style>
  <w:style w:type="character" w:customStyle="1" w:styleId="Char">
    <w:name w:val="批注文字 Char"/>
    <w:link w:val="a3"/>
    <w:rsid w:val="007861B2"/>
    <w:rPr>
      <w:rFonts w:ascii="Calibri" w:hAnsi="Calibri"/>
      <w:kern w:val="2"/>
      <w:sz w:val="21"/>
      <w:szCs w:val="24"/>
    </w:rPr>
  </w:style>
  <w:style w:type="character" w:customStyle="1" w:styleId="Char0">
    <w:name w:val="日期 Char"/>
    <w:link w:val="a4"/>
    <w:qFormat/>
    <w:rsid w:val="007861B2"/>
    <w:rPr>
      <w:rFonts w:ascii="Calibri" w:hAnsi="Calibri"/>
      <w:kern w:val="2"/>
      <w:sz w:val="21"/>
      <w:szCs w:val="24"/>
    </w:rPr>
  </w:style>
  <w:style w:type="character" w:customStyle="1" w:styleId="Char1">
    <w:name w:val="批注框文本 Char"/>
    <w:link w:val="a5"/>
    <w:rsid w:val="007861B2"/>
    <w:rPr>
      <w:rFonts w:ascii="Calibri" w:hAnsi="Calibri"/>
      <w:kern w:val="2"/>
      <w:sz w:val="18"/>
      <w:szCs w:val="18"/>
    </w:rPr>
  </w:style>
  <w:style w:type="character" w:customStyle="1" w:styleId="Char2">
    <w:name w:val="页脚 Char"/>
    <w:link w:val="a6"/>
    <w:qFormat/>
    <w:rsid w:val="007861B2"/>
    <w:rPr>
      <w:rFonts w:ascii="Calibri" w:hAnsi="Calibri"/>
      <w:kern w:val="2"/>
      <w:sz w:val="18"/>
      <w:szCs w:val="18"/>
    </w:rPr>
  </w:style>
  <w:style w:type="character" w:customStyle="1" w:styleId="Char3">
    <w:name w:val="页眉 Char"/>
    <w:link w:val="a7"/>
    <w:qFormat/>
    <w:rsid w:val="007861B2"/>
    <w:rPr>
      <w:rFonts w:ascii="Calibri" w:hAnsi="Calibri"/>
      <w:kern w:val="2"/>
      <w:sz w:val="18"/>
      <w:szCs w:val="18"/>
    </w:rPr>
  </w:style>
  <w:style w:type="character" w:customStyle="1" w:styleId="Char4">
    <w:name w:val="批注主题 Char"/>
    <w:link w:val="a8"/>
    <w:qFormat/>
    <w:rsid w:val="007861B2"/>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2025-12-14T16:00:00Z</dcterms:created>
  <dcterms:modified xsi:type="dcterms:W3CDTF">2025-12-14T16:00:00Z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