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65E" w:rsidRDefault="008211AB">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华宝基金关于旗下部分基金新增万联证券股份有限公司为代销机构的公告</w:t>
      </w:r>
    </w:p>
    <w:p w:rsidR="0098465E" w:rsidRDefault="008211AB">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）与万联证券股份有限公司（以下简称</w:t>
      </w:r>
      <w:r>
        <w:rPr>
          <w:rFonts w:ascii="宋体" w:eastAsia="宋体" w:hAnsi="宋体" w:cs="宋体"/>
          <w:sz w:val="21"/>
          <w:szCs w:val="21"/>
        </w:rPr>
        <w:t>"</w:t>
      </w:r>
      <w:r>
        <w:rPr>
          <w:rFonts w:ascii="宋体" w:eastAsia="宋体" w:hAnsi="宋体" w:cs="宋体"/>
          <w:sz w:val="21"/>
          <w:szCs w:val="21"/>
        </w:rPr>
        <w:t>万联证券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12</w:t>
      </w:r>
      <w:r>
        <w:rPr>
          <w:rFonts w:ascii="宋体" w:eastAsia="宋体" w:hAnsi="宋体" w:cs="宋体"/>
          <w:sz w:val="21"/>
          <w:szCs w:val="21"/>
        </w:rPr>
        <w:t>月</w:t>
      </w:r>
      <w:r>
        <w:rPr>
          <w:rFonts w:ascii="宋体" w:eastAsia="宋体" w:hAnsi="宋体" w:cs="宋体"/>
          <w:sz w:val="21"/>
          <w:szCs w:val="21"/>
        </w:rPr>
        <w:t>15</w:t>
      </w:r>
      <w:r>
        <w:rPr>
          <w:rFonts w:ascii="宋体" w:eastAsia="宋体" w:hAnsi="宋体" w:cs="宋体"/>
          <w:sz w:val="21"/>
          <w:szCs w:val="21"/>
        </w:rPr>
        <w:t>日起增加万联证券为以下适用基金的代销机构。</w:t>
      </w:r>
      <w:r>
        <w:rPr>
          <w:rFonts w:ascii="宋体" w:eastAsia="宋体" w:hAnsi="宋体" w:cs="宋体"/>
          <w:sz w:val="21"/>
          <w:szCs w:val="21"/>
        </w:rPr>
        <w:t xml:space="preserve"> </w:t>
      </w:r>
    </w:p>
    <w:p w:rsidR="0098465E" w:rsidRDefault="008211AB">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b/>
                <w:bCs/>
                <w:color w:val="000000"/>
                <w:sz w:val="21"/>
                <w:szCs w:val="21"/>
              </w:rPr>
            </w:pPr>
            <w:r>
              <w:rPr>
                <w:rFonts w:ascii="宋体" w:eastAsia="宋体" w:hAnsi="宋体" w:cs="宋体"/>
                <w:b/>
                <w:bCs/>
                <w:color w:val="000000"/>
                <w:sz w:val="21"/>
                <w:szCs w:val="21"/>
              </w:rPr>
              <w:t>基金代码</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华宝服务优选混合型证券投资基金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000124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华宝创新优选混合型证券投资基金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000601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华宝生态中国混合型证券投资基金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000612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华宝生态中国混合型证券投资基金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016462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华宝量化对冲策略混合型发起式证券投资基金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000753</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华宝量化对冲策略混合型发起式证券投资基金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000754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华宝高端制造股票型证券投资基金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000866</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华宝品质生活股票型证券投资基金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000867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华宝稳健回报灵活配置混合型证券投资基金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000993</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华宝国策导向混合型证券投资基金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001088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华宝国策导向混合型证券投资基金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019108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华宝事件驱动混合型证券投资基金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001118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华宝事件驱动混合型证券投资基金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017995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华宝新价值灵活配置混合型证券投资基金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001324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华宝万物互联灵活配置混合型证券投资基金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001534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华宝万物互联灵活配置混合型证券投资基金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016463</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华宝核心优势灵活配置混合型证券投资基金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002152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华宝核心优势灵活配置混合型证券投资基金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016461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华宝新活力灵活配置混合型证券投资基金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003154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指数增强型发起式证券投资基金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003876</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指数增强型发起式证券投资基金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007404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华宝新飞跃灵活配置混合型证券投资基金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004335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华宝价值发现混合型证券投资基金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005445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华宝价值发现混合型证券投资基金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015614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500</w:t>
            </w:r>
            <w:r>
              <w:rPr>
                <w:rFonts w:ascii="宋体" w:eastAsia="宋体" w:hAnsi="宋体" w:cs="宋体"/>
                <w:color w:val="000000"/>
                <w:sz w:val="21"/>
                <w:szCs w:val="21"/>
              </w:rPr>
              <w:t>指数增强型发起式证券投资基金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005607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500</w:t>
            </w:r>
            <w:r>
              <w:rPr>
                <w:rFonts w:ascii="宋体" w:eastAsia="宋体" w:hAnsi="宋体" w:cs="宋体"/>
                <w:color w:val="000000"/>
                <w:sz w:val="21"/>
                <w:szCs w:val="21"/>
              </w:rPr>
              <w:t>指数增强型发起式证券投资基金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005608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华宝中证全指证券公司交易型开放式指数证券投资基金发起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006098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华宝中证全指证券公司交易型开放式指数证券投资基金发起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007531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华宝科技先锋混合型证券投资基金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006227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华宝科技先锋混合型证券投资基金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010842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31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华宝宝丰高等级债券型发起式证券投资基金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006300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32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华宝宝丰高等级债券型发起式证券投资基金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006301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lastRenderedPageBreak/>
              <w:t>33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华宝宝裕纯债债券型证券投资基金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006826</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34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华宝宝裕纯债债券型证券投资基金</w:t>
            </w:r>
            <w:r>
              <w:rPr>
                <w:rFonts w:ascii="宋体" w:eastAsia="宋体" w:hAnsi="宋体" w:cs="宋体"/>
                <w:color w:val="000000"/>
                <w:sz w:val="21"/>
                <w:szCs w:val="21"/>
              </w:rPr>
              <w:t xml:space="preserve">D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022218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35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华宝大健康混合型证券投资基金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006881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36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华宝大健康混合型证券投资基金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018529</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37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华宝中短债债券型发起式证券投资基金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006947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38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华宝中短债债券型发起式证券投资基金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006948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39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华宝中短债债券型发起式证券投资基金</w:t>
            </w:r>
            <w:r>
              <w:rPr>
                <w:rFonts w:ascii="宋体" w:eastAsia="宋体" w:hAnsi="宋体" w:cs="宋体"/>
                <w:color w:val="000000"/>
                <w:sz w:val="21"/>
                <w:szCs w:val="21"/>
              </w:rPr>
              <w:t xml:space="preserve">D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022107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40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华宝政策性金融债债券型证券投资基金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007116</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41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华宝政策性金融债债券型证券投资基金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019901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42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华宝稳健养老目标一年持有期混合型发起式基金中基金</w:t>
            </w:r>
            <w:r>
              <w:rPr>
                <w:rFonts w:ascii="宋体" w:eastAsia="宋体" w:hAnsi="宋体" w:cs="宋体"/>
                <w:color w:val="000000"/>
                <w:sz w:val="21"/>
                <w:szCs w:val="21"/>
              </w:rPr>
              <w:t xml:space="preserve">(F </w:t>
            </w:r>
            <w:r>
              <w:rPr>
                <w:rFonts w:ascii="宋体" w:eastAsia="宋体" w:hAnsi="宋体" w:cs="宋体"/>
                <w:color w:val="000000"/>
                <w:sz w:val="21"/>
                <w:szCs w:val="21"/>
              </w:rPr>
              <w:br/>
              <w:t xml:space="preserve">OF)A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007255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43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华宝宝盛纯债债券型证券投资基金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007302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44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华宝宝盛纯债债券型证券投资基金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019214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45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华宝消费升级混合型证券投资基金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007308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46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华宝宝怡纯债债券型证券投资基金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007435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47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华宝绿色领先股票型证券投资基金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007590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48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华宝宝润纯债债券型证券投资基金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007644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49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华宝宝润纯债债券型证券投资基金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019282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华宝中证科技龙头交易型开放式指数证券投资基金发起式联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007873</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51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华宝中证科技龙头交易型开放式指数证券投资基金发起式联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007874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52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华宝致远混合型证券投资基金（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008253</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53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华宝致远混合型证券投资基金（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008254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54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华宝成长策略混合型证券投资基金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009189</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55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华宝成长策略混合型证券投资基金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021448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56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华宝红利精选混合型证券投资基金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009263</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57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华宝红利精选混合型证券投资基金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010841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58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华宝中债</w:t>
            </w:r>
            <w:r>
              <w:rPr>
                <w:rFonts w:ascii="宋体" w:eastAsia="宋体" w:hAnsi="宋体" w:cs="宋体"/>
                <w:color w:val="000000"/>
                <w:sz w:val="21"/>
                <w:szCs w:val="21"/>
              </w:rPr>
              <w:t>1-3</w:t>
            </w:r>
            <w:r>
              <w:rPr>
                <w:rFonts w:ascii="宋体" w:eastAsia="宋体" w:hAnsi="宋体" w:cs="宋体"/>
                <w:color w:val="000000"/>
                <w:sz w:val="21"/>
                <w:szCs w:val="21"/>
              </w:rPr>
              <w:t>年国开行债券指数证券投资基金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009757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59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华宝中债</w:t>
            </w:r>
            <w:r>
              <w:rPr>
                <w:rFonts w:ascii="宋体" w:eastAsia="宋体" w:hAnsi="宋体" w:cs="宋体"/>
                <w:color w:val="000000"/>
                <w:sz w:val="21"/>
                <w:szCs w:val="21"/>
              </w:rPr>
              <w:t>1-3</w:t>
            </w:r>
            <w:r>
              <w:rPr>
                <w:rFonts w:ascii="宋体" w:eastAsia="宋体" w:hAnsi="宋体" w:cs="宋体"/>
                <w:color w:val="000000"/>
                <w:sz w:val="21"/>
                <w:szCs w:val="21"/>
              </w:rPr>
              <w:t>年国开行债券指数证券投资基金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021371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60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华宝宝泓纯债债券型证券投资基金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009947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61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华宝研究精选混合型证券投资基金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009989</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62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华宝新兴成长混合型证券投资基金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010114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63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华宝新兴成长混合型证券投资基金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017197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64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华宝竞争优势混合型证券投资基金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010335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65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华宝竞争优势混合型证券投资基金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019925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66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华宝安盈混合型证券投资基金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010868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67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华宝安盈混合型证券投资基金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023868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68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华宝安盈混合型证券投资基金</w:t>
            </w:r>
            <w:r>
              <w:rPr>
                <w:rFonts w:ascii="宋体" w:eastAsia="宋体" w:hAnsi="宋体" w:cs="宋体"/>
                <w:color w:val="000000"/>
                <w:sz w:val="21"/>
                <w:szCs w:val="21"/>
              </w:rPr>
              <w:t xml:space="preserve">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025425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69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华宝新兴消费混合型证券投资基金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011153</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70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华宝新兴消费混合型证券投资基金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011154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71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华宝双债增强债券型证券投资基金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011280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72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华宝双债增强债券型证券投资基金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011281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73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华宝双债增强债券型证券投资基金</w:t>
            </w:r>
            <w:r>
              <w:rPr>
                <w:rFonts w:ascii="宋体" w:eastAsia="宋体" w:hAnsi="宋体" w:cs="宋体"/>
                <w:color w:val="000000"/>
                <w:sz w:val="21"/>
                <w:szCs w:val="21"/>
              </w:rPr>
              <w:t xml:space="preserve">D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022986</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lastRenderedPageBreak/>
              <w:t>74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华宝安享混合型证券投资基金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011376</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75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华宝安享混合型证券投资基金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021312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76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华宝可持续发展主题混合型证券投资基金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012262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77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华宝可持续发展主题混合型证券投资基金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012263</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78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华宝中证细分化工产业主题交易型开放式指数证券投资基金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发起式联接基金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012537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79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华宝中证细分化工产业主题交易型开放式指数证券投资基金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发起式联接基金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012538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80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华宝中证细分食品饮料产业主题交易型开放式指数证券投资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基金发起式联接基金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012548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81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华宝中证细分食品饮料产业主题交易型开放式指数证券投资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基金发起式联接基金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012549</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82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华宝中证电子</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012550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83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华宝中证电子</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012551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84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华宝中证科创创业</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013317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85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华宝中证科创创业</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013318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86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华宝中证全指农牧渔交易型开放式指数证券投资基金发起式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013471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87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华宝中证全指农牧渔交易型开放式指数证券投资基金发起式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013472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88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华宝中证智能电动汽车交易型开放式指数证券投资基金发起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013475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89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华宝中证智能电动汽车交易型开放式指数证券投资基金发起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013476</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90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华宝中证金融科技主题交易型开放式指数证券投资基金发起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013477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91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华宝中证金融科技主题交易型开放式指数证券投资基金发起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013478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92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华宝中证稀有金属主题指数增强型发起式证券投资基金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013942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93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华宝中证稀有金属主题指数增强型发起式证券投资基金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013943</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94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华宝安宜六个月持有期债券型证券投资基金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015069</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95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华宝安宜六个月持有期债券型证券投资基金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015070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96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华宝宝隆债券型证券投资基金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015414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97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华宝宝隆债券型证券投资基金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015415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98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华宝中证同业存单</w:t>
            </w:r>
            <w:r>
              <w:rPr>
                <w:rFonts w:ascii="宋体" w:eastAsia="宋体" w:hAnsi="宋体" w:cs="宋体"/>
                <w:color w:val="000000"/>
                <w:sz w:val="21"/>
                <w:szCs w:val="21"/>
              </w:rPr>
              <w:t>AAA</w:t>
            </w:r>
            <w:r>
              <w:rPr>
                <w:rFonts w:ascii="宋体" w:eastAsia="宋体" w:hAnsi="宋体" w:cs="宋体"/>
                <w:color w:val="000000"/>
                <w:sz w:val="21"/>
                <w:szCs w:val="21"/>
              </w:rPr>
              <w:t>指数</w:t>
            </w:r>
            <w:r>
              <w:rPr>
                <w:rFonts w:ascii="宋体" w:eastAsia="宋体" w:hAnsi="宋体" w:cs="宋体"/>
                <w:color w:val="000000"/>
                <w:sz w:val="21"/>
                <w:szCs w:val="21"/>
              </w:rPr>
              <w:t>7</w:t>
            </w:r>
            <w:r>
              <w:rPr>
                <w:rFonts w:ascii="宋体" w:eastAsia="宋体" w:hAnsi="宋体" w:cs="宋体"/>
                <w:color w:val="000000"/>
                <w:sz w:val="21"/>
                <w:szCs w:val="21"/>
              </w:rPr>
              <w:t>天持有期证券投资基金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015864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99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华宝安融六个月持有期债券型证券投资基金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016806</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华宝安融六个月持有期债券型证券投资基金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016807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101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华宝宝通</w:t>
            </w:r>
            <w:r>
              <w:rPr>
                <w:rFonts w:ascii="宋体" w:eastAsia="宋体" w:hAnsi="宋体" w:cs="宋体"/>
                <w:color w:val="000000"/>
                <w:sz w:val="21"/>
                <w:szCs w:val="21"/>
              </w:rPr>
              <w:t>30</w:t>
            </w:r>
            <w:r>
              <w:rPr>
                <w:rFonts w:ascii="宋体" w:eastAsia="宋体" w:hAnsi="宋体" w:cs="宋体"/>
                <w:color w:val="000000"/>
                <w:sz w:val="21"/>
                <w:szCs w:val="21"/>
              </w:rPr>
              <w:t>天持有期短债债券型证券投资基金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017100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102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华宝宝通</w:t>
            </w:r>
            <w:r>
              <w:rPr>
                <w:rFonts w:ascii="宋体" w:eastAsia="宋体" w:hAnsi="宋体" w:cs="宋体"/>
                <w:color w:val="000000"/>
                <w:sz w:val="21"/>
                <w:szCs w:val="21"/>
              </w:rPr>
              <w:t>30</w:t>
            </w:r>
            <w:r>
              <w:rPr>
                <w:rFonts w:ascii="宋体" w:eastAsia="宋体" w:hAnsi="宋体" w:cs="宋体"/>
                <w:color w:val="000000"/>
                <w:sz w:val="21"/>
                <w:szCs w:val="21"/>
              </w:rPr>
              <w:t>天持有期短债债券型证券投资基金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017101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103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华宝中证港股通互联网交易型开放式指数证券投资基金发起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017125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104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华宝中证港股通互联网交易型开放式指数证券投资基金发起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017126</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105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华宝中证有色金属交易型开放式指数证券投资基金发起式联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017140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106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华宝中证有色金属交易型开放式指数证券投资基金发起式联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017141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107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华宝远见回报混合型证券投资基金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017142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108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华宝远见回报混合型证券投资基金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017143</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109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华宝海外新能源汽车股票型发起式证券投资基金（</w:t>
            </w:r>
            <w:r>
              <w:rPr>
                <w:rFonts w:ascii="宋体" w:eastAsia="宋体" w:hAnsi="宋体" w:cs="宋体"/>
                <w:color w:val="000000"/>
                <w:sz w:val="21"/>
                <w:szCs w:val="21"/>
              </w:rPr>
              <w:t xml:space="preserve">QDII </w:t>
            </w:r>
            <w:r>
              <w:rPr>
                <w:rFonts w:ascii="宋体" w:eastAsia="宋体" w:hAnsi="宋体" w:cs="宋体"/>
                <w:color w:val="000000"/>
                <w:sz w:val="21"/>
                <w:szCs w:val="21"/>
              </w:rPr>
              <w:br/>
            </w:r>
            <w:r>
              <w:rPr>
                <w:rFonts w:ascii="宋体" w:eastAsia="宋体" w:hAnsi="宋体" w:cs="宋体"/>
                <w:color w:val="000000"/>
                <w:sz w:val="21"/>
                <w:szCs w:val="21"/>
              </w:rPr>
              <w:t>）</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017144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华宝海外新能源汽车股票型发起式证券投资基金（</w:t>
            </w:r>
            <w:r>
              <w:rPr>
                <w:rFonts w:ascii="宋体" w:eastAsia="宋体" w:hAnsi="宋体" w:cs="宋体"/>
                <w:color w:val="000000"/>
                <w:sz w:val="21"/>
                <w:szCs w:val="21"/>
              </w:rPr>
              <w:t xml:space="preserve">QDII </w:t>
            </w:r>
            <w:r>
              <w:rPr>
                <w:rFonts w:ascii="宋体" w:eastAsia="宋体" w:hAnsi="宋体" w:cs="宋体"/>
                <w:color w:val="000000"/>
                <w:sz w:val="21"/>
                <w:szCs w:val="21"/>
              </w:rPr>
              <w:br/>
            </w:r>
            <w:r>
              <w:rPr>
                <w:rFonts w:ascii="宋体" w:eastAsia="宋体" w:hAnsi="宋体" w:cs="宋体"/>
                <w:color w:val="000000"/>
                <w:sz w:val="21"/>
                <w:szCs w:val="21"/>
              </w:rPr>
              <w:t>）</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017145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华宝纳斯达克精选股票型发起式证券投资基金（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017436</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华宝纳斯达克精选股票型发起式证券投资基金（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017437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华宝量化选股混合型发起式证券投资基金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017715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华宝量化选股混合型发起式证券投资基金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017716</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w:t>
            </w:r>
            <w:r>
              <w:rPr>
                <w:rFonts w:ascii="宋体" w:eastAsia="宋体" w:hAnsi="宋体" w:cs="宋体"/>
                <w:color w:val="000000"/>
                <w:sz w:val="21"/>
                <w:szCs w:val="21"/>
              </w:rPr>
              <w:t>ESG</w:t>
            </w:r>
            <w:r>
              <w:rPr>
                <w:rFonts w:ascii="宋体" w:eastAsia="宋体" w:hAnsi="宋体" w:cs="宋体"/>
                <w:color w:val="000000"/>
                <w:sz w:val="21"/>
                <w:szCs w:val="21"/>
              </w:rPr>
              <w:t>责任投资混合型证券投资基金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018118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w:t>
            </w:r>
            <w:r>
              <w:rPr>
                <w:rFonts w:ascii="宋体" w:eastAsia="宋体" w:hAnsi="宋体" w:cs="宋体"/>
                <w:color w:val="000000"/>
                <w:sz w:val="21"/>
                <w:szCs w:val="21"/>
              </w:rPr>
              <w:t>ESG</w:t>
            </w:r>
            <w:r>
              <w:rPr>
                <w:rFonts w:ascii="宋体" w:eastAsia="宋体" w:hAnsi="宋体" w:cs="宋体"/>
                <w:color w:val="000000"/>
                <w:sz w:val="21"/>
                <w:szCs w:val="21"/>
              </w:rPr>
              <w:t>责任投资混合型证券投资基金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018119</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117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华宝安元债券型证券投资基金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018570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118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华宝安元债券型证券投资基金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018571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交易型开放式指数证券投资基金联接基金</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019510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交易型开放式指数证券投资基金联接基金</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019511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华宝中债</w:t>
            </w:r>
            <w:r>
              <w:rPr>
                <w:rFonts w:ascii="宋体" w:eastAsia="宋体" w:hAnsi="宋体" w:cs="宋体"/>
                <w:color w:val="000000"/>
                <w:sz w:val="21"/>
                <w:szCs w:val="21"/>
              </w:rPr>
              <w:t>0-3</w:t>
            </w:r>
            <w:r>
              <w:rPr>
                <w:rFonts w:ascii="宋体" w:eastAsia="宋体" w:hAnsi="宋体" w:cs="宋体"/>
                <w:color w:val="000000"/>
                <w:sz w:val="21"/>
                <w:szCs w:val="21"/>
              </w:rPr>
              <w:t>年政策性金融债指数证券投资基金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020153</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华宝中债</w:t>
            </w:r>
            <w:r>
              <w:rPr>
                <w:rFonts w:ascii="宋体" w:eastAsia="宋体" w:hAnsi="宋体" w:cs="宋体"/>
                <w:color w:val="000000"/>
                <w:sz w:val="21"/>
                <w:szCs w:val="21"/>
              </w:rPr>
              <w:t>0-3</w:t>
            </w:r>
            <w:r>
              <w:rPr>
                <w:rFonts w:ascii="宋体" w:eastAsia="宋体" w:hAnsi="宋体" w:cs="宋体"/>
                <w:color w:val="000000"/>
                <w:sz w:val="21"/>
                <w:szCs w:val="21"/>
              </w:rPr>
              <w:t>年政策性金融债指数证券投资基金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020154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123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w:t>
            </w:r>
            <w:r>
              <w:rPr>
                <w:rFonts w:ascii="宋体" w:eastAsia="宋体" w:hAnsi="宋体" w:cs="宋体"/>
                <w:color w:val="000000"/>
                <w:sz w:val="21"/>
                <w:szCs w:val="21"/>
              </w:rPr>
              <w:t>交易型开放式指数证券投资基金发起式联接</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021216</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w:t>
            </w:r>
            <w:r>
              <w:rPr>
                <w:rFonts w:ascii="宋体" w:eastAsia="宋体" w:hAnsi="宋体" w:cs="宋体"/>
                <w:color w:val="000000"/>
                <w:sz w:val="21"/>
                <w:szCs w:val="21"/>
              </w:rPr>
              <w:t>交易型开放式指数证券投资基金发起式联接</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021217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华宝上证科创板芯片指数型发起式证券投资基金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021224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华宝上证科创板芯片指数型发起式证券投资基金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021225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127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华宝中债</w:t>
            </w:r>
            <w:r>
              <w:rPr>
                <w:rFonts w:ascii="宋体" w:eastAsia="宋体" w:hAnsi="宋体" w:cs="宋体"/>
                <w:color w:val="000000"/>
                <w:sz w:val="21"/>
                <w:szCs w:val="21"/>
              </w:rPr>
              <w:t>0-2</w:t>
            </w:r>
            <w:r>
              <w:rPr>
                <w:rFonts w:ascii="宋体" w:eastAsia="宋体" w:hAnsi="宋体" w:cs="宋体"/>
                <w:color w:val="000000"/>
                <w:sz w:val="21"/>
                <w:szCs w:val="21"/>
              </w:rPr>
              <w:t>年政策性金融债指数证券投资基金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021340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128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华宝中债</w:t>
            </w:r>
            <w:r>
              <w:rPr>
                <w:rFonts w:ascii="宋体" w:eastAsia="宋体" w:hAnsi="宋体" w:cs="宋体"/>
                <w:color w:val="000000"/>
                <w:sz w:val="21"/>
                <w:szCs w:val="21"/>
              </w:rPr>
              <w:t>0-2</w:t>
            </w:r>
            <w:r>
              <w:rPr>
                <w:rFonts w:ascii="宋体" w:eastAsia="宋体" w:hAnsi="宋体" w:cs="宋体"/>
                <w:color w:val="000000"/>
                <w:sz w:val="21"/>
                <w:szCs w:val="21"/>
              </w:rPr>
              <w:t>年政策性金融债指数证券投资基金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021341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129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华宝宝嘉</w:t>
            </w:r>
            <w:r>
              <w:rPr>
                <w:rFonts w:ascii="宋体" w:eastAsia="宋体" w:hAnsi="宋体" w:cs="宋体"/>
                <w:color w:val="000000"/>
                <w:sz w:val="21"/>
                <w:szCs w:val="21"/>
              </w:rPr>
              <w:t>30</w:t>
            </w:r>
            <w:r>
              <w:rPr>
                <w:rFonts w:ascii="宋体" w:eastAsia="宋体" w:hAnsi="宋体" w:cs="宋体"/>
                <w:color w:val="000000"/>
                <w:sz w:val="21"/>
                <w:szCs w:val="21"/>
              </w:rPr>
              <w:t>天持有期债券型证券投资基金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021790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华宝宝嘉</w:t>
            </w:r>
            <w:r>
              <w:rPr>
                <w:rFonts w:ascii="宋体" w:eastAsia="宋体" w:hAnsi="宋体" w:cs="宋体"/>
                <w:color w:val="000000"/>
                <w:sz w:val="21"/>
                <w:szCs w:val="21"/>
              </w:rPr>
              <w:t>30</w:t>
            </w:r>
            <w:r>
              <w:rPr>
                <w:rFonts w:ascii="宋体" w:eastAsia="宋体" w:hAnsi="宋体" w:cs="宋体"/>
                <w:color w:val="000000"/>
                <w:sz w:val="21"/>
                <w:szCs w:val="21"/>
              </w:rPr>
              <w:t>天持有期债券型证券投资基金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021791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131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华宝稳健优选三个月持有期混合型基金中基金（</w:t>
            </w:r>
            <w:r>
              <w:rPr>
                <w:rFonts w:ascii="宋体" w:eastAsia="宋体" w:hAnsi="宋体" w:cs="宋体"/>
                <w:color w:val="000000"/>
                <w:sz w:val="21"/>
                <w:szCs w:val="21"/>
              </w:rPr>
              <w:t>FOF</w:t>
            </w:r>
            <w:r>
              <w:rPr>
                <w:rFonts w:ascii="宋体" w:eastAsia="宋体" w:hAnsi="宋体" w:cs="宋体"/>
                <w:color w:val="000000"/>
                <w:sz w:val="21"/>
                <w:szCs w:val="21"/>
              </w:rPr>
              <w:t>）</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022191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132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华宝稳健优选三个月持有期混合型基金中基金（</w:t>
            </w:r>
            <w:r>
              <w:rPr>
                <w:rFonts w:ascii="宋体" w:eastAsia="宋体" w:hAnsi="宋体" w:cs="宋体"/>
                <w:color w:val="000000"/>
                <w:sz w:val="21"/>
                <w:szCs w:val="21"/>
              </w:rPr>
              <w:t>FOF</w:t>
            </w:r>
            <w:r>
              <w:rPr>
                <w:rFonts w:ascii="宋体" w:eastAsia="宋体" w:hAnsi="宋体" w:cs="宋体"/>
                <w:color w:val="000000"/>
                <w:sz w:val="21"/>
                <w:szCs w:val="21"/>
              </w:rPr>
              <w:t>）</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022192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133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华宝标普港股通低波红利交易型开放式指数证券投资基金联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022887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134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华宝标普港股通低波红利交易型开放式指数证券投资基金联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022888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135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华宝宝益</w:t>
            </w:r>
            <w:r>
              <w:rPr>
                <w:rFonts w:ascii="宋体" w:eastAsia="宋体" w:hAnsi="宋体" w:cs="宋体"/>
                <w:color w:val="000000"/>
                <w:sz w:val="21"/>
                <w:szCs w:val="21"/>
              </w:rPr>
              <w:t>90</w:t>
            </w:r>
            <w:r>
              <w:rPr>
                <w:rFonts w:ascii="宋体" w:eastAsia="宋体" w:hAnsi="宋体" w:cs="宋体"/>
                <w:color w:val="000000"/>
                <w:sz w:val="21"/>
                <w:szCs w:val="21"/>
              </w:rPr>
              <w:t>天持有期债券型证券投资基金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023292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136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华宝宝益</w:t>
            </w:r>
            <w:r>
              <w:rPr>
                <w:rFonts w:ascii="宋体" w:eastAsia="宋体" w:hAnsi="宋体" w:cs="宋体"/>
                <w:color w:val="000000"/>
                <w:sz w:val="21"/>
                <w:szCs w:val="21"/>
              </w:rPr>
              <w:t>90</w:t>
            </w:r>
            <w:r>
              <w:rPr>
                <w:rFonts w:ascii="宋体" w:eastAsia="宋体" w:hAnsi="宋体" w:cs="宋体"/>
                <w:color w:val="000000"/>
                <w:sz w:val="21"/>
                <w:szCs w:val="21"/>
              </w:rPr>
              <w:t>天持有期债券型证券投资基金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023293</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137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指数增强型证券投资基金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023319</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138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指数增强型证券投资基金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023320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139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红利低波动交易型开放式指数证券投资基金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023321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140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红利低波动交易型开放式指数证券投资基金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023322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141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华宝创业板人工智能交易型开放式指数证券投资基金发起式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023407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142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华宝创业板人工智能交易型开放式指数证券投资基金发起式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023408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143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华宝深证</w:t>
            </w:r>
            <w:r>
              <w:rPr>
                <w:rFonts w:ascii="宋体" w:eastAsia="宋体" w:hAnsi="宋体" w:cs="宋体"/>
                <w:color w:val="000000"/>
                <w:sz w:val="21"/>
                <w:szCs w:val="21"/>
              </w:rPr>
              <w:t>100</w:t>
            </w:r>
            <w:r>
              <w:rPr>
                <w:rFonts w:ascii="宋体" w:eastAsia="宋体" w:hAnsi="宋体" w:cs="宋体"/>
                <w:color w:val="000000"/>
                <w:sz w:val="21"/>
                <w:szCs w:val="21"/>
              </w:rPr>
              <w:t>指数型发起式证券投资基金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023555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144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华宝深证</w:t>
            </w:r>
            <w:r>
              <w:rPr>
                <w:rFonts w:ascii="宋体" w:eastAsia="宋体" w:hAnsi="宋体" w:cs="宋体"/>
                <w:color w:val="000000"/>
                <w:sz w:val="21"/>
                <w:szCs w:val="21"/>
              </w:rPr>
              <w:t>100</w:t>
            </w:r>
            <w:r>
              <w:rPr>
                <w:rFonts w:ascii="宋体" w:eastAsia="宋体" w:hAnsi="宋体" w:cs="宋体"/>
                <w:color w:val="000000"/>
                <w:sz w:val="21"/>
                <w:szCs w:val="21"/>
              </w:rPr>
              <w:t>指数型发起式证券投资基金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023556</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145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华宝安睿债券型证券投资基金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023802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146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华宝中证信息技术应用创新产业交易型开放式指数证券投资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基金发起式联接基金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024050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147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华宝中证信息技术应用创新产业交易型开放式指数证券投资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基金发起式联接基金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024051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148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自由现金流交易型开放式指数证券投资基金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024367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149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自由现金流交易型开放式指数证券投资基金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024368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华宝上证科创板人工智能交易型开放式指数证券投资基金发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起式联接基金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024560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151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华宝上证科创板人工智能交易型开放式指数证券投资基金发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起式联接基金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024561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152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华宝上证科创板综合指数增强型证券投资基金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024752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153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华宝上证科创板综合指数增强型证券投资基金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024753</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154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华宝国证通用航空产业交易型开放式指数证券投资基金发起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024766</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155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华宝国证通用航空产业交易型开放式指数证券投资基金发起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024767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156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华宝中证制药交易型开放式指数证券投资基金发起式联接基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024985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157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华宝中证制药交易型开放式指数证券投资基金发起式联接基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024986</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158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华宝恒生港股通创新药精选交易型开放式指数证券投资基金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发起式联接基金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025220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159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华宝恒生港股通创新药精选交易型开放式指数证券投资基金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发起式联接基金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025221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160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华宝标普石油天然气上游股票指数证券投资基金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162411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161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华宝标普石油天然气上游股票指数证券投资基金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007844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162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华宝中证医疗交易型开放式指数证券投资基金联接基金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162412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163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华宝中证医疗交易型开放式指数证券投资基金联接基金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012323</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164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华宝新机遇灵活配置混合型证券投资基金</w:t>
            </w:r>
            <w:r>
              <w:rPr>
                <w:rFonts w:ascii="宋体" w:eastAsia="宋体" w:hAnsi="宋体" w:cs="宋体"/>
                <w:color w:val="000000"/>
                <w:sz w:val="21"/>
                <w:szCs w:val="21"/>
              </w:rPr>
              <w:t xml:space="preserve">(LOF)A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162414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165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华宝新机遇灵活配置混合型证券投资基金</w:t>
            </w:r>
            <w:r>
              <w:rPr>
                <w:rFonts w:ascii="宋体" w:eastAsia="宋体" w:hAnsi="宋体" w:cs="宋体"/>
                <w:color w:val="000000"/>
                <w:sz w:val="21"/>
                <w:szCs w:val="21"/>
              </w:rPr>
              <w:t xml:space="preserve">(LOF)C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003144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166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华宝标普美国品质消费股票指数证券投资基金</w:t>
            </w:r>
            <w:r>
              <w:rPr>
                <w:rFonts w:ascii="宋体" w:eastAsia="宋体" w:hAnsi="宋体" w:cs="宋体"/>
                <w:color w:val="000000"/>
                <w:sz w:val="21"/>
                <w:szCs w:val="21"/>
              </w:rPr>
              <w:t xml:space="preserve">(LOF)A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162415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167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华宝标普美国品质消费股票指数证券投资基金</w:t>
            </w:r>
            <w:r>
              <w:rPr>
                <w:rFonts w:ascii="宋体" w:eastAsia="宋体" w:hAnsi="宋体" w:cs="宋体"/>
                <w:color w:val="000000"/>
                <w:sz w:val="21"/>
                <w:szCs w:val="21"/>
              </w:rPr>
              <w:t xml:space="preserve">(LOF)C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009975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168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华宝宝康消费品证券投资基金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240001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169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华宝宝康灵活配置证券投资基金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240002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170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华宝宝康债券投资基金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240003</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171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华宝宝康债券投资基金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007964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172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华宝宝康债券投资基金</w:t>
            </w:r>
            <w:r>
              <w:rPr>
                <w:rFonts w:ascii="宋体" w:eastAsia="宋体" w:hAnsi="宋体" w:cs="宋体"/>
                <w:color w:val="000000"/>
                <w:sz w:val="21"/>
                <w:szCs w:val="21"/>
              </w:rPr>
              <w:t xml:space="preserve">D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025307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173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华宝动力组合混合型证券投资基金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240004</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174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华宝动力组合混合型证券投资基金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016257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175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华宝多策略增长开放式证券投资基金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240005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176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华宝多策略增长开放式证券投资基金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015613</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177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华宝现金宝货币市场基金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240006</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178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华宝现金宝货币市场基金</w:t>
            </w:r>
            <w:r>
              <w:rPr>
                <w:rFonts w:ascii="宋体" w:eastAsia="宋体" w:hAnsi="宋体" w:cs="宋体"/>
                <w:color w:val="000000"/>
                <w:sz w:val="21"/>
                <w:szCs w:val="21"/>
              </w:rPr>
              <w:t xml:space="preserve">B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240007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179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华宝收益增长混合型证券投资基金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240008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180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华宝收益增长混合型证券投资基金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015573</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181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华宝先进成长混合型证券投资基金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240009</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182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华宝行业精选混合型证券投资基金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240010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183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华宝大盘精选混合型证券投资基金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240011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184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华宝增强收益债券型证券投资基金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240012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185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华宝增强收益债券型证券投资基金</w:t>
            </w:r>
            <w:r>
              <w:rPr>
                <w:rFonts w:ascii="宋体" w:eastAsia="宋体" w:hAnsi="宋体" w:cs="宋体"/>
                <w:color w:val="000000"/>
                <w:sz w:val="21"/>
                <w:szCs w:val="21"/>
              </w:rPr>
              <w:t xml:space="preserve">B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240013</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186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华宝上证</w:t>
            </w:r>
            <w:r>
              <w:rPr>
                <w:rFonts w:ascii="宋体" w:eastAsia="宋体" w:hAnsi="宋体" w:cs="宋体"/>
                <w:color w:val="000000"/>
                <w:sz w:val="21"/>
                <w:szCs w:val="21"/>
              </w:rPr>
              <w:t>180</w:t>
            </w:r>
            <w:r>
              <w:rPr>
                <w:rFonts w:ascii="宋体" w:eastAsia="宋体" w:hAnsi="宋体" w:cs="宋体"/>
                <w:color w:val="000000"/>
                <w:sz w:val="21"/>
                <w:szCs w:val="21"/>
              </w:rPr>
              <w:t>价值交易型开放式指数证券投资基金联接基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240016</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187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华宝上证</w:t>
            </w:r>
            <w:r>
              <w:rPr>
                <w:rFonts w:ascii="宋体" w:eastAsia="宋体" w:hAnsi="宋体" w:cs="宋体"/>
                <w:color w:val="000000"/>
                <w:sz w:val="21"/>
                <w:szCs w:val="21"/>
              </w:rPr>
              <w:t>180</w:t>
            </w:r>
            <w:r>
              <w:rPr>
                <w:rFonts w:ascii="宋体" w:eastAsia="宋体" w:hAnsi="宋体" w:cs="宋体"/>
                <w:color w:val="000000"/>
                <w:sz w:val="21"/>
                <w:szCs w:val="21"/>
              </w:rPr>
              <w:t>价值交易型开放式指数证券投资基金联接基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022826</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188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华宝新兴产业混合型证券投资基金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240017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189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华宝可转债债券型证券投资基金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240018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190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华宝可转债债券型证券投资基金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008817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191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华宝可转债债券型证券投资基金</w:t>
            </w:r>
            <w:r>
              <w:rPr>
                <w:rFonts w:ascii="宋体" w:eastAsia="宋体" w:hAnsi="宋体" w:cs="宋体"/>
                <w:color w:val="000000"/>
                <w:sz w:val="21"/>
                <w:szCs w:val="21"/>
              </w:rPr>
              <w:t xml:space="preserve">D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025259</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192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华宝中证银行交易型开放式指数证券投资基金联接基金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240019</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193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华宝中证银行交易型开放式指数证券投资基金联接基金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006697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194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华宝医药生物优选混合型证券投资基金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240020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195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华宝医药生物优选混合型证券投资基金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019029</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196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华宝资源优选混合型证券投资基金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240022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197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华宝资源优选混合型证券投资基金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011068</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198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华宝海外中国成长混合型证券投资基金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241001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199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华宝标普香港上市中国中小盘指数证券投资基金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501021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华宝标普香港上市中国中小盘指数证券投资基金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006127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201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华宝标普中国</w:t>
            </w:r>
            <w:r>
              <w:rPr>
                <w:rFonts w:ascii="宋体" w:eastAsia="宋体" w:hAnsi="宋体" w:cs="宋体"/>
                <w:color w:val="000000"/>
                <w:sz w:val="21"/>
                <w:szCs w:val="21"/>
              </w:rPr>
              <w:t>A</w:t>
            </w:r>
            <w:r>
              <w:rPr>
                <w:rFonts w:ascii="宋体" w:eastAsia="宋体" w:hAnsi="宋体" w:cs="宋体"/>
                <w:color w:val="000000"/>
                <w:sz w:val="21"/>
                <w:szCs w:val="21"/>
              </w:rPr>
              <w:t>股红利机会交易型开放式指数证券投资基金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LOF</w:t>
            </w:r>
            <w:r>
              <w:rPr>
                <w:rFonts w:ascii="宋体" w:eastAsia="宋体" w:hAnsi="宋体" w:cs="宋体"/>
                <w:color w:val="000000"/>
                <w:sz w:val="21"/>
                <w:szCs w:val="21"/>
              </w:rPr>
              <w:t>）</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501029</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202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华宝标普中国</w:t>
            </w:r>
            <w:r>
              <w:rPr>
                <w:rFonts w:ascii="宋体" w:eastAsia="宋体" w:hAnsi="宋体" w:cs="宋体"/>
                <w:color w:val="000000"/>
                <w:sz w:val="21"/>
                <w:szCs w:val="21"/>
              </w:rPr>
              <w:t>A</w:t>
            </w:r>
            <w:r>
              <w:rPr>
                <w:rFonts w:ascii="宋体" w:eastAsia="宋体" w:hAnsi="宋体" w:cs="宋体"/>
                <w:color w:val="000000"/>
                <w:sz w:val="21"/>
                <w:szCs w:val="21"/>
              </w:rPr>
              <w:t>股红利机会交易型开放式指数证券投资基金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LOF</w:t>
            </w:r>
            <w:r>
              <w:rPr>
                <w:rFonts w:ascii="宋体" w:eastAsia="宋体" w:hAnsi="宋体" w:cs="宋体"/>
                <w:color w:val="000000"/>
                <w:sz w:val="21"/>
                <w:szCs w:val="21"/>
              </w:rPr>
              <w:t>）</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005125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203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华宝中证消费龙头指数证券投资基金</w:t>
            </w:r>
            <w:r>
              <w:rPr>
                <w:rFonts w:ascii="宋体" w:eastAsia="宋体" w:hAnsi="宋体" w:cs="宋体"/>
                <w:color w:val="000000"/>
                <w:sz w:val="21"/>
                <w:szCs w:val="21"/>
              </w:rPr>
              <w:t xml:space="preserve">(LOF)A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501090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204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华宝中证消费龙头指数证券投资基金</w:t>
            </w:r>
            <w:r>
              <w:rPr>
                <w:rFonts w:ascii="宋体" w:eastAsia="宋体" w:hAnsi="宋体" w:cs="宋体"/>
                <w:color w:val="000000"/>
                <w:sz w:val="21"/>
                <w:szCs w:val="21"/>
              </w:rPr>
              <w:t xml:space="preserve">(LOF)C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009329</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205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华宝港股通恒生中国（香港上市）</w:t>
            </w:r>
            <w:r>
              <w:rPr>
                <w:rFonts w:ascii="宋体" w:eastAsia="宋体" w:hAnsi="宋体" w:cs="宋体"/>
                <w:color w:val="000000"/>
                <w:sz w:val="21"/>
                <w:szCs w:val="21"/>
              </w:rPr>
              <w:t>30</w:t>
            </w:r>
            <w:r>
              <w:rPr>
                <w:rFonts w:ascii="宋体" w:eastAsia="宋体" w:hAnsi="宋体" w:cs="宋体"/>
                <w:color w:val="000000"/>
                <w:sz w:val="21"/>
                <w:szCs w:val="21"/>
              </w:rPr>
              <w:t>交易型开放式指数证</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券投资基金联接基金（</w:t>
            </w:r>
            <w:r>
              <w:rPr>
                <w:rFonts w:ascii="宋体" w:eastAsia="宋体" w:hAnsi="宋体" w:cs="宋体"/>
                <w:color w:val="000000"/>
                <w:sz w:val="21"/>
                <w:szCs w:val="21"/>
              </w:rPr>
              <w:t>LOF</w:t>
            </w:r>
            <w:r>
              <w:rPr>
                <w:rFonts w:ascii="宋体" w:eastAsia="宋体" w:hAnsi="宋体" w:cs="宋体"/>
                <w:color w:val="000000"/>
                <w:sz w:val="21"/>
                <w:szCs w:val="21"/>
              </w:rPr>
              <w:t>）</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501301</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206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华宝港股通恒生中国（香港上市）</w:t>
            </w:r>
            <w:r>
              <w:rPr>
                <w:rFonts w:ascii="宋体" w:eastAsia="宋体" w:hAnsi="宋体" w:cs="宋体"/>
                <w:color w:val="000000"/>
                <w:sz w:val="21"/>
                <w:szCs w:val="21"/>
              </w:rPr>
              <w:t>30</w:t>
            </w:r>
            <w:r>
              <w:rPr>
                <w:rFonts w:ascii="宋体" w:eastAsia="宋体" w:hAnsi="宋体" w:cs="宋体"/>
                <w:color w:val="000000"/>
                <w:sz w:val="21"/>
                <w:szCs w:val="21"/>
              </w:rPr>
              <w:t>交易型开放式指数证</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券投资基金联接基金（</w:t>
            </w:r>
            <w:r>
              <w:rPr>
                <w:rFonts w:ascii="宋体" w:eastAsia="宋体" w:hAnsi="宋体" w:cs="宋体"/>
                <w:color w:val="000000"/>
                <w:sz w:val="21"/>
                <w:szCs w:val="21"/>
              </w:rPr>
              <w:t>LOF</w:t>
            </w:r>
            <w:r>
              <w:rPr>
                <w:rFonts w:ascii="宋体" w:eastAsia="宋体" w:hAnsi="宋体" w:cs="宋体"/>
                <w:color w:val="000000"/>
                <w:sz w:val="21"/>
                <w:szCs w:val="21"/>
              </w:rPr>
              <w:t>）</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006355</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207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华宝标普沪港深中国增强价值指数证券投资基金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501310</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208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华宝标普沪港深中国增强价值指数证券投资基金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007397</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209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华宝海外科技股票型证券投资基金（</w:t>
            </w:r>
            <w:r>
              <w:rPr>
                <w:rFonts w:ascii="宋体" w:eastAsia="宋体" w:hAnsi="宋体" w:cs="宋体"/>
                <w:color w:val="000000"/>
                <w:sz w:val="21"/>
                <w:szCs w:val="21"/>
              </w:rPr>
              <w:t>QDII-LOF</w:t>
            </w:r>
            <w:r>
              <w:rPr>
                <w:rFonts w:ascii="宋体" w:eastAsia="宋体" w:hAnsi="宋体" w:cs="宋体"/>
                <w:color w:val="000000"/>
                <w:sz w:val="21"/>
                <w:szCs w:val="21"/>
              </w:rPr>
              <w:t>）</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501312</w:t>
            </w:r>
          </w:p>
        </w:tc>
      </w:tr>
      <w:tr w:rsidR="0098465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210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rPr>
                <w:color w:val="000000"/>
                <w:sz w:val="21"/>
                <w:szCs w:val="21"/>
              </w:rPr>
            </w:pPr>
            <w:r>
              <w:rPr>
                <w:rFonts w:ascii="宋体" w:eastAsia="宋体" w:hAnsi="宋体" w:cs="宋体"/>
                <w:color w:val="000000"/>
                <w:sz w:val="21"/>
                <w:szCs w:val="21"/>
              </w:rPr>
              <w:t>华宝海外科技股票型证券投资基金（</w:t>
            </w:r>
            <w:r>
              <w:rPr>
                <w:rFonts w:ascii="宋体" w:eastAsia="宋体" w:hAnsi="宋体" w:cs="宋体"/>
                <w:color w:val="000000"/>
                <w:sz w:val="21"/>
                <w:szCs w:val="21"/>
              </w:rPr>
              <w:t>QDII-LOF</w:t>
            </w:r>
            <w:r>
              <w:rPr>
                <w:rFonts w:ascii="宋体" w:eastAsia="宋体" w:hAnsi="宋体" w:cs="宋体"/>
                <w:color w:val="000000"/>
                <w:sz w:val="21"/>
                <w:szCs w:val="21"/>
              </w:rPr>
              <w:t>）</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8465E" w:rsidRDefault="008211AB">
            <w:pPr>
              <w:jc w:val="center"/>
              <w:rPr>
                <w:color w:val="000000"/>
                <w:sz w:val="21"/>
                <w:szCs w:val="21"/>
              </w:rPr>
            </w:pPr>
            <w:r>
              <w:rPr>
                <w:rFonts w:ascii="宋体" w:eastAsia="宋体" w:hAnsi="宋体" w:cs="宋体"/>
                <w:color w:val="000000"/>
                <w:sz w:val="21"/>
                <w:szCs w:val="21"/>
              </w:rPr>
              <w:t>017204</w:t>
            </w:r>
          </w:p>
        </w:tc>
      </w:tr>
    </w:tbl>
    <w:p w:rsidR="0098465E" w:rsidRDefault="008211AB">
      <w:pPr>
        <w:spacing w:before="210" w:after="210" w:line="560" w:lineRule="atLeast"/>
        <w:ind w:left="420"/>
        <w:rPr>
          <w:sz w:val="21"/>
          <w:szCs w:val="21"/>
        </w:rPr>
      </w:pPr>
      <w:r>
        <w:rPr>
          <w:rFonts w:ascii="宋体" w:eastAsia="宋体" w:hAnsi="宋体" w:cs="宋体"/>
          <w:sz w:val="21"/>
          <w:szCs w:val="21"/>
        </w:rPr>
        <w:t>二、投资者可到万联证券办理上述基金的开户、认购、申赎及其他业务。投资者可以通过以下途径了解或咨询相关情况：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万联证券股份有限公司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95322</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www.wlzq.cn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98465E" w:rsidRDefault="008211AB">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w:t>
      </w:r>
      <w:r>
        <w:rPr>
          <w:rFonts w:ascii="宋体" w:eastAsia="宋体" w:hAnsi="宋体" w:cs="宋体"/>
          <w:sz w:val="21"/>
          <w:szCs w:val="21"/>
        </w:rPr>
        <w:t>料概要、《基金合同》和《招募说明书》。敬请投资者注意投资风险。</w:t>
      </w:r>
      <w:r>
        <w:rPr>
          <w:rFonts w:ascii="宋体" w:eastAsia="宋体" w:hAnsi="宋体" w:cs="宋体"/>
          <w:sz w:val="21"/>
          <w:szCs w:val="21"/>
        </w:rPr>
        <w:t xml:space="preserve"> </w:t>
      </w:r>
    </w:p>
    <w:p w:rsidR="0098465E" w:rsidRDefault="008211AB">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98465E" w:rsidRDefault="008211AB">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12</w:t>
      </w:r>
      <w:r>
        <w:rPr>
          <w:rFonts w:ascii="宋体" w:eastAsia="宋体" w:hAnsi="宋体" w:cs="宋体"/>
          <w:sz w:val="21"/>
          <w:szCs w:val="21"/>
        </w:rPr>
        <w:t>月</w:t>
      </w:r>
      <w:r>
        <w:rPr>
          <w:rFonts w:ascii="宋体" w:eastAsia="宋体" w:hAnsi="宋体" w:cs="宋体"/>
          <w:sz w:val="21"/>
          <w:szCs w:val="21"/>
        </w:rPr>
        <w:t>15</w:t>
      </w:r>
      <w:r>
        <w:rPr>
          <w:rFonts w:ascii="宋体" w:eastAsia="宋体" w:hAnsi="宋体" w:cs="宋体"/>
          <w:sz w:val="21"/>
          <w:szCs w:val="21"/>
        </w:rPr>
        <w:t>日</w:t>
      </w:r>
      <w:r>
        <w:rPr>
          <w:rFonts w:ascii="宋体" w:eastAsia="宋体" w:hAnsi="宋体" w:cs="宋体"/>
          <w:sz w:val="21"/>
          <w:szCs w:val="21"/>
        </w:rPr>
        <w:t xml:space="preserve"> </w:t>
      </w:r>
    </w:p>
    <w:p w:rsidR="0098465E" w:rsidRDefault="0098465E">
      <w:pPr>
        <w:spacing w:before="240" w:after="240"/>
      </w:pPr>
    </w:p>
    <w:sectPr w:rsidR="0098465E" w:rsidSect="0098465E">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65E" w:rsidRDefault="0098465E" w:rsidP="0098465E">
      <w:r>
        <w:separator/>
      </w:r>
    </w:p>
  </w:endnote>
  <w:endnote w:type="continuationSeparator" w:id="0">
    <w:p w:rsidR="0098465E" w:rsidRDefault="0098465E" w:rsidP="009846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65E" w:rsidRDefault="0098465E">
    <w:pPr>
      <w:jc w:val="center"/>
      <w:rPr>
        <w:sz w:val="20"/>
      </w:rPr>
    </w:pPr>
    <w:r>
      <w:rPr>
        <w:sz w:val="20"/>
      </w:rPr>
      <w:fldChar w:fldCharType="begin"/>
    </w:r>
    <w:r w:rsidR="008211AB">
      <w:rPr>
        <w:rFonts w:ascii="宋体" w:eastAsia="宋体" w:hAnsi="宋体" w:cs="宋体"/>
        <w:sz w:val="20"/>
      </w:rPr>
      <w:instrText>PAGE</w:instrText>
    </w:r>
    <w:r>
      <w:rPr>
        <w:sz w:val="20"/>
      </w:rPr>
      <w:fldChar w:fldCharType="separate"/>
    </w:r>
    <w:r w:rsidR="008211AB">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65E" w:rsidRDefault="0098465E" w:rsidP="0098465E">
      <w:r>
        <w:separator/>
      </w:r>
    </w:p>
  </w:footnote>
  <w:footnote w:type="continuationSeparator" w:id="0">
    <w:p w:rsidR="0098465E" w:rsidRDefault="0098465E" w:rsidP="009846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8211AB"/>
    <w:rsid w:val="0098465E"/>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465E"/>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6836</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2025-12-14T16:00:00Z</dcterms:created>
  <dcterms:modified xsi:type="dcterms:W3CDTF">2025-12-14T16:00:00Z</dcterms:modified>
</cp:coreProperties>
</file>