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492" w:rsidRPr="006776A2" w:rsidRDefault="004D4249" w:rsidP="00685492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易方达中证汽车零部件主题交易型开放式指数证券投资基金</w:t>
      </w:r>
      <w:r w:rsidR="00232C44" w:rsidRPr="006776A2">
        <w:rPr>
          <w:rFonts w:ascii="宋体" w:hAnsi="宋体" w:hint="eastAsia"/>
          <w:b/>
          <w:sz w:val="28"/>
          <w:szCs w:val="28"/>
        </w:rPr>
        <w:t>增加</w:t>
      </w:r>
      <w:r>
        <w:rPr>
          <w:rFonts w:ascii="宋体" w:hAnsi="宋体" w:hint="eastAsia"/>
          <w:b/>
          <w:sz w:val="28"/>
          <w:szCs w:val="28"/>
        </w:rPr>
        <w:t>东方证券</w:t>
      </w:r>
      <w:r w:rsidR="009A7A37" w:rsidRPr="006776A2">
        <w:rPr>
          <w:rFonts w:ascii="宋体" w:hAnsi="宋体" w:hint="eastAsia"/>
          <w:b/>
          <w:sz w:val="28"/>
          <w:szCs w:val="28"/>
        </w:rPr>
        <w:t>为</w:t>
      </w:r>
      <w:r w:rsidR="00232C44" w:rsidRPr="006776A2">
        <w:rPr>
          <w:rFonts w:ascii="宋体" w:hAnsi="宋体" w:hint="eastAsia"/>
          <w:b/>
          <w:sz w:val="28"/>
          <w:szCs w:val="28"/>
        </w:rPr>
        <w:t>一级交易商的公告</w:t>
      </w:r>
    </w:p>
    <w:p w:rsidR="00685492" w:rsidRPr="001A6CE4" w:rsidRDefault="004D4249" w:rsidP="0068549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1A6CE4">
        <w:rPr>
          <w:rFonts w:ascii="宋体" w:hAnsi="宋体" w:hint="eastAsia"/>
          <w:szCs w:val="21"/>
        </w:rPr>
        <w:t>经交易所确认，根据易方达基金管理有限公司（以下简称“本公司”）与</w:t>
      </w:r>
      <w:r w:rsidR="001A6CE4" w:rsidRPr="001A6CE4">
        <w:rPr>
          <w:rFonts w:ascii="宋体" w:hAnsi="宋体" w:hint="eastAsia"/>
          <w:szCs w:val="21"/>
        </w:rPr>
        <w:t>东方证券股份有限公司</w:t>
      </w:r>
      <w:r w:rsidR="009A7A37" w:rsidRPr="001A6CE4">
        <w:rPr>
          <w:rFonts w:ascii="宋体" w:hAnsi="宋体" w:hint="eastAsia"/>
          <w:szCs w:val="21"/>
        </w:rPr>
        <w:t>（以下简称“</w:t>
      </w:r>
      <w:r w:rsidR="001A6CE4" w:rsidRPr="001A6CE4">
        <w:rPr>
          <w:rFonts w:ascii="宋体" w:hAnsi="宋体" w:hint="eastAsia"/>
          <w:szCs w:val="21"/>
        </w:rPr>
        <w:t>东方证券</w:t>
      </w:r>
      <w:r w:rsidR="009A7A37" w:rsidRPr="001A6CE4">
        <w:rPr>
          <w:rFonts w:ascii="宋体" w:hAnsi="宋体" w:hint="eastAsia"/>
          <w:szCs w:val="21"/>
        </w:rPr>
        <w:t>”）</w:t>
      </w:r>
      <w:r w:rsidRPr="001A6CE4">
        <w:rPr>
          <w:rFonts w:ascii="宋体" w:hAnsi="宋体" w:hint="eastAsia"/>
          <w:szCs w:val="21"/>
        </w:rPr>
        <w:t>签署的协议，自</w:t>
      </w:r>
      <w:r w:rsidR="000E4468" w:rsidRPr="001A6CE4">
        <w:rPr>
          <w:rFonts w:ascii="宋体" w:hAnsi="宋体"/>
          <w:szCs w:val="21"/>
        </w:rPr>
        <w:t>202</w:t>
      </w:r>
      <w:r w:rsidR="00501D09" w:rsidRPr="001A6CE4">
        <w:rPr>
          <w:rFonts w:ascii="宋体" w:hAnsi="宋体"/>
          <w:szCs w:val="21"/>
        </w:rPr>
        <w:t>5</w:t>
      </w:r>
      <w:r w:rsidRPr="001A6CE4">
        <w:rPr>
          <w:rFonts w:ascii="宋体" w:hAnsi="宋体" w:hint="eastAsia"/>
          <w:szCs w:val="21"/>
        </w:rPr>
        <w:t>年</w:t>
      </w:r>
      <w:r w:rsidR="001A6CE4" w:rsidRPr="001A6CE4">
        <w:rPr>
          <w:rFonts w:ascii="宋体" w:hAnsi="宋体"/>
          <w:szCs w:val="21"/>
        </w:rPr>
        <w:t>12</w:t>
      </w:r>
      <w:r w:rsidRPr="001A6CE4">
        <w:rPr>
          <w:rFonts w:ascii="宋体" w:hAnsi="宋体" w:hint="eastAsia"/>
          <w:szCs w:val="21"/>
        </w:rPr>
        <w:t>月</w:t>
      </w:r>
      <w:r w:rsidR="001A6CE4" w:rsidRPr="001A6CE4">
        <w:rPr>
          <w:rFonts w:ascii="宋体" w:hAnsi="宋体"/>
          <w:szCs w:val="21"/>
        </w:rPr>
        <w:t>15</w:t>
      </w:r>
      <w:r w:rsidR="0065079E" w:rsidRPr="001A6CE4">
        <w:rPr>
          <w:rFonts w:ascii="宋体" w:hAnsi="宋体" w:hint="eastAsia"/>
          <w:szCs w:val="21"/>
        </w:rPr>
        <w:t>日</w:t>
      </w:r>
      <w:r w:rsidRPr="001A6CE4">
        <w:rPr>
          <w:rFonts w:ascii="宋体" w:hAnsi="宋体" w:hint="eastAsia"/>
          <w:szCs w:val="21"/>
        </w:rPr>
        <w:t>起，本公司增加</w:t>
      </w:r>
      <w:r w:rsidR="001A6CE4" w:rsidRPr="001A6CE4">
        <w:rPr>
          <w:rFonts w:ascii="宋体" w:hAnsi="宋体" w:hint="eastAsia"/>
          <w:szCs w:val="21"/>
        </w:rPr>
        <w:t>东方证券</w:t>
      </w:r>
      <w:r w:rsidRPr="001A6CE4">
        <w:rPr>
          <w:rFonts w:ascii="宋体" w:hAnsi="宋体" w:hint="eastAsia"/>
          <w:szCs w:val="21"/>
        </w:rPr>
        <w:t>为</w:t>
      </w:r>
      <w:r w:rsidR="001A6CE4" w:rsidRPr="001A6CE4">
        <w:rPr>
          <w:rFonts w:ascii="宋体" w:hAnsi="宋体" w:hint="eastAsia"/>
          <w:szCs w:val="21"/>
        </w:rPr>
        <w:t>易方达中证汽车零部件主题交易型开放</w:t>
      </w:r>
      <w:bookmarkStart w:id="0" w:name="_GoBack"/>
      <w:bookmarkEnd w:id="0"/>
      <w:r w:rsidR="001A6CE4" w:rsidRPr="001A6CE4">
        <w:rPr>
          <w:rFonts w:ascii="宋体" w:hAnsi="宋体" w:hint="eastAsia"/>
          <w:szCs w:val="21"/>
        </w:rPr>
        <w:t>式指数证券投资基金</w:t>
      </w:r>
      <w:r w:rsidRPr="001A6CE4">
        <w:rPr>
          <w:rFonts w:ascii="宋体" w:hAnsi="宋体" w:hint="eastAsia"/>
          <w:szCs w:val="21"/>
        </w:rPr>
        <w:t>（</w:t>
      </w:r>
      <w:r w:rsidR="00B643CE" w:rsidRPr="001A6CE4">
        <w:rPr>
          <w:rFonts w:ascii="宋体" w:hAnsi="宋体" w:hint="eastAsia"/>
          <w:szCs w:val="21"/>
        </w:rPr>
        <w:t>基金代码：</w:t>
      </w:r>
      <w:r w:rsidR="001A6CE4" w:rsidRPr="001A6CE4">
        <w:rPr>
          <w:rFonts w:ascii="宋体" w:hAnsi="宋体" w:cs="宋体"/>
          <w:kern w:val="0"/>
          <w:szCs w:val="21"/>
        </w:rPr>
        <w:t>159565</w:t>
      </w:r>
      <w:r w:rsidR="00B643CE" w:rsidRPr="001A6CE4">
        <w:rPr>
          <w:rFonts w:ascii="宋体" w:hAnsi="宋体"/>
          <w:szCs w:val="21"/>
        </w:rPr>
        <w:t>，</w:t>
      </w:r>
      <w:r w:rsidR="00920DED" w:rsidRPr="001A6CE4">
        <w:rPr>
          <w:rFonts w:ascii="宋体" w:hAnsi="宋体" w:hint="eastAsia"/>
          <w:szCs w:val="21"/>
        </w:rPr>
        <w:t>场内简称</w:t>
      </w:r>
      <w:r w:rsidR="00127082" w:rsidRPr="001A6CE4">
        <w:rPr>
          <w:rFonts w:ascii="宋体" w:hAnsi="宋体" w:hint="eastAsia"/>
          <w:szCs w:val="21"/>
        </w:rPr>
        <w:t>：</w:t>
      </w:r>
      <w:r w:rsidR="001A6CE4" w:rsidRPr="001A6CE4">
        <w:rPr>
          <w:rFonts w:ascii="宋体" w:hAnsi="宋体" w:hint="eastAsia"/>
          <w:szCs w:val="21"/>
        </w:rPr>
        <w:t>汽车零部件ETF</w:t>
      </w:r>
      <w:r w:rsidRPr="001A6CE4">
        <w:rPr>
          <w:rFonts w:ascii="宋体" w:hAnsi="宋体" w:hint="eastAsia"/>
          <w:szCs w:val="21"/>
        </w:rPr>
        <w:t>）的</w:t>
      </w:r>
      <w:r w:rsidR="00A63783" w:rsidRPr="001A6CE4">
        <w:rPr>
          <w:rFonts w:ascii="宋体" w:hAnsi="宋体" w:hint="eastAsia"/>
          <w:szCs w:val="21"/>
        </w:rPr>
        <w:t>一级交易商（</w:t>
      </w:r>
      <w:r w:rsidRPr="001A6CE4">
        <w:rPr>
          <w:rFonts w:ascii="宋体" w:hAnsi="宋体" w:hint="eastAsia"/>
          <w:szCs w:val="21"/>
        </w:rPr>
        <w:t>申购赎回代办证券公司</w:t>
      </w:r>
      <w:r w:rsidR="00A63783" w:rsidRPr="001A6CE4">
        <w:rPr>
          <w:rFonts w:ascii="宋体" w:hAnsi="宋体" w:hint="eastAsia"/>
          <w:szCs w:val="21"/>
        </w:rPr>
        <w:t>）</w:t>
      </w:r>
      <w:r w:rsidRPr="001A6CE4">
        <w:rPr>
          <w:rFonts w:ascii="宋体" w:hAnsi="宋体" w:hint="eastAsia"/>
          <w:szCs w:val="21"/>
        </w:rPr>
        <w:t>，</w:t>
      </w:r>
      <w:r w:rsidRPr="001A6CE4">
        <w:rPr>
          <w:rFonts w:ascii="宋体" w:hAnsi="宋体"/>
          <w:szCs w:val="21"/>
        </w:rPr>
        <w:t>具体的业务流程、办理时间和办理方式以</w:t>
      </w:r>
      <w:r w:rsidR="001A6CE4" w:rsidRPr="001A6CE4">
        <w:rPr>
          <w:rFonts w:ascii="宋体" w:hAnsi="宋体"/>
          <w:szCs w:val="21"/>
        </w:rPr>
        <w:t>东方证券</w:t>
      </w:r>
      <w:r w:rsidRPr="001A6CE4">
        <w:rPr>
          <w:rFonts w:ascii="宋体" w:hAnsi="宋体"/>
          <w:szCs w:val="21"/>
        </w:rPr>
        <w:t>的规定为准</w:t>
      </w:r>
      <w:r w:rsidRPr="001A6CE4">
        <w:rPr>
          <w:rFonts w:ascii="宋体" w:hAnsi="宋体" w:hint="eastAsia"/>
          <w:szCs w:val="21"/>
        </w:rPr>
        <w:t>。</w:t>
      </w:r>
    </w:p>
    <w:p w:rsidR="00685492" w:rsidRPr="001A6CE4" w:rsidRDefault="004D4249" w:rsidP="0068549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1A6CE4">
        <w:rPr>
          <w:rFonts w:ascii="宋体" w:hAnsi="宋体" w:hint="eastAsia"/>
          <w:szCs w:val="21"/>
        </w:rPr>
        <w:t>投资者可通过以下途径咨询有关详情：</w:t>
      </w:r>
    </w:p>
    <w:p w:rsidR="00C22AE8" w:rsidRPr="001A6CE4" w:rsidRDefault="004D4249" w:rsidP="00BB498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1A6CE4">
        <w:rPr>
          <w:rFonts w:ascii="宋体" w:hAnsi="宋体"/>
          <w:szCs w:val="21"/>
        </w:rPr>
        <w:t>1.</w:t>
      </w:r>
      <w:r w:rsidR="001A6CE4" w:rsidRPr="001A6CE4">
        <w:rPr>
          <w:rFonts w:ascii="宋体" w:hAnsi="宋体"/>
          <w:szCs w:val="21"/>
        </w:rPr>
        <w:t>东方证券</w:t>
      </w:r>
    </w:p>
    <w:p w:rsidR="001A6CE4" w:rsidRPr="001A6CE4" w:rsidRDefault="004D4249" w:rsidP="001A6CE4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1A6CE4">
        <w:rPr>
          <w:rFonts w:ascii="宋体" w:hAnsi="宋体" w:hint="eastAsia"/>
          <w:szCs w:val="21"/>
        </w:rPr>
        <w:t>注册地址：上海市黄浦区中山南路</w:t>
      </w:r>
      <w:r w:rsidRPr="001A6CE4">
        <w:rPr>
          <w:rFonts w:ascii="宋体" w:hAnsi="宋体" w:hint="eastAsia"/>
          <w:szCs w:val="21"/>
        </w:rPr>
        <w:t>119</w:t>
      </w:r>
      <w:r w:rsidRPr="001A6CE4">
        <w:rPr>
          <w:rFonts w:ascii="宋体" w:hAnsi="宋体" w:hint="eastAsia"/>
          <w:szCs w:val="21"/>
        </w:rPr>
        <w:t>号东方证券大厦</w:t>
      </w:r>
    </w:p>
    <w:p w:rsidR="001A6CE4" w:rsidRPr="001A6CE4" w:rsidRDefault="004D4249" w:rsidP="001A6CE4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1A6CE4">
        <w:rPr>
          <w:rFonts w:ascii="宋体" w:hAnsi="宋体" w:hint="eastAsia"/>
          <w:szCs w:val="21"/>
        </w:rPr>
        <w:t>办公地址：上海市黄浦区中山南路</w:t>
      </w:r>
      <w:r w:rsidRPr="001A6CE4">
        <w:rPr>
          <w:rFonts w:ascii="宋体" w:hAnsi="宋体" w:hint="eastAsia"/>
          <w:szCs w:val="21"/>
        </w:rPr>
        <w:t>119</w:t>
      </w:r>
      <w:r w:rsidRPr="001A6CE4">
        <w:rPr>
          <w:rFonts w:ascii="宋体" w:hAnsi="宋体" w:hint="eastAsia"/>
          <w:szCs w:val="21"/>
        </w:rPr>
        <w:t>号东方证券大厦</w:t>
      </w:r>
    </w:p>
    <w:p w:rsidR="001A6CE4" w:rsidRPr="001A6CE4" w:rsidRDefault="004D4249" w:rsidP="001A6CE4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1A6CE4">
        <w:rPr>
          <w:rFonts w:ascii="宋体" w:hAnsi="宋体" w:hint="eastAsia"/>
          <w:szCs w:val="21"/>
        </w:rPr>
        <w:t>法定代表人：龚德雄</w:t>
      </w:r>
    </w:p>
    <w:p w:rsidR="001A6CE4" w:rsidRPr="001A6CE4" w:rsidRDefault="004D4249" w:rsidP="001A6CE4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1A6CE4">
        <w:rPr>
          <w:rFonts w:ascii="宋体" w:hAnsi="宋体" w:hint="eastAsia"/>
          <w:szCs w:val="21"/>
        </w:rPr>
        <w:t>联系人：闻鑫</w:t>
      </w:r>
    </w:p>
    <w:p w:rsidR="001A6CE4" w:rsidRPr="001A6CE4" w:rsidRDefault="004D4249" w:rsidP="001A6CE4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1A6CE4">
        <w:rPr>
          <w:rFonts w:ascii="宋体" w:hAnsi="宋体" w:hint="eastAsia"/>
          <w:szCs w:val="21"/>
        </w:rPr>
        <w:t>联系电话：</w:t>
      </w:r>
      <w:r w:rsidRPr="001A6CE4">
        <w:rPr>
          <w:rFonts w:ascii="宋体" w:hAnsi="宋体" w:hint="eastAsia"/>
          <w:szCs w:val="21"/>
        </w:rPr>
        <w:t>021-63325888</w:t>
      </w:r>
    </w:p>
    <w:p w:rsidR="001A6CE4" w:rsidRPr="001A6CE4" w:rsidRDefault="004D4249" w:rsidP="001A6CE4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1A6CE4">
        <w:rPr>
          <w:rFonts w:ascii="宋体" w:hAnsi="宋体" w:hint="eastAsia"/>
          <w:szCs w:val="21"/>
        </w:rPr>
        <w:t>客户服务电话：</w:t>
      </w:r>
      <w:r w:rsidRPr="001A6CE4">
        <w:rPr>
          <w:rFonts w:ascii="宋体" w:hAnsi="宋体" w:hint="eastAsia"/>
          <w:szCs w:val="21"/>
        </w:rPr>
        <w:t>95503</w:t>
      </w:r>
    </w:p>
    <w:p w:rsidR="00D6625F" w:rsidRPr="001A6CE4" w:rsidRDefault="004D4249" w:rsidP="00D6625F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1A6CE4">
        <w:rPr>
          <w:rFonts w:ascii="宋体" w:hAnsi="宋体" w:hint="eastAsia"/>
          <w:szCs w:val="21"/>
        </w:rPr>
        <w:t>网址：</w:t>
      </w:r>
      <w:r w:rsidRPr="001A6CE4">
        <w:rPr>
          <w:rFonts w:ascii="宋体" w:hAnsi="宋体" w:hint="eastAsia"/>
          <w:szCs w:val="21"/>
        </w:rPr>
        <w:t>http://www.dfzq.com.cn</w:t>
      </w:r>
    </w:p>
    <w:p w:rsidR="00685492" w:rsidRPr="001A6CE4" w:rsidRDefault="004D4249" w:rsidP="0068549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1A6CE4">
        <w:rPr>
          <w:rFonts w:ascii="宋体" w:hAnsi="宋体"/>
          <w:szCs w:val="21"/>
        </w:rPr>
        <w:t>2</w:t>
      </w:r>
      <w:r w:rsidR="00204FE7" w:rsidRPr="001A6CE4">
        <w:rPr>
          <w:rFonts w:ascii="宋体" w:hAnsi="宋体"/>
          <w:szCs w:val="21"/>
        </w:rPr>
        <w:t>.易方达基金管理有限公司</w:t>
      </w:r>
    </w:p>
    <w:p w:rsidR="00685492" w:rsidRPr="001A6CE4" w:rsidRDefault="004D4249" w:rsidP="0068549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1A6CE4">
        <w:rPr>
          <w:rFonts w:ascii="宋体" w:hAnsi="宋体" w:hint="eastAsia"/>
          <w:szCs w:val="21"/>
        </w:rPr>
        <w:t>客户服务电话：</w:t>
      </w:r>
      <w:r w:rsidRPr="001A6CE4">
        <w:rPr>
          <w:rFonts w:ascii="宋体" w:hAnsi="宋体"/>
          <w:szCs w:val="21"/>
        </w:rPr>
        <w:t>400-881-8088</w:t>
      </w:r>
    </w:p>
    <w:p w:rsidR="00685492" w:rsidRPr="001A6CE4" w:rsidRDefault="004D4249" w:rsidP="0068549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1A6CE4">
        <w:rPr>
          <w:rFonts w:ascii="宋体" w:hAnsi="宋体" w:hint="eastAsia"/>
          <w:szCs w:val="21"/>
        </w:rPr>
        <w:t>网址：</w:t>
      </w:r>
      <w:r w:rsidRPr="001A6CE4">
        <w:rPr>
          <w:rFonts w:ascii="宋体" w:hAnsi="宋体"/>
          <w:szCs w:val="21"/>
        </w:rPr>
        <w:t>www.efunds.com.cn</w:t>
      </w:r>
    </w:p>
    <w:p w:rsidR="00685492" w:rsidRPr="001A6CE4" w:rsidRDefault="004D4249" w:rsidP="0068549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1A6CE4">
        <w:rPr>
          <w:rFonts w:ascii="宋体" w:hAnsi="宋体" w:cs="Arial Unicode MS" w:hint="eastAsia"/>
          <w:szCs w:val="21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</w:t>
      </w:r>
      <w:r w:rsidRPr="001A6CE4">
        <w:rPr>
          <w:rFonts w:ascii="宋体" w:hAnsi="宋体" w:cs="Arial Unicode MS" w:hint="eastAsia"/>
          <w:szCs w:val="21"/>
        </w:rPr>
        <w:t>，在投资者作出投资决策后，基金运营状况与基金净值变化引致的投资风险，由投资者自行负责。</w:t>
      </w:r>
    </w:p>
    <w:p w:rsidR="00685492" w:rsidRPr="001A6CE4" w:rsidRDefault="004D4249" w:rsidP="00685492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1A6CE4">
        <w:rPr>
          <w:rFonts w:ascii="宋体" w:hAnsi="宋体" w:hint="eastAsia"/>
          <w:szCs w:val="21"/>
        </w:rPr>
        <w:t>特此公告。</w:t>
      </w:r>
    </w:p>
    <w:p w:rsidR="00685492" w:rsidRPr="001A6CE4" w:rsidRDefault="004D4249" w:rsidP="00685492">
      <w:pPr>
        <w:spacing w:line="360" w:lineRule="auto"/>
        <w:jc w:val="right"/>
        <w:rPr>
          <w:rFonts w:ascii="宋体" w:hAnsi="宋体"/>
          <w:szCs w:val="21"/>
        </w:rPr>
      </w:pPr>
      <w:r w:rsidRPr="001A6CE4">
        <w:rPr>
          <w:rFonts w:ascii="宋体" w:hAnsi="宋体" w:hint="eastAsia"/>
          <w:szCs w:val="21"/>
        </w:rPr>
        <w:t>易方达基金管理有限公司</w:t>
      </w:r>
    </w:p>
    <w:p w:rsidR="00FF2FB9" w:rsidRPr="008D3DA8" w:rsidRDefault="004D4249" w:rsidP="00920DED">
      <w:pPr>
        <w:tabs>
          <w:tab w:val="left" w:pos="540"/>
        </w:tabs>
        <w:spacing w:line="360" w:lineRule="auto"/>
        <w:jc w:val="right"/>
        <w:rPr>
          <w:rFonts w:ascii="宋体" w:hAnsi="宋体"/>
          <w:szCs w:val="21"/>
        </w:rPr>
      </w:pPr>
      <w:r w:rsidRPr="001A6CE4">
        <w:rPr>
          <w:rFonts w:ascii="宋体" w:hAnsi="宋体"/>
          <w:szCs w:val="21"/>
        </w:rPr>
        <w:t>202</w:t>
      </w:r>
      <w:r w:rsidR="00501D09" w:rsidRPr="001A6CE4">
        <w:rPr>
          <w:rFonts w:ascii="宋体" w:hAnsi="宋体"/>
          <w:szCs w:val="21"/>
        </w:rPr>
        <w:t>5</w:t>
      </w:r>
      <w:r w:rsidRPr="001A6CE4">
        <w:rPr>
          <w:rFonts w:ascii="宋体" w:hAnsi="宋体" w:hint="eastAsia"/>
          <w:szCs w:val="21"/>
        </w:rPr>
        <w:t>年</w:t>
      </w:r>
      <w:r w:rsidR="001A6CE4" w:rsidRPr="001A6CE4">
        <w:rPr>
          <w:rFonts w:ascii="宋体" w:hAnsi="宋体"/>
          <w:szCs w:val="21"/>
        </w:rPr>
        <w:t>12</w:t>
      </w:r>
      <w:r w:rsidRPr="001A6CE4">
        <w:rPr>
          <w:rFonts w:ascii="宋体" w:hAnsi="宋体" w:hint="eastAsia"/>
          <w:szCs w:val="21"/>
        </w:rPr>
        <w:t>月</w:t>
      </w:r>
      <w:r w:rsidR="001A6CE4" w:rsidRPr="001A6CE4">
        <w:rPr>
          <w:rFonts w:ascii="宋体" w:hAnsi="宋体"/>
          <w:szCs w:val="21"/>
        </w:rPr>
        <w:t>15</w:t>
      </w:r>
      <w:r w:rsidR="0065079E" w:rsidRPr="001A6CE4">
        <w:rPr>
          <w:rFonts w:ascii="宋体" w:hAnsi="宋体"/>
          <w:szCs w:val="21"/>
        </w:rPr>
        <w:t>日</w:t>
      </w:r>
    </w:p>
    <w:sectPr w:rsidR="00FF2FB9" w:rsidRPr="008D3DA8" w:rsidSect="009A7A37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616F"/>
    <w:rsid w:val="00001588"/>
    <w:rsid w:val="00011DBC"/>
    <w:rsid w:val="000122FB"/>
    <w:rsid w:val="0001328B"/>
    <w:rsid w:val="00026A3D"/>
    <w:rsid w:val="00026B93"/>
    <w:rsid w:val="00030219"/>
    <w:rsid w:val="00035589"/>
    <w:rsid w:val="00053D07"/>
    <w:rsid w:val="00054A9A"/>
    <w:rsid w:val="000648B4"/>
    <w:rsid w:val="00065BF1"/>
    <w:rsid w:val="00074890"/>
    <w:rsid w:val="000952A6"/>
    <w:rsid w:val="000A2B80"/>
    <w:rsid w:val="000A3678"/>
    <w:rsid w:val="000A7AD7"/>
    <w:rsid w:val="000B7559"/>
    <w:rsid w:val="000D3EB7"/>
    <w:rsid w:val="000D5D1D"/>
    <w:rsid w:val="000E4468"/>
    <w:rsid w:val="001068DC"/>
    <w:rsid w:val="0011626A"/>
    <w:rsid w:val="001215B5"/>
    <w:rsid w:val="0012635C"/>
    <w:rsid w:val="00127082"/>
    <w:rsid w:val="00163980"/>
    <w:rsid w:val="00175FF5"/>
    <w:rsid w:val="00180C6C"/>
    <w:rsid w:val="00181AB6"/>
    <w:rsid w:val="001922D0"/>
    <w:rsid w:val="0019461F"/>
    <w:rsid w:val="001A5261"/>
    <w:rsid w:val="001A6CE4"/>
    <w:rsid w:val="001C20F5"/>
    <w:rsid w:val="001C3EE0"/>
    <w:rsid w:val="00200AC6"/>
    <w:rsid w:val="00204FE7"/>
    <w:rsid w:val="0021562A"/>
    <w:rsid w:val="00230835"/>
    <w:rsid w:val="00232C44"/>
    <w:rsid w:val="00233E94"/>
    <w:rsid w:val="00236242"/>
    <w:rsid w:val="002614D6"/>
    <w:rsid w:val="0026154D"/>
    <w:rsid w:val="00263568"/>
    <w:rsid w:val="00267B84"/>
    <w:rsid w:val="00285A4A"/>
    <w:rsid w:val="00295F74"/>
    <w:rsid w:val="002B155A"/>
    <w:rsid w:val="002B2282"/>
    <w:rsid w:val="002B4455"/>
    <w:rsid w:val="002E373C"/>
    <w:rsid w:val="002F7ECF"/>
    <w:rsid w:val="003064FA"/>
    <w:rsid w:val="00335E82"/>
    <w:rsid w:val="00344C3E"/>
    <w:rsid w:val="00355C49"/>
    <w:rsid w:val="0038758A"/>
    <w:rsid w:val="00391660"/>
    <w:rsid w:val="003A5676"/>
    <w:rsid w:val="003B70D4"/>
    <w:rsid w:val="003D5C70"/>
    <w:rsid w:val="003E7F22"/>
    <w:rsid w:val="003F3665"/>
    <w:rsid w:val="00404B02"/>
    <w:rsid w:val="00413950"/>
    <w:rsid w:val="00432EE5"/>
    <w:rsid w:val="00454DCB"/>
    <w:rsid w:val="00473822"/>
    <w:rsid w:val="00476F3C"/>
    <w:rsid w:val="004806EA"/>
    <w:rsid w:val="00484A0D"/>
    <w:rsid w:val="00486109"/>
    <w:rsid w:val="004C23C3"/>
    <w:rsid w:val="004D4249"/>
    <w:rsid w:val="004E1F31"/>
    <w:rsid w:val="00501D09"/>
    <w:rsid w:val="00516970"/>
    <w:rsid w:val="00534EBB"/>
    <w:rsid w:val="005420A1"/>
    <w:rsid w:val="005471CF"/>
    <w:rsid w:val="00561922"/>
    <w:rsid w:val="005979B1"/>
    <w:rsid w:val="005B0BDE"/>
    <w:rsid w:val="005D18A3"/>
    <w:rsid w:val="005E3606"/>
    <w:rsid w:val="005E4F29"/>
    <w:rsid w:val="005F1EF4"/>
    <w:rsid w:val="005F21D7"/>
    <w:rsid w:val="00620C2B"/>
    <w:rsid w:val="00632DEE"/>
    <w:rsid w:val="006432DD"/>
    <w:rsid w:val="006437E5"/>
    <w:rsid w:val="0065079E"/>
    <w:rsid w:val="00650FA5"/>
    <w:rsid w:val="00671276"/>
    <w:rsid w:val="006776A2"/>
    <w:rsid w:val="00685492"/>
    <w:rsid w:val="006C4E76"/>
    <w:rsid w:val="006E51A2"/>
    <w:rsid w:val="006E6D78"/>
    <w:rsid w:val="00713DC2"/>
    <w:rsid w:val="00715B02"/>
    <w:rsid w:val="007252A1"/>
    <w:rsid w:val="00740A5F"/>
    <w:rsid w:val="00750DFF"/>
    <w:rsid w:val="0075444C"/>
    <w:rsid w:val="00776657"/>
    <w:rsid w:val="00783ECE"/>
    <w:rsid w:val="007A5521"/>
    <w:rsid w:val="007B3880"/>
    <w:rsid w:val="007B432B"/>
    <w:rsid w:val="007D24F6"/>
    <w:rsid w:val="007F0F94"/>
    <w:rsid w:val="00810B66"/>
    <w:rsid w:val="00837F31"/>
    <w:rsid w:val="00845AD1"/>
    <w:rsid w:val="0087670E"/>
    <w:rsid w:val="0089108D"/>
    <w:rsid w:val="00892253"/>
    <w:rsid w:val="008942A5"/>
    <w:rsid w:val="008A00DA"/>
    <w:rsid w:val="008A699E"/>
    <w:rsid w:val="008B02CD"/>
    <w:rsid w:val="008C11D3"/>
    <w:rsid w:val="008C6D3A"/>
    <w:rsid w:val="008D08A3"/>
    <w:rsid w:val="008D3DA8"/>
    <w:rsid w:val="008E1080"/>
    <w:rsid w:val="00914C1E"/>
    <w:rsid w:val="00915078"/>
    <w:rsid w:val="009179CF"/>
    <w:rsid w:val="009207DB"/>
    <w:rsid w:val="00920DED"/>
    <w:rsid w:val="00933D06"/>
    <w:rsid w:val="00933D7B"/>
    <w:rsid w:val="009714B5"/>
    <w:rsid w:val="009721AA"/>
    <w:rsid w:val="00993CB2"/>
    <w:rsid w:val="0099616F"/>
    <w:rsid w:val="00996CD1"/>
    <w:rsid w:val="009A7A37"/>
    <w:rsid w:val="009D764A"/>
    <w:rsid w:val="009E3B51"/>
    <w:rsid w:val="009E4E71"/>
    <w:rsid w:val="009F0C5E"/>
    <w:rsid w:val="009F5B2B"/>
    <w:rsid w:val="00A045B3"/>
    <w:rsid w:val="00A16400"/>
    <w:rsid w:val="00A20A60"/>
    <w:rsid w:val="00A35541"/>
    <w:rsid w:val="00A35F82"/>
    <w:rsid w:val="00A57942"/>
    <w:rsid w:val="00A625E6"/>
    <w:rsid w:val="00A63783"/>
    <w:rsid w:val="00A82035"/>
    <w:rsid w:val="00A91018"/>
    <w:rsid w:val="00A91B3D"/>
    <w:rsid w:val="00A922A6"/>
    <w:rsid w:val="00A92B15"/>
    <w:rsid w:val="00A93D19"/>
    <w:rsid w:val="00AA16EA"/>
    <w:rsid w:val="00AA64DB"/>
    <w:rsid w:val="00AB03F8"/>
    <w:rsid w:val="00AD0AC3"/>
    <w:rsid w:val="00AD2F58"/>
    <w:rsid w:val="00AF00E3"/>
    <w:rsid w:val="00B14FC0"/>
    <w:rsid w:val="00B24F1B"/>
    <w:rsid w:val="00B421FF"/>
    <w:rsid w:val="00B453E7"/>
    <w:rsid w:val="00B479E5"/>
    <w:rsid w:val="00B643CE"/>
    <w:rsid w:val="00B64405"/>
    <w:rsid w:val="00B8760B"/>
    <w:rsid w:val="00B87624"/>
    <w:rsid w:val="00BA4CB5"/>
    <w:rsid w:val="00BB08AC"/>
    <w:rsid w:val="00BB13E5"/>
    <w:rsid w:val="00BB4988"/>
    <w:rsid w:val="00BC7DA5"/>
    <w:rsid w:val="00BE12AD"/>
    <w:rsid w:val="00BE6DB5"/>
    <w:rsid w:val="00BF039B"/>
    <w:rsid w:val="00C10B0E"/>
    <w:rsid w:val="00C22AE8"/>
    <w:rsid w:val="00C312AB"/>
    <w:rsid w:val="00C40C5B"/>
    <w:rsid w:val="00C4544F"/>
    <w:rsid w:val="00C53BEE"/>
    <w:rsid w:val="00C66C83"/>
    <w:rsid w:val="00C831EF"/>
    <w:rsid w:val="00C900A2"/>
    <w:rsid w:val="00C90A4F"/>
    <w:rsid w:val="00C95435"/>
    <w:rsid w:val="00C970DE"/>
    <w:rsid w:val="00CD5D97"/>
    <w:rsid w:val="00CD649A"/>
    <w:rsid w:val="00CD7576"/>
    <w:rsid w:val="00CE74AF"/>
    <w:rsid w:val="00CF3028"/>
    <w:rsid w:val="00CF3CB9"/>
    <w:rsid w:val="00D34DFC"/>
    <w:rsid w:val="00D4457F"/>
    <w:rsid w:val="00D47B0F"/>
    <w:rsid w:val="00D6625F"/>
    <w:rsid w:val="00D6783E"/>
    <w:rsid w:val="00D92499"/>
    <w:rsid w:val="00D954AF"/>
    <w:rsid w:val="00DA005F"/>
    <w:rsid w:val="00DB58ED"/>
    <w:rsid w:val="00DE0364"/>
    <w:rsid w:val="00DF1FA6"/>
    <w:rsid w:val="00DF5AB3"/>
    <w:rsid w:val="00E067A8"/>
    <w:rsid w:val="00E105B6"/>
    <w:rsid w:val="00E134A5"/>
    <w:rsid w:val="00E253F4"/>
    <w:rsid w:val="00E42709"/>
    <w:rsid w:val="00E443FA"/>
    <w:rsid w:val="00E81A80"/>
    <w:rsid w:val="00E84368"/>
    <w:rsid w:val="00E877C4"/>
    <w:rsid w:val="00EA2AB6"/>
    <w:rsid w:val="00F104B1"/>
    <w:rsid w:val="00F31750"/>
    <w:rsid w:val="00F35CD8"/>
    <w:rsid w:val="00F42DCC"/>
    <w:rsid w:val="00F5332B"/>
    <w:rsid w:val="00F7018C"/>
    <w:rsid w:val="00F876C7"/>
    <w:rsid w:val="00F93C24"/>
    <w:rsid w:val="00F9487E"/>
    <w:rsid w:val="00F96CFD"/>
    <w:rsid w:val="00FA1469"/>
    <w:rsid w:val="00FB3D18"/>
    <w:rsid w:val="00FC7B53"/>
    <w:rsid w:val="00FD512A"/>
    <w:rsid w:val="00FD796E"/>
    <w:rsid w:val="00FF2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4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5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54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54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5492"/>
    <w:rPr>
      <w:sz w:val="18"/>
      <w:szCs w:val="18"/>
    </w:rPr>
  </w:style>
  <w:style w:type="character" w:styleId="a5">
    <w:name w:val="annotation reference"/>
    <w:uiPriority w:val="99"/>
    <w:semiHidden/>
    <w:unhideWhenUsed/>
    <w:rsid w:val="00685492"/>
    <w:rPr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2B22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2282"/>
    <w:rPr>
      <w:rFonts w:ascii="Times New Roman" w:eastAsia="宋体" w:hAnsi="Times New Roman" w:cs="Times New Roman"/>
      <w:sz w:val="18"/>
      <w:szCs w:val="18"/>
    </w:rPr>
  </w:style>
  <w:style w:type="character" w:styleId="HTML">
    <w:name w:val="HTML Typewriter"/>
    <w:uiPriority w:val="99"/>
    <w:qFormat/>
    <w:rsid w:val="00295F74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4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2025-12-14T16:01:00Z</dcterms:created>
  <dcterms:modified xsi:type="dcterms:W3CDTF">2025-12-14T16:01:00Z</dcterms:modified>
</cp:coreProperties>
</file>