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D3" w:rsidRDefault="00EA0065">
      <w:pPr>
        <w:widowControl/>
        <w:kinsoku w:val="0"/>
        <w:autoSpaceDE w:val="0"/>
        <w:autoSpaceDN w:val="0"/>
        <w:adjustRightInd w:val="0"/>
        <w:snapToGrid w:val="0"/>
        <w:spacing w:before="63" w:line="221" w:lineRule="auto"/>
        <w:ind w:left="2607"/>
        <w:jc w:val="left"/>
        <w:textAlignment w:val="baseline"/>
        <w:outlineLvl w:val="0"/>
        <w:rPr>
          <w:rFonts w:eastAsia="楷体"/>
          <w:snapToGrid w:val="0"/>
          <w:color w:val="000000"/>
          <w:kern w:val="0"/>
          <w:sz w:val="31"/>
          <w:szCs w:val="31"/>
        </w:rPr>
      </w:pPr>
      <w:r>
        <w:rPr>
          <w:rFonts w:eastAsia="楷体"/>
          <w:snapToGrid w:val="0"/>
          <w:color w:val="000000"/>
          <w:spacing w:val="6"/>
          <w:kern w:val="0"/>
          <w:sz w:val="31"/>
          <w:szCs w:val="31"/>
        </w:rPr>
        <w:t>中航基金管理有限公司</w:t>
      </w:r>
    </w:p>
    <w:p w:rsidR="003A70D3" w:rsidRDefault="00EA0065">
      <w:pPr>
        <w:widowControl/>
        <w:kinsoku w:val="0"/>
        <w:autoSpaceDE w:val="0"/>
        <w:autoSpaceDN w:val="0"/>
        <w:adjustRightInd w:val="0"/>
        <w:snapToGrid w:val="0"/>
        <w:spacing w:before="44" w:line="222" w:lineRule="auto"/>
        <w:ind w:left="181"/>
        <w:jc w:val="center"/>
        <w:textAlignment w:val="baseline"/>
        <w:rPr>
          <w:rFonts w:eastAsia="楷体"/>
          <w:snapToGrid w:val="0"/>
          <w:color w:val="000000"/>
          <w:spacing w:val="9"/>
          <w:kern w:val="0"/>
          <w:sz w:val="31"/>
          <w:szCs w:val="31"/>
        </w:rPr>
      </w:pPr>
      <w:r>
        <w:rPr>
          <w:rFonts w:eastAsia="楷体"/>
          <w:snapToGrid w:val="0"/>
          <w:color w:val="000000"/>
          <w:spacing w:val="10"/>
          <w:kern w:val="0"/>
          <w:sz w:val="31"/>
          <w:szCs w:val="31"/>
        </w:rPr>
        <w:t>关于中航首钢生物质封闭式基础设施证券投资</w:t>
      </w:r>
      <w:r>
        <w:rPr>
          <w:rFonts w:eastAsia="楷体"/>
          <w:snapToGrid w:val="0"/>
          <w:color w:val="000000"/>
          <w:spacing w:val="9"/>
          <w:kern w:val="0"/>
          <w:sz w:val="31"/>
          <w:szCs w:val="31"/>
        </w:rPr>
        <w:t>基金</w:t>
      </w:r>
    </w:p>
    <w:p w:rsidR="003A70D3" w:rsidRDefault="00EA0065">
      <w:pPr>
        <w:widowControl/>
        <w:kinsoku w:val="0"/>
        <w:autoSpaceDE w:val="0"/>
        <w:autoSpaceDN w:val="0"/>
        <w:adjustRightInd w:val="0"/>
        <w:snapToGrid w:val="0"/>
        <w:spacing w:before="44" w:line="222" w:lineRule="auto"/>
        <w:jc w:val="center"/>
        <w:textAlignment w:val="baseline"/>
        <w:rPr>
          <w:rFonts w:eastAsia="楷体"/>
          <w:snapToGrid w:val="0"/>
          <w:color w:val="000000"/>
          <w:kern w:val="0"/>
          <w:sz w:val="31"/>
          <w:szCs w:val="31"/>
        </w:rPr>
      </w:pPr>
      <w:r>
        <w:rPr>
          <w:rFonts w:eastAsia="楷体" w:hint="eastAsia"/>
          <w:snapToGrid w:val="0"/>
          <w:color w:val="000000"/>
          <w:spacing w:val="9"/>
          <w:kern w:val="0"/>
          <w:sz w:val="31"/>
          <w:szCs w:val="31"/>
        </w:rPr>
        <w:t>项目公司董事兼经理、法定代表人变更</w:t>
      </w:r>
      <w:r>
        <w:rPr>
          <w:rFonts w:eastAsia="楷体" w:hint="eastAsia"/>
          <w:snapToGrid w:val="0"/>
          <w:color w:val="000000"/>
          <w:spacing w:val="9"/>
          <w:kern w:val="0"/>
          <w:sz w:val="31"/>
          <w:szCs w:val="31"/>
        </w:rPr>
        <w:t>的公告</w:t>
      </w:r>
    </w:p>
    <w:p w:rsidR="003A70D3" w:rsidRDefault="00EA0065" w:rsidP="00EA0065">
      <w:pPr>
        <w:widowControl/>
        <w:kinsoku w:val="0"/>
        <w:autoSpaceDE w:val="0"/>
        <w:autoSpaceDN w:val="0"/>
        <w:adjustRightInd w:val="0"/>
        <w:snapToGrid w:val="0"/>
        <w:spacing w:before="309" w:line="240" w:lineRule="auto"/>
        <w:ind w:firstLineChars="200" w:firstLine="476"/>
        <w:jc w:val="left"/>
        <w:textAlignment w:val="baseline"/>
        <w:rPr>
          <w:rFonts w:eastAsia="楷体"/>
          <w:b/>
          <w:bCs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eastAsia="楷体"/>
          <w:b/>
          <w:bCs/>
          <w:snapToGrid w:val="0"/>
          <w:color w:val="000000"/>
          <w:spacing w:val="-1"/>
          <w:kern w:val="0"/>
          <w:sz w:val="24"/>
          <w:szCs w:val="24"/>
          <w:lang w:eastAsia="en-US"/>
        </w:rPr>
        <w:t>一、公募</w:t>
      </w:r>
      <w:r>
        <w:rPr>
          <w:rFonts w:eastAsia="Times New Roman"/>
          <w:b/>
          <w:bCs/>
          <w:snapToGrid w:val="0"/>
          <w:color w:val="000000"/>
          <w:spacing w:val="-1"/>
          <w:kern w:val="0"/>
          <w:sz w:val="24"/>
          <w:szCs w:val="24"/>
          <w:lang w:eastAsia="en-US"/>
        </w:rPr>
        <w:t>REITs</w:t>
      </w:r>
      <w:r>
        <w:rPr>
          <w:rFonts w:eastAsia="楷体"/>
          <w:b/>
          <w:bCs/>
          <w:snapToGrid w:val="0"/>
          <w:color w:val="000000"/>
          <w:spacing w:val="-1"/>
          <w:kern w:val="0"/>
          <w:sz w:val="24"/>
          <w:szCs w:val="24"/>
          <w:lang w:eastAsia="en-US"/>
        </w:rPr>
        <w:t>基本信息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87"/>
        <w:gridCol w:w="5957"/>
      </w:tblGrid>
      <w:tr w:rsidR="003A70D3">
        <w:trPr>
          <w:trHeight w:val="360"/>
          <w:jc w:val="center"/>
        </w:trPr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0D3" w:rsidRDefault="00EA00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220" w:lineRule="auto"/>
              <w:jc w:val="left"/>
              <w:textAlignment w:val="baseline"/>
              <w:rPr>
                <w:rFonts w:eastAsia="楷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楷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公募</w:t>
            </w:r>
            <w:r>
              <w:rPr>
                <w:rFonts w:eastAsia="楷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REITs</w:t>
            </w:r>
            <w:r>
              <w:rPr>
                <w:rFonts w:eastAsia="楷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名称</w:t>
            </w:r>
          </w:p>
        </w:tc>
        <w:tc>
          <w:tcPr>
            <w:tcW w:w="5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0D3" w:rsidRDefault="00EA00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217" w:lineRule="auto"/>
              <w:jc w:val="left"/>
              <w:textAlignment w:val="baseline"/>
              <w:rPr>
                <w:rFonts w:eastAsia="楷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"/>
                <w:snapToGrid w:val="0"/>
                <w:color w:val="000000"/>
                <w:spacing w:val="-2"/>
                <w:kern w:val="0"/>
                <w:sz w:val="24"/>
                <w:szCs w:val="24"/>
              </w:rPr>
              <w:t>中航首钢生物质封闭式基础设施证券投资基金</w:t>
            </w:r>
          </w:p>
        </w:tc>
      </w:tr>
      <w:tr w:rsidR="003A70D3">
        <w:trPr>
          <w:trHeight w:val="316"/>
          <w:jc w:val="center"/>
        </w:trPr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0D3" w:rsidRDefault="00EA00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10" w:lineRule="auto"/>
              <w:jc w:val="left"/>
              <w:textAlignment w:val="baseline"/>
              <w:rPr>
                <w:rFonts w:eastAsia="楷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楷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公募</w:t>
            </w:r>
            <w:r>
              <w:rPr>
                <w:rFonts w:eastAsia="楷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REITs</w:t>
            </w:r>
            <w:r>
              <w:rPr>
                <w:rFonts w:eastAsia="楷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简称</w:t>
            </w:r>
          </w:p>
        </w:tc>
        <w:tc>
          <w:tcPr>
            <w:tcW w:w="5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0D3" w:rsidRDefault="00EA00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" w:line="210" w:lineRule="auto"/>
              <w:jc w:val="left"/>
              <w:textAlignment w:val="baseline"/>
              <w:rPr>
                <w:rFonts w:eastAsia="楷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楷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中航首钢绿能</w:t>
            </w:r>
            <w:r>
              <w:rPr>
                <w:rFonts w:eastAsia="楷体"/>
                <w:snapToGrid w:val="0"/>
                <w:color w:val="000000"/>
                <w:spacing w:val="-53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楷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REIT</w:t>
            </w:r>
          </w:p>
        </w:tc>
      </w:tr>
      <w:tr w:rsidR="003A70D3">
        <w:trPr>
          <w:trHeight w:val="395"/>
          <w:jc w:val="center"/>
        </w:trPr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0D3" w:rsidRDefault="00EA00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0" w:lineRule="auto"/>
              <w:jc w:val="left"/>
              <w:textAlignment w:val="baseline"/>
              <w:rPr>
                <w:rFonts w:eastAsia="楷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楷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公募</w:t>
            </w:r>
            <w:r>
              <w:rPr>
                <w:rFonts w:eastAsia="楷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REITs</w:t>
            </w:r>
            <w:r>
              <w:rPr>
                <w:rFonts w:eastAsia="楷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代码</w:t>
            </w:r>
          </w:p>
        </w:tc>
        <w:tc>
          <w:tcPr>
            <w:tcW w:w="5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0D3" w:rsidRDefault="00EA00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186" w:lineRule="auto"/>
              <w:jc w:val="left"/>
              <w:textAlignment w:val="baseline"/>
              <w:rPr>
                <w:rFonts w:eastAsia="楷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楷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180801</w:t>
            </w:r>
          </w:p>
        </w:tc>
      </w:tr>
      <w:tr w:rsidR="003A70D3">
        <w:trPr>
          <w:trHeight w:val="395"/>
          <w:jc w:val="center"/>
        </w:trPr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0D3" w:rsidRDefault="00EA00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15" w:lineRule="auto"/>
              <w:jc w:val="left"/>
              <w:textAlignment w:val="baseline"/>
              <w:rPr>
                <w:rFonts w:eastAsia="楷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楷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公募</w:t>
            </w:r>
            <w:r>
              <w:rPr>
                <w:rFonts w:eastAsia="楷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REITs</w:t>
            </w:r>
            <w:r>
              <w:rPr>
                <w:rFonts w:eastAsia="楷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合同生效日</w:t>
            </w:r>
          </w:p>
        </w:tc>
        <w:tc>
          <w:tcPr>
            <w:tcW w:w="5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0D3" w:rsidRDefault="00EA00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186" w:lineRule="auto"/>
              <w:jc w:val="left"/>
              <w:textAlignment w:val="baseline"/>
              <w:rPr>
                <w:rFonts w:eastAsia="楷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楷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2021-06-07</w:t>
            </w:r>
          </w:p>
        </w:tc>
      </w:tr>
      <w:tr w:rsidR="003A70D3">
        <w:trPr>
          <w:trHeight w:val="316"/>
          <w:jc w:val="center"/>
        </w:trPr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0D3" w:rsidRDefault="00EA00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208" w:lineRule="auto"/>
              <w:jc w:val="left"/>
              <w:textAlignment w:val="baseline"/>
              <w:rPr>
                <w:rFonts w:eastAsia="楷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楷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基金管理人名称</w:t>
            </w:r>
          </w:p>
        </w:tc>
        <w:tc>
          <w:tcPr>
            <w:tcW w:w="5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0D3" w:rsidRDefault="00EA00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208" w:lineRule="auto"/>
              <w:jc w:val="left"/>
              <w:textAlignment w:val="baseline"/>
              <w:rPr>
                <w:rFonts w:eastAsia="楷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楷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中航基金管理有限公司</w:t>
            </w:r>
          </w:p>
        </w:tc>
      </w:tr>
      <w:tr w:rsidR="003A70D3">
        <w:trPr>
          <w:trHeight w:val="422"/>
          <w:jc w:val="center"/>
        </w:trPr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0D3" w:rsidRDefault="00EA00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15" w:lineRule="auto"/>
              <w:jc w:val="left"/>
              <w:textAlignment w:val="baseline"/>
              <w:rPr>
                <w:rFonts w:eastAsia="楷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楷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基金托管人名称</w:t>
            </w:r>
          </w:p>
        </w:tc>
        <w:tc>
          <w:tcPr>
            <w:tcW w:w="5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0D3" w:rsidRDefault="00EA00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17" w:lineRule="auto"/>
              <w:jc w:val="left"/>
              <w:textAlignment w:val="baseline"/>
              <w:rPr>
                <w:rFonts w:eastAsia="楷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"/>
                <w:snapToGrid w:val="0"/>
                <w:color w:val="000000"/>
                <w:spacing w:val="-2"/>
                <w:kern w:val="0"/>
                <w:sz w:val="24"/>
                <w:szCs w:val="24"/>
              </w:rPr>
              <w:t>招商银行股份有限公司</w:t>
            </w:r>
          </w:p>
        </w:tc>
      </w:tr>
      <w:tr w:rsidR="003A70D3">
        <w:trPr>
          <w:trHeight w:val="1877"/>
          <w:jc w:val="center"/>
        </w:trPr>
        <w:tc>
          <w:tcPr>
            <w:tcW w:w="2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0D3" w:rsidRDefault="00EA00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jc w:val="left"/>
              <w:textAlignment w:val="baseline"/>
              <w:rPr>
                <w:rFonts w:eastAsia="楷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楷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公告依据</w:t>
            </w:r>
          </w:p>
        </w:tc>
        <w:tc>
          <w:tcPr>
            <w:tcW w:w="5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0D3" w:rsidRDefault="00EA00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 w:line="235" w:lineRule="auto"/>
              <w:ind w:right="110"/>
              <w:jc w:val="left"/>
              <w:textAlignment w:val="baseline"/>
              <w:rPr>
                <w:rFonts w:eastAsia="楷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楷体" w:hint="eastAsia"/>
                <w:snapToGrid w:val="0"/>
                <w:color w:val="000000"/>
                <w:spacing w:val="-2"/>
                <w:kern w:val="0"/>
                <w:sz w:val="24"/>
                <w:szCs w:val="24"/>
              </w:rPr>
              <w:t>《中华人民共和国证券投资基金法》及其配套法规、《公开募集基础设施证券投资基金指引（试行）》《深圳证券交易所公开募集基础设施证券投资基金业务办法（试行）》《深圳证券交易所公开募集基础设施证券投资基金业务指引第</w:t>
            </w:r>
            <w:r>
              <w:rPr>
                <w:rFonts w:eastAsia="楷体" w:hint="eastAsia"/>
                <w:snapToGrid w:val="0"/>
                <w:color w:val="000000"/>
                <w:spacing w:val="-2"/>
                <w:kern w:val="0"/>
                <w:sz w:val="24"/>
                <w:szCs w:val="24"/>
              </w:rPr>
              <w:t>5</w:t>
            </w:r>
            <w:r>
              <w:rPr>
                <w:rFonts w:eastAsia="楷体" w:hint="eastAsia"/>
                <w:snapToGrid w:val="0"/>
                <w:color w:val="000000"/>
                <w:spacing w:val="-2"/>
                <w:kern w:val="0"/>
                <w:sz w:val="24"/>
                <w:szCs w:val="24"/>
              </w:rPr>
              <w:t>号——临时报告（试行）》等有关规定以及《中航首钢生物质封闭式基础设施证券投资基金基金合同》《中航首钢生物质封闭式基础设施证券投资基金招募说明书》及其更新</w:t>
            </w:r>
          </w:p>
        </w:tc>
      </w:tr>
    </w:tbl>
    <w:p w:rsidR="003A70D3" w:rsidRDefault="00EA0065">
      <w:pPr>
        <w:spacing w:before="309"/>
        <w:ind w:firstLine="478"/>
        <w:rPr>
          <w:rFonts w:eastAsia="楷体"/>
          <w:b/>
          <w:bCs/>
          <w:snapToGrid w:val="0"/>
          <w:color w:val="000000"/>
          <w:spacing w:val="-1"/>
          <w:kern w:val="0"/>
          <w:sz w:val="24"/>
          <w:szCs w:val="24"/>
          <w:lang w:eastAsia="en-US"/>
        </w:rPr>
      </w:pPr>
      <w:r>
        <w:rPr>
          <w:rFonts w:eastAsia="楷体"/>
          <w:b/>
          <w:bCs/>
          <w:snapToGrid w:val="0"/>
          <w:color w:val="000000"/>
          <w:spacing w:val="-1"/>
          <w:kern w:val="0"/>
          <w:sz w:val="24"/>
          <w:szCs w:val="24"/>
          <w:lang w:eastAsia="en-US"/>
        </w:rPr>
        <w:t>二、涉及的基础设施项目基本情况</w:t>
      </w:r>
    </w:p>
    <w:p w:rsidR="003A70D3" w:rsidRDefault="00EA0065">
      <w:pPr>
        <w:pStyle w:val="a4"/>
        <w:widowControl/>
        <w:kinsoku w:val="0"/>
        <w:autoSpaceDE w:val="0"/>
        <w:autoSpaceDN w:val="0"/>
        <w:adjustRightInd w:val="0"/>
        <w:snapToGrid w:val="0"/>
        <w:spacing w:before="33" w:line="235" w:lineRule="auto"/>
        <w:ind w:left="23" w:firstLine="456"/>
        <w:jc w:val="both"/>
        <w:textAlignment w:val="baseline"/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</w:pP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本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基金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基础设施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项目公司为北京首钢生物质能源科技有限公司（以下简称：生物质公司），生物质公司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包括北京首钢生物质能源项目、北京首钢餐厨垃圾收运处一体化项目（一期）以及北京首钢鲁家山残渣暂存场项目（为生物质能源项目的配套设施）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3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个子项目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。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运营管理机构为</w:t>
      </w:r>
      <w:r>
        <w:rPr>
          <w:rFonts w:ascii="Arial" w:eastAsia="楷体" w:hAnsi="Arial" w:cs="楷体" w:hint="eastAsia"/>
          <w:snapToGrid w:val="0"/>
          <w:color w:val="000000"/>
          <w:spacing w:val="-2"/>
          <w:sz w:val="24"/>
          <w:szCs w:val="24"/>
        </w:rPr>
        <w:t>北京首钢生态科技有限公司（以下简</w:t>
      </w:r>
      <w:bookmarkStart w:id="0" w:name="_GoBack"/>
      <w:bookmarkEnd w:id="0"/>
      <w:r>
        <w:rPr>
          <w:rFonts w:ascii="Arial" w:eastAsia="楷体" w:hAnsi="Arial" w:cs="楷体" w:hint="eastAsia"/>
          <w:snapToGrid w:val="0"/>
          <w:color w:val="000000"/>
          <w:spacing w:val="-2"/>
          <w:sz w:val="24"/>
          <w:szCs w:val="24"/>
        </w:rPr>
        <w:t>称：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运营管理机构</w:t>
      </w:r>
      <w:r>
        <w:rPr>
          <w:rFonts w:ascii="Arial" w:eastAsia="楷体" w:hAnsi="Arial" w:cs="楷体" w:hint="eastAsia"/>
          <w:snapToGrid w:val="0"/>
          <w:color w:val="000000"/>
          <w:spacing w:val="-2"/>
          <w:sz w:val="24"/>
          <w:szCs w:val="24"/>
        </w:rPr>
        <w:t>）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。</w:t>
      </w:r>
    </w:p>
    <w:p w:rsidR="003A70D3" w:rsidRDefault="00EA0065">
      <w:pPr>
        <w:spacing w:before="309" w:line="240" w:lineRule="auto"/>
        <w:ind w:firstLine="478"/>
        <w:rPr>
          <w:rFonts w:eastAsia="楷体"/>
          <w:b/>
          <w:bCs/>
          <w:snapToGrid w:val="0"/>
          <w:color w:val="000000"/>
          <w:spacing w:val="-1"/>
          <w:kern w:val="0"/>
          <w:sz w:val="24"/>
          <w:szCs w:val="24"/>
        </w:rPr>
      </w:pPr>
      <w:r>
        <w:rPr>
          <w:rFonts w:eastAsia="楷体"/>
          <w:b/>
          <w:bCs/>
          <w:snapToGrid w:val="0"/>
          <w:color w:val="000000"/>
          <w:spacing w:val="-1"/>
          <w:kern w:val="0"/>
          <w:sz w:val="24"/>
          <w:szCs w:val="24"/>
          <w:lang w:eastAsia="en-US"/>
        </w:rPr>
        <w:t>三、</w:t>
      </w:r>
      <w:r>
        <w:rPr>
          <w:rFonts w:eastAsia="楷体" w:hint="eastAsia"/>
          <w:b/>
          <w:bCs/>
          <w:snapToGrid w:val="0"/>
          <w:color w:val="000000"/>
          <w:spacing w:val="-1"/>
          <w:kern w:val="0"/>
          <w:sz w:val="24"/>
          <w:szCs w:val="24"/>
        </w:rPr>
        <w:t>项目公司董事兼经理、法定代表人变更</w:t>
      </w:r>
      <w:r>
        <w:rPr>
          <w:rFonts w:eastAsia="楷体" w:hint="eastAsia"/>
          <w:b/>
          <w:bCs/>
          <w:snapToGrid w:val="0"/>
          <w:color w:val="000000"/>
          <w:spacing w:val="-1"/>
          <w:kern w:val="0"/>
          <w:sz w:val="24"/>
          <w:szCs w:val="24"/>
        </w:rPr>
        <w:t>情况</w:t>
      </w:r>
    </w:p>
    <w:p w:rsidR="003A70D3" w:rsidRDefault="00EA0065">
      <w:pPr>
        <w:pStyle w:val="a4"/>
        <w:widowControl/>
        <w:kinsoku w:val="0"/>
        <w:autoSpaceDE w:val="0"/>
        <w:autoSpaceDN w:val="0"/>
        <w:adjustRightInd w:val="0"/>
        <w:snapToGrid w:val="0"/>
        <w:spacing w:before="33" w:line="235" w:lineRule="auto"/>
        <w:ind w:left="23" w:firstLineChars="0" w:firstLine="456"/>
        <w:jc w:val="both"/>
        <w:textAlignment w:val="baseline"/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</w:pPr>
      <w:bookmarkStart w:id="1" w:name="_Hlk162939309"/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经基金管理人、资产支持证券管理人商议，并经相关流程决策后，由资产支持证券管理人作出股东决定，生物质公司董事兼经理、法定代表人由宋鑫先生变更为朱小东先生，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lastRenderedPageBreak/>
        <w:t>生物质公司《公司章程》同步完成修改并向北京市门头沟区市场监督管理局申请备案。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2025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年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12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月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11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日，生物质公司完成董事兼经理、法定代表人及章程备案。朱小东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先生的任职经历及现有职务如下：</w:t>
      </w:r>
    </w:p>
    <w:p w:rsidR="003A70D3" w:rsidRDefault="00EA0065">
      <w:pPr>
        <w:spacing w:line="240" w:lineRule="auto"/>
        <w:ind w:firstLine="476"/>
        <w:rPr>
          <w:rFonts w:eastAsia="楷体"/>
          <w:b/>
          <w:bCs/>
          <w:snapToGrid w:val="0"/>
          <w:color w:val="000000"/>
          <w:spacing w:val="-1"/>
          <w:kern w:val="0"/>
          <w:sz w:val="24"/>
          <w:szCs w:val="24"/>
          <w:lang w:eastAsia="en-US"/>
        </w:rPr>
      </w:pPr>
      <w:r>
        <w:rPr>
          <w:rFonts w:eastAsia="楷体" w:cs="楷体" w:hint="eastAsia"/>
          <w:snapToGrid w:val="0"/>
          <w:color w:val="000000"/>
          <w:spacing w:val="-6"/>
          <w:sz w:val="24"/>
          <w:szCs w:val="24"/>
        </w:rPr>
        <w:t>朱小东先生，</w:t>
      </w:r>
      <w:r>
        <w:rPr>
          <w:rFonts w:eastAsia="楷体" w:cs="楷体" w:hint="eastAsia"/>
          <w:snapToGrid w:val="0"/>
          <w:color w:val="000000"/>
          <w:spacing w:val="-6"/>
          <w:sz w:val="24"/>
          <w:szCs w:val="24"/>
        </w:rPr>
        <w:t>现任中航基金管理有限公司</w:t>
      </w:r>
      <w:r>
        <w:rPr>
          <w:rFonts w:eastAsia="楷体" w:cs="楷体" w:hint="eastAsia"/>
          <w:snapToGrid w:val="0"/>
          <w:color w:val="000000"/>
          <w:spacing w:val="-6"/>
          <w:sz w:val="24"/>
          <w:szCs w:val="24"/>
        </w:rPr>
        <w:t>不动产投资部总经理助理，高级工程师，</w:t>
      </w:r>
      <w:r>
        <w:rPr>
          <w:rFonts w:eastAsia="楷体" w:cs="楷体" w:hint="eastAsia"/>
          <w:snapToGrid w:val="0"/>
          <w:color w:val="000000"/>
          <w:spacing w:val="-6"/>
          <w:sz w:val="24"/>
          <w:szCs w:val="24"/>
        </w:rPr>
        <w:t>1983</w:t>
      </w:r>
      <w:r>
        <w:rPr>
          <w:rFonts w:eastAsia="楷体" w:cs="楷体" w:hint="eastAsia"/>
          <w:snapToGrid w:val="0"/>
          <w:color w:val="000000"/>
          <w:spacing w:val="-6"/>
          <w:sz w:val="24"/>
          <w:szCs w:val="24"/>
        </w:rPr>
        <w:t>年</w:t>
      </w:r>
      <w:r>
        <w:rPr>
          <w:rFonts w:eastAsia="楷体" w:cs="楷体" w:hint="eastAsia"/>
          <w:snapToGrid w:val="0"/>
          <w:color w:val="000000"/>
          <w:spacing w:val="-6"/>
          <w:sz w:val="24"/>
          <w:szCs w:val="24"/>
        </w:rPr>
        <w:t>10</w:t>
      </w:r>
      <w:r>
        <w:rPr>
          <w:rFonts w:eastAsia="楷体" w:cs="楷体" w:hint="eastAsia"/>
          <w:snapToGrid w:val="0"/>
          <w:color w:val="000000"/>
          <w:spacing w:val="-6"/>
          <w:sz w:val="24"/>
          <w:szCs w:val="24"/>
        </w:rPr>
        <w:t>月生，中国国籍，工程硕士学位，具有五年以上基础设施项目（电厂）运营管理及技术管理经验。曾</w:t>
      </w:r>
      <w:r>
        <w:rPr>
          <w:rFonts w:eastAsia="楷体" w:cs="楷体" w:hint="eastAsia"/>
          <w:snapToGrid w:val="0"/>
          <w:color w:val="000000"/>
          <w:spacing w:val="-6"/>
          <w:sz w:val="24"/>
          <w:szCs w:val="24"/>
        </w:rPr>
        <w:t>供职于内蒙古岱海发电有限责任公司、华电电力科学研究院有限公司、北京华源惠众环保科技有限公司，</w:t>
      </w:r>
      <w:r>
        <w:rPr>
          <w:rFonts w:eastAsia="楷体" w:cs="楷体" w:hint="eastAsia"/>
          <w:snapToGrid w:val="0"/>
          <w:color w:val="000000"/>
          <w:spacing w:val="-6"/>
          <w:sz w:val="24"/>
          <w:szCs w:val="24"/>
        </w:rPr>
        <w:t>2021</w:t>
      </w:r>
      <w:r>
        <w:rPr>
          <w:rFonts w:eastAsia="楷体" w:cs="楷体" w:hint="eastAsia"/>
          <w:snapToGrid w:val="0"/>
          <w:color w:val="000000"/>
          <w:spacing w:val="-6"/>
          <w:sz w:val="24"/>
          <w:szCs w:val="24"/>
        </w:rPr>
        <w:t>年</w:t>
      </w:r>
      <w:r>
        <w:rPr>
          <w:rFonts w:eastAsia="楷体" w:cs="楷体" w:hint="eastAsia"/>
          <w:snapToGrid w:val="0"/>
          <w:color w:val="000000"/>
          <w:spacing w:val="-6"/>
          <w:sz w:val="24"/>
          <w:szCs w:val="24"/>
        </w:rPr>
        <w:t>3</w:t>
      </w:r>
      <w:r>
        <w:rPr>
          <w:rFonts w:eastAsia="楷体" w:cs="楷体" w:hint="eastAsia"/>
          <w:snapToGrid w:val="0"/>
          <w:color w:val="000000"/>
          <w:spacing w:val="-6"/>
          <w:sz w:val="24"/>
          <w:szCs w:val="24"/>
        </w:rPr>
        <w:t>月加入中航基金管理有限公司。</w:t>
      </w:r>
      <w:r>
        <w:rPr>
          <w:rFonts w:eastAsia="楷体" w:cs="楷体" w:hint="eastAsia"/>
          <w:snapToGrid w:val="0"/>
          <w:color w:val="000000"/>
          <w:spacing w:val="-6"/>
          <w:sz w:val="24"/>
          <w:szCs w:val="24"/>
        </w:rPr>
        <w:t>2021</w:t>
      </w:r>
      <w:r>
        <w:rPr>
          <w:rFonts w:eastAsia="楷体" w:cs="楷体" w:hint="eastAsia"/>
          <w:snapToGrid w:val="0"/>
          <w:color w:val="000000"/>
          <w:spacing w:val="-6"/>
          <w:sz w:val="24"/>
          <w:szCs w:val="24"/>
        </w:rPr>
        <w:t>年</w:t>
      </w:r>
      <w:r>
        <w:rPr>
          <w:rFonts w:eastAsia="楷体" w:cs="楷体" w:hint="eastAsia"/>
          <w:snapToGrid w:val="0"/>
          <w:color w:val="000000"/>
          <w:spacing w:val="-6"/>
          <w:sz w:val="24"/>
          <w:szCs w:val="24"/>
        </w:rPr>
        <w:t>6</w:t>
      </w:r>
      <w:r>
        <w:rPr>
          <w:rFonts w:eastAsia="楷体" w:cs="楷体" w:hint="eastAsia"/>
          <w:snapToGrid w:val="0"/>
          <w:color w:val="000000"/>
          <w:spacing w:val="-6"/>
          <w:sz w:val="24"/>
          <w:szCs w:val="24"/>
        </w:rPr>
        <w:t>月</w:t>
      </w:r>
      <w:r>
        <w:rPr>
          <w:rFonts w:eastAsia="楷体" w:cs="楷体" w:hint="eastAsia"/>
          <w:snapToGrid w:val="0"/>
          <w:color w:val="000000"/>
          <w:spacing w:val="-6"/>
          <w:sz w:val="24"/>
          <w:szCs w:val="24"/>
        </w:rPr>
        <w:t>7</w:t>
      </w:r>
      <w:r>
        <w:rPr>
          <w:rFonts w:eastAsia="楷体" w:cs="楷体" w:hint="eastAsia"/>
          <w:snapToGrid w:val="0"/>
          <w:color w:val="000000"/>
          <w:spacing w:val="-6"/>
          <w:sz w:val="24"/>
          <w:szCs w:val="24"/>
        </w:rPr>
        <w:t>日至</w:t>
      </w:r>
      <w:r>
        <w:rPr>
          <w:rFonts w:eastAsia="楷体" w:cs="楷体" w:hint="eastAsia"/>
          <w:snapToGrid w:val="0"/>
          <w:color w:val="000000"/>
          <w:spacing w:val="-6"/>
          <w:sz w:val="24"/>
          <w:szCs w:val="24"/>
        </w:rPr>
        <w:t>2024</w:t>
      </w:r>
      <w:r>
        <w:rPr>
          <w:rFonts w:eastAsia="楷体" w:cs="楷体" w:hint="eastAsia"/>
          <w:snapToGrid w:val="0"/>
          <w:color w:val="000000"/>
          <w:spacing w:val="-6"/>
          <w:sz w:val="24"/>
          <w:szCs w:val="24"/>
        </w:rPr>
        <w:t>年</w:t>
      </w:r>
      <w:r>
        <w:rPr>
          <w:rFonts w:eastAsia="楷体" w:cs="楷体" w:hint="eastAsia"/>
          <w:snapToGrid w:val="0"/>
          <w:color w:val="000000"/>
          <w:spacing w:val="-6"/>
          <w:sz w:val="24"/>
          <w:szCs w:val="24"/>
        </w:rPr>
        <w:t>4</w:t>
      </w:r>
      <w:r>
        <w:rPr>
          <w:rFonts w:eastAsia="楷体" w:cs="楷体" w:hint="eastAsia"/>
          <w:snapToGrid w:val="0"/>
          <w:color w:val="000000"/>
          <w:spacing w:val="-6"/>
          <w:sz w:val="24"/>
          <w:szCs w:val="24"/>
        </w:rPr>
        <w:t>月</w:t>
      </w:r>
      <w:r>
        <w:rPr>
          <w:rFonts w:eastAsia="楷体" w:cs="楷体" w:hint="eastAsia"/>
          <w:snapToGrid w:val="0"/>
          <w:color w:val="000000"/>
          <w:spacing w:val="-6"/>
          <w:sz w:val="24"/>
          <w:szCs w:val="24"/>
        </w:rPr>
        <w:t>26</w:t>
      </w:r>
      <w:r>
        <w:rPr>
          <w:rFonts w:eastAsia="楷体" w:cs="楷体" w:hint="eastAsia"/>
          <w:snapToGrid w:val="0"/>
          <w:color w:val="000000"/>
          <w:spacing w:val="-6"/>
          <w:sz w:val="24"/>
          <w:szCs w:val="24"/>
        </w:rPr>
        <w:t>日，担任中航首钢生物质封闭式基础设施证券投资基金基金经理。</w:t>
      </w:r>
      <w:r>
        <w:rPr>
          <w:rFonts w:eastAsia="楷体" w:cs="楷体" w:hint="eastAsia"/>
          <w:snapToGrid w:val="0"/>
          <w:color w:val="000000"/>
          <w:spacing w:val="-6"/>
          <w:sz w:val="24"/>
          <w:szCs w:val="24"/>
        </w:rPr>
        <w:t>2024</w:t>
      </w:r>
      <w:r>
        <w:rPr>
          <w:rFonts w:eastAsia="楷体" w:cs="楷体" w:hint="eastAsia"/>
          <w:snapToGrid w:val="0"/>
          <w:color w:val="000000"/>
          <w:spacing w:val="-6"/>
          <w:sz w:val="24"/>
          <w:szCs w:val="24"/>
        </w:rPr>
        <w:t>年</w:t>
      </w:r>
      <w:r>
        <w:rPr>
          <w:rFonts w:eastAsia="楷体" w:cs="楷体" w:hint="eastAsia"/>
          <w:snapToGrid w:val="0"/>
          <w:color w:val="000000"/>
          <w:spacing w:val="-6"/>
          <w:sz w:val="24"/>
          <w:szCs w:val="24"/>
        </w:rPr>
        <w:t>12</w:t>
      </w:r>
      <w:r>
        <w:rPr>
          <w:rFonts w:eastAsia="楷体" w:cs="楷体" w:hint="eastAsia"/>
          <w:snapToGrid w:val="0"/>
          <w:color w:val="000000"/>
          <w:spacing w:val="-6"/>
          <w:sz w:val="24"/>
          <w:szCs w:val="24"/>
        </w:rPr>
        <w:t>月</w:t>
      </w:r>
      <w:r>
        <w:rPr>
          <w:rFonts w:eastAsia="楷体" w:cs="楷体" w:hint="eastAsia"/>
          <w:snapToGrid w:val="0"/>
          <w:color w:val="000000"/>
          <w:spacing w:val="-6"/>
          <w:sz w:val="24"/>
          <w:szCs w:val="24"/>
        </w:rPr>
        <w:t>14</w:t>
      </w:r>
      <w:r>
        <w:rPr>
          <w:rFonts w:eastAsia="楷体" w:cs="楷体" w:hint="eastAsia"/>
          <w:snapToGrid w:val="0"/>
          <w:color w:val="000000"/>
          <w:spacing w:val="-6"/>
          <w:sz w:val="24"/>
          <w:szCs w:val="24"/>
        </w:rPr>
        <w:t>日起担任中航易商仓储物流封闭式基础设施证券投资基金基金经理。</w:t>
      </w:r>
      <w:bookmarkEnd w:id="1"/>
    </w:p>
    <w:p w:rsidR="003A70D3" w:rsidRDefault="00EA0065">
      <w:pPr>
        <w:spacing w:before="309" w:line="240" w:lineRule="auto"/>
        <w:ind w:firstLine="478"/>
        <w:rPr>
          <w:rFonts w:eastAsia="楷体"/>
          <w:b/>
          <w:bCs/>
          <w:snapToGrid w:val="0"/>
          <w:color w:val="000000"/>
          <w:spacing w:val="-1"/>
          <w:kern w:val="0"/>
          <w:sz w:val="24"/>
          <w:szCs w:val="24"/>
          <w:lang w:eastAsia="en-US"/>
        </w:rPr>
      </w:pPr>
      <w:r>
        <w:rPr>
          <w:rFonts w:eastAsia="楷体"/>
          <w:b/>
          <w:bCs/>
          <w:snapToGrid w:val="0"/>
          <w:color w:val="000000"/>
          <w:spacing w:val="-1"/>
          <w:kern w:val="0"/>
          <w:sz w:val="24"/>
          <w:szCs w:val="24"/>
          <w:lang w:eastAsia="en-US"/>
        </w:rPr>
        <w:t>四、对基金份额持有人权益的影响分析</w:t>
      </w:r>
    </w:p>
    <w:p w:rsidR="003A70D3" w:rsidRDefault="00EA0065">
      <w:pPr>
        <w:pStyle w:val="a4"/>
        <w:widowControl/>
        <w:kinsoku w:val="0"/>
        <w:autoSpaceDE w:val="0"/>
        <w:autoSpaceDN w:val="0"/>
        <w:adjustRightInd w:val="0"/>
        <w:snapToGrid w:val="0"/>
        <w:spacing w:before="33" w:line="235" w:lineRule="auto"/>
        <w:ind w:left="23" w:firstLine="456"/>
        <w:jc w:val="both"/>
        <w:textAlignment w:val="baseline"/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</w:pP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截至本公告发布之日，本基金运营正常。本次生物质公司董事兼经理、法定代表人变更不会对基础设施项目运营、经营业绩、现金流及基金份额持有人的权益产生重大影响。基金管理人以及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运营管理机构将持续重视信息披露质量，履行信息披露义务，保护投资者的合法权益。</w:t>
      </w:r>
    </w:p>
    <w:p w:rsidR="003A70D3" w:rsidRDefault="00EA0065">
      <w:pPr>
        <w:spacing w:before="309" w:line="240" w:lineRule="auto"/>
        <w:ind w:firstLine="478"/>
        <w:rPr>
          <w:rFonts w:eastAsia="楷体"/>
          <w:b/>
          <w:bCs/>
          <w:snapToGrid w:val="0"/>
          <w:color w:val="000000"/>
          <w:spacing w:val="-1"/>
          <w:kern w:val="0"/>
          <w:sz w:val="24"/>
          <w:szCs w:val="24"/>
          <w:lang w:eastAsia="en-US"/>
        </w:rPr>
      </w:pPr>
      <w:r>
        <w:rPr>
          <w:rFonts w:eastAsia="楷体" w:hint="eastAsia"/>
          <w:b/>
          <w:bCs/>
          <w:snapToGrid w:val="0"/>
          <w:color w:val="000000"/>
          <w:spacing w:val="-1"/>
          <w:kern w:val="0"/>
          <w:sz w:val="24"/>
          <w:szCs w:val="24"/>
        </w:rPr>
        <w:t>五</w:t>
      </w:r>
      <w:r>
        <w:rPr>
          <w:rFonts w:eastAsia="楷体"/>
          <w:b/>
          <w:bCs/>
          <w:snapToGrid w:val="0"/>
          <w:color w:val="000000"/>
          <w:spacing w:val="-1"/>
          <w:kern w:val="0"/>
          <w:sz w:val="24"/>
          <w:szCs w:val="24"/>
          <w:lang w:eastAsia="en-US"/>
        </w:rPr>
        <w:t>、相关机构联系方式</w:t>
      </w:r>
    </w:p>
    <w:p w:rsidR="003A70D3" w:rsidRDefault="00EA0065">
      <w:pPr>
        <w:pStyle w:val="a4"/>
        <w:widowControl/>
        <w:kinsoku w:val="0"/>
        <w:autoSpaceDE w:val="0"/>
        <w:autoSpaceDN w:val="0"/>
        <w:adjustRightInd w:val="0"/>
        <w:snapToGrid w:val="0"/>
        <w:spacing w:before="33" w:line="235" w:lineRule="auto"/>
        <w:ind w:left="23" w:firstLine="456"/>
        <w:jc w:val="both"/>
        <w:textAlignment w:val="baseline"/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</w:pP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如有疑问，投资者可登录基金管理人网站（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www.avicfund.cn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）、拨打基金管理人客户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 xml:space="preserve"> 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服务电话（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400-666-2186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）或发送邮件至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IR_REITs@avicfund.cn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了解、咨询有关详情。</w:t>
      </w:r>
    </w:p>
    <w:p w:rsidR="003A70D3" w:rsidRDefault="00EA0065">
      <w:pPr>
        <w:spacing w:before="309" w:line="240" w:lineRule="auto"/>
        <w:ind w:firstLine="478"/>
        <w:rPr>
          <w:rFonts w:eastAsia="楷体"/>
          <w:b/>
          <w:bCs/>
          <w:snapToGrid w:val="0"/>
          <w:color w:val="000000"/>
          <w:spacing w:val="-1"/>
          <w:kern w:val="0"/>
          <w:sz w:val="24"/>
          <w:szCs w:val="24"/>
          <w:lang w:eastAsia="en-US"/>
        </w:rPr>
      </w:pPr>
      <w:r>
        <w:rPr>
          <w:rFonts w:eastAsia="楷体" w:hint="eastAsia"/>
          <w:b/>
          <w:bCs/>
          <w:snapToGrid w:val="0"/>
          <w:color w:val="000000"/>
          <w:spacing w:val="-1"/>
          <w:kern w:val="0"/>
          <w:sz w:val="24"/>
          <w:szCs w:val="24"/>
        </w:rPr>
        <w:t>六</w:t>
      </w:r>
      <w:r>
        <w:rPr>
          <w:rFonts w:eastAsia="楷体"/>
          <w:b/>
          <w:bCs/>
          <w:snapToGrid w:val="0"/>
          <w:color w:val="000000"/>
          <w:spacing w:val="-1"/>
          <w:kern w:val="0"/>
          <w:sz w:val="24"/>
          <w:szCs w:val="24"/>
          <w:lang w:eastAsia="en-US"/>
        </w:rPr>
        <w:t>、风险提示</w:t>
      </w:r>
    </w:p>
    <w:p w:rsidR="003A70D3" w:rsidRDefault="00EA0065">
      <w:pPr>
        <w:pStyle w:val="a4"/>
        <w:widowControl/>
        <w:kinsoku w:val="0"/>
        <w:autoSpaceDE w:val="0"/>
        <w:autoSpaceDN w:val="0"/>
        <w:adjustRightInd w:val="0"/>
        <w:snapToGrid w:val="0"/>
        <w:spacing w:before="33" w:line="235" w:lineRule="auto"/>
        <w:ind w:left="23" w:firstLine="456"/>
        <w:jc w:val="both"/>
        <w:textAlignment w:val="baseline"/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</w:pP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截至目前，本基金投资运作正常，无应披露而未披露的重大信息，基金管理人将严格按照法律法规及基金合同的规定进行投资运作，履行信息披露义务。</w:t>
      </w:r>
    </w:p>
    <w:p w:rsidR="003A70D3" w:rsidRDefault="00EA0065">
      <w:pPr>
        <w:pStyle w:val="a4"/>
        <w:widowControl/>
        <w:kinsoku w:val="0"/>
        <w:autoSpaceDE w:val="0"/>
        <w:autoSpaceDN w:val="0"/>
        <w:adjustRightInd w:val="0"/>
        <w:snapToGrid w:val="0"/>
        <w:spacing w:before="33" w:line="235" w:lineRule="auto"/>
        <w:ind w:left="23" w:firstLine="456"/>
        <w:jc w:val="both"/>
        <w:textAlignment w:val="baseline"/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</w:pP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基金管理人承诺以诚实信用、勤勉尽责的原则管理和运用基金资产，但不保证基金一定盈利，也不保证最低收益。基金的过往业绩及其净值高低并不预示其未来业绩表现。基金管理人提醒投资者基金投资的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“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买者自负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”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原则，在做出投资决策后，基金运营状况与基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lastRenderedPageBreak/>
        <w:t>金净值变化引致的投资风险，由投资者自行负担。销售机构根据法规要求对投资者类别、风险承受能力和基金的风险等级进行划分，并提出适当性匹配意见。投资者在投资本基金前，应当认真阅读本基金基金合同、招募说明书及其更新、基金产品资料概要等法律文件，全面认识本基金的风险收益特征和产品特性，在了</w:t>
      </w: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解产品情况及销售机构适当性意见的基础上，根据自身的投资目标、投资期限、投资经验、资产状况等判断基金是否和自身风险承受能力相适应，理性判断市场，自主判断基金投资价值，自主、谨慎做出投资决策，并自行承担投资风险。</w:t>
      </w:r>
    </w:p>
    <w:p w:rsidR="003A70D3" w:rsidRDefault="00EA0065">
      <w:pPr>
        <w:pStyle w:val="a4"/>
        <w:widowControl/>
        <w:kinsoku w:val="0"/>
        <w:autoSpaceDE w:val="0"/>
        <w:autoSpaceDN w:val="0"/>
        <w:adjustRightInd w:val="0"/>
        <w:snapToGrid w:val="0"/>
        <w:spacing w:before="33" w:line="235" w:lineRule="auto"/>
        <w:ind w:left="23" w:firstLine="456"/>
        <w:jc w:val="both"/>
        <w:textAlignment w:val="baseline"/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</w:pPr>
      <w:r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  <w:t>特此公告。</w:t>
      </w:r>
    </w:p>
    <w:p w:rsidR="003A70D3" w:rsidRDefault="003A70D3">
      <w:pPr>
        <w:pStyle w:val="a4"/>
        <w:widowControl/>
        <w:kinsoku w:val="0"/>
        <w:autoSpaceDE w:val="0"/>
        <w:autoSpaceDN w:val="0"/>
        <w:adjustRightInd w:val="0"/>
        <w:snapToGrid w:val="0"/>
        <w:spacing w:before="33" w:line="235" w:lineRule="auto"/>
        <w:ind w:firstLine="456"/>
        <w:textAlignment w:val="baseline"/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</w:pPr>
    </w:p>
    <w:p w:rsidR="003A70D3" w:rsidRDefault="003A70D3">
      <w:pPr>
        <w:pStyle w:val="a4"/>
        <w:widowControl/>
        <w:kinsoku w:val="0"/>
        <w:autoSpaceDE w:val="0"/>
        <w:autoSpaceDN w:val="0"/>
        <w:adjustRightInd w:val="0"/>
        <w:snapToGrid w:val="0"/>
        <w:spacing w:before="33" w:line="235" w:lineRule="auto"/>
        <w:ind w:firstLine="456"/>
        <w:textAlignment w:val="baseline"/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</w:pPr>
    </w:p>
    <w:p w:rsidR="003A70D3" w:rsidRDefault="003A70D3">
      <w:pPr>
        <w:pStyle w:val="a4"/>
        <w:widowControl/>
        <w:kinsoku w:val="0"/>
        <w:autoSpaceDE w:val="0"/>
        <w:autoSpaceDN w:val="0"/>
        <w:adjustRightInd w:val="0"/>
        <w:snapToGrid w:val="0"/>
        <w:spacing w:before="33" w:line="235" w:lineRule="auto"/>
        <w:ind w:firstLine="456"/>
        <w:textAlignment w:val="baseline"/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</w:pPr>
    </w:p>
    <w:p w:rsidR="003A70D3" w:rsidRDefault="00EA0065">
      <w:pPr>
        <w:pStyle w:val="a4"/>
        <w:widowControl/>
        <w:kinsoku w:val="0"/>
        <w:autoSpaceDE w:val="0"/>
        <w:autoSpaceDN w:val="0"/>
        <w:adjustRightInd w:val="0"/>
        <w:snapToGrid w:val="0"/>
        <w:spacing w:before="33" w:line="235" w:lineRule="auto"/>
        <w:ind w:firstLine="456"/>
        <w:jc w:val="right"/>
        <w:textAlignment w:val="baseline"/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</w:pP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中航基金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管理有限公司</w:t>
      </w:r>
    </w:p>
    <w:p w:rsidR="003A70D3" w:rsidRDefault="00EA0065">
      <w:pPr>
        <w:pStyle w:val="a4"/>
        <w:widowControl/>
        <w:kinsoku w:val="0"/>
        <w:autoSpaceDE w:val="0"/>
        <w:autoSpaceDN w:val="0"/>
        <w:adjustRightInd w:val="0"/>
        <w:snapToGrid w:val="0"/>
        <w:spacing w:before="33" w:line="235" w:lineRule="auto"/>
        <w:ind w:firstLine="456"/>
        <w:jc w:val="right"/>
        <w:textAlignment w:val="baseline"/>
        <w:rPr>
          <w:rFonts w:ascii="Times New Roman" w:eastAsia="楷体" w:hAnsi="Times New Roman" w:cs="楷体"/>
          <w:snapToGrid w:val="0"/>
          <w:color w:val="000000"/>
          <w:spacing w:val="-6"/>
          <w:sz w:val="24"/>
          <w:szCs w:val="24"/>
          <w:lang w:eastAsia="zh-CN"/>
        </w:rPr>
      </w:pP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2025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年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12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月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13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>日</w:t>
      </w:r>
      <w:r>
        <w:rPr>
          <w:rFonts w:ascii="Times New Roman" w:eastAsia="楷体" w:hAnsi="Times New Roman" w:cs="楷体" w:hint="eastAsia"/>
          <w:snapToGrid w:val="0"/>
          <w:color w:val="000000"/>
          <w:spacing w:val="-6"/>
          <w:sz w:val="24"/>
          <w:szCs w:val="24"/>
          <w:lang w:eastAsia="zh-CN"/>
        </w:rPr>
        <w:t xml:space="preserve">   </w:t>
      </w:r>
    </w:p>
    <w:sectPr w:rsidR="003A70D3" w:rsidSect="003A70D3">
      <w:footerReference w:type="default" r:id="rId7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0D3" w:rsidRDefault="00EA0065">
      <w:pPr>
        <w:spacing w:line="240" w:lineRule="auto"/>
      </w:pPr>
      <w:r>
        <w:separator/>
      </w:r>
    </w:p>
  </w:endnote>
  <w:endnote w:type="continuationSeparator" w:id="0">
    <w:p w:rsidR="003A70D3" w:rsidRDefault="00EA00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0D3" w:rsidRDefault="003A70D3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 filled="f" stroked="f">
          <v:textbox style="mso-fit-shape-to-text:t" inset="0,0,0,0">
            <w:txbxContent>
              <w:p w:rsidR="003A70D3" w:rsidRDefault="003A70D3">
                <w:pPr>
                  <w:pStyle w:val="a5"/>
                </w:pPr>
                <w:r>
                  <w:fldChar w:fldCharType="begin"/>
                </w:r>
                <w:r w:rsidR="00EA0065">
                  <w:instrText xml:space="preserve"> PAGE  \* MERGEFORMAT </w:instrText>
                </w:r>
                <w:r>
                  <w:fldChar w:fldCharType="separate"/>
                </w:r>
                <w:r w:rsidR="00EA006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0D3" w:rsidRDefault="00EA0065">
      <w:pPr>
        <w:spacing w:line="240" w:lineRule="auto"/>
      </w:pPr>
      <w:r>
        <w:separator/>
      </w:r>
    </w:p>
  </w:footnote>
  <w:footnote w:type="continuationSeparator" w:id="0">
    <w:p w:rsidR="003A70D3" w:rsidRDefault="00EA00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  <w:docVar w:name="KSO_WPS_MARK_KEY" w:val="28d6a8a8-e514-4e49-a820-749300488b18"/>
  </w:docVars>
  <w:rsids>
    <w:rsidRoot w:val="00373ADA"/>
    <w:rsid w:val="F9F000E5"/>
    <w:rsid w:val="00064A47"/>
    <w:rsid w:val="000845BB"/>
    <w:rsid w:val="000B0C07"/>
    <w:rsid w:val="000C64A0"/>
    <w:rsid w:val="00122E73"/>
    <w:rsid w:val="0013153B"/>
    <w:rsid w:val="00166438"/>
    <w:rsid w:val="00186A80"/>
    <w:rsid w:val="001F057A"/>
    <w:rsid w:val="002014B7"/>
    <w:rsid w:val="00244B0B"/>
    <w:rsid w:val="002631D3"/>
    <w:rsid w:val="00281328"/>
    <w:rsid w:val="00284613"/>
    <w:rsid w:val="00290CAE"/>
    <w:rsid w:val="002D480C"/>
    <w:rsid w:val="002D5D00"/>
    <w:rsid w:val="002F3260"/>
    <w:rsid w:val="0033443A"/>
    <w:rsid w:val="003373AF"/>
    <w:rsid w:val="00373ADA"/>
    <w:rsid w:val="003A50E1"/>
    <w:rsid w:val="003A70D3"/>
    <w:rsid w:val="0044095A"/>
    <w:rsid w:val="004A64A6"/>
    <w:rsid w:val="005022C3"/>
    <w:rsid w:val="005173D4"/>
    <w:rsid w:val="007327D2"/>
    <w:rsid w:val="00736E4F"/>
    <w:rsid w:val="007A21BB"/>
    <w:rsid w:val="00823010"/>
    <w:rsid w:val="00877EA7"/>
    <w:rsid w:val="008D38A2"/>
    <w:rsid w:val="009B3AC9"/>
    <w:rsid w:val="009F0D13"/>
    <w:rsid w:val="00A24851"/>
    <w:rsid w:val="00A2757C"/>
    <w:rsid w:val="00A629F8"/>
    <w:rsid w:val="00A877B3"/>
    <w:rsid w:val="00A90839"/>
    <w:rsid w:val="00AC5812"/>
    <w:rsid w:val="00AF7ACD"/>
    <w:rsid w:val="00B44882"/>
    <w:rsid w:val="00B56987"/>
    <w:rsid w:val="00B71CC4"/>
    <w:rsid w:val="00C30336"/>
    <w:rsid w:val="00C705A0"/>
    <w:rsid w:val="00C71BD8"/>
    <w:rsid w:val="00C879F5"/>
    <w:rsid w:val="00CF180A"/>
    <w:rsid w:val="00D20BEE"/>
    <w:rsid w:val="00E75EBD"/>
    <w:rsid w:val="00E930B3"/>
    <w:rsid w:val="00EA0065"/>
    <w:rsid w:val="00EB01F1"/>
    <w:rsid w:val="00EF0786"/>
    <w:rsid w:val="00EF0EDD"/>
    <w:rsid w:val="00EF224B"/>
    <w:rsid w:val="00F13D53"/>
    <w:rsid w:val="00F166DF"/>
    <w:rsid w:val="00FC4A37"/>
    <w:rsid w:val="011631A8"/>
    <w:rsid w:val="0193348D"/>
    <w:rsid w:val="054A11D9"/>
    <w:rsid w:val="05C012EA"/>
    <w:rsid w:val="06FF4665"/>
    <w:rsid w:val="07B509B3"/>
    <w:rsid w:val="0C513896"/>
    <w:rsid w:val="0E2E23CD"/>
    <w:rsid w:val="10D5611C"/>
    <w:rsid w:val="1248718E"/>
    <w:rsid w:val="14B97581"/>
    <w:rsid w:val="158F7E2F"/>
    <w:rsid w:val="169A403E"/>
    <w:rsid w:val="17892202"/>
    <w:rsid w:val="17920939"/>
    <w:rsid w:val="1B88053A"/>
    <w:rsid w:val="1BCA6B98"/>
    <w:rsid w:val="1DC63B31"/>
    <w:rsid w:val="1E4A35C1"/>
    <w:rsid w:val="1F1A7E37"/>
    <w:rsid w:val="1F772D2E"/>
    <w:rsid w:val="20CA5EE7"/>
    <w:rsid w:val="20DB1AD4"/>
    <w:rsid w:val="222F54A5"/>
    <w:rsid w:val="22EF625A"/>
    <w:rsid w:val="24EE7B4D"/>
    <w:rsid w:val="26593D1E"/>
    <w:rsid w:val="271C3C26"/>
    <w:rsid w:val="29796396"/>
    <w:rsid w:val="29E34AEE"/>
    <w:rsid w:val="2B074D3E"/>
    <w:rsid w:val="2B794137"/>
    <w:rsid w:val="2F4002B4"/>
    <w:rsid w:val="2F566C69"/>
    <w:rsid w:val="32016C23"/>
    <w:rsid w:val="3353551B"/>
    <w:rsid w:val="34011D7B"/>
    <w:rsid w:val="354A4718"/>
    <w:rsid w:val="360E29F3"/>
    <w:rsid w:val="37142F0D"/>
    <w:rsid w:val="37ED484D"/>
    <w:rsid w:val="382A12E1"/>
    <w:rsid w:val="3B2A4FBB"/>
    <w:rsid w:val="3BAC7436"/>
    <w:rsid w:val="3D612A97"/>
    <w:rsid w:val="3F761DDF"/>
    <w:rsid w:val="41980AAB"/>
    <w:rsid w:val="42076896"/>
    <w:rsid w:val="427A2817"/>
    <w:rsid w:val="461A2F63"/>
    <w:rsid w:val="48F37E0F"/>
    <w:rsid w:val="499E4B0A"/>
    <w:rsid w:val="4C8D0224"/>
    <w:rsid w:val="4D9664D8"/>
    <w:rsid w:val="4F980780"/>
    <w:rsid w:val="4FF72BCD"/>
    <w:rsid w:val="504A6875"/>
    <w:rsid w:val="50C75EDE"/>
    <w:rsid w:val="53407EE3"/>
    <w:rsid w:val="5670766E"/>
    <w:rsid w:val="56F30F5E"/>
    <w:rsid w:val="5A07653F"/>
    <w:rsid w:val="5A766A76"/>
    <w:rsid w:val="5ADB48B3"/>
    <w:rsid w:val="5C0733F4"/>
    <w:rsid w:val="5C186BC4"/>
    <w:rsid w:val="5C9734C2"/>
    <w:rsid w:val="5D9B6CE2"/>
    <w:rsid w:val="5DB524FD"/>
    <w:rsid w:val="5E5B6B08"/>
    <w:rsid w:val="5E7D2F0C"/>
    <w:rsid w:val="61D80503"/>
    <w:rsid w:val="63F5574D"/>
    <w:rsid w:val="67050051"/>
    <w:rsid w:val="67EB36EB"/>
    <w:rsid w:val="688C1796"/>
    <w:rsid w:val="69CD3AC6"/>
    <w:rsid w:val="6E7702A4"/>
    <w:rsid w:val="6F942274"/>
    <w:rsid w:val="70A703CB"/>
    <w:rsid w:val="72C13031"/>
    <w:rsid w:val="733D289D"/>
    <w:rsid w:val="74FE6101"/>
    <w:rsid w:val="751D2A0A"/>
    <w:rsid w:val="75332C0B"/>
    <w:rsid w:val="75C936D3"/>
    <w:rsid w:val="77650F27"/>
    <w:rsid w:val="77A65734"/>
    <w:rsid w:val="794813F1"/>
    <w:rsid w:val="7A2A4C12"/>
    <w:rsid w:val="7A786B2A"/>
    <w:rsid w:val="7C096F0F"/>
    <w:rsid w:val="7C4318D3"/>
    <w:rsid w:val="7D0B19FF"/>
    <w:rsid w:val="7EA70D5E"/>
    <w:rsid w:val="7F0B5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D3"/>
    <w:pPr>
      <w:widowControl w:val="0"/>
      <w:spacing w:line="560" w:lineRule="exact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A70D3"/>
    <w:pPr>
      <w:keepNext/>
      <w:keepLines/>
      <w:spacing w:line="640" w:lineRule="exact"/>
      <w:ind w:firstLineChars="200" w:firstLine="20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3A70D3"/>
    <w:pPr>
      <w:keepNext/>
      <w:keepLines/>
      <w:spacing w:line="640" w:lineRule="exact"/>
      <w:outlineLvl w:val="1"/>
    </w:pPr>
    <w:rPr>
      <w:rFonts w:ascii="等线 Light" w:eastAsia="楷体_GB2312" w:hAnsi="等线 Light"/>
      <w:b/>
      <w:bCs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3A70D3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3A70D3"/>
    <w:pPr>
      <w:keepNext/>
      <w:keepLines/>
      <w:spacing w:before="280" w:after="290" w:line="376" w:lineRule="atLeast"/>
      <w:outlineLvl w:val="3"/>
    </w:pPr>
    <w:rPr>
      <w:rFonts w:ascii="等线 Light" w:eastAsia="等线 Light" w:hAnsi="等线 Light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3A70D3"/>
    <w:pPr>
      <w:jc w:val="left"/>
    </w:pPr>
  </w:style>
  <w:style w:type="paragraph" w:styleId="a4">
    <w:name w:val="Body Text"/>
    <w:basedOn w:val="a"/>
    <w:link w:val="Char0"/>
    <w:qFormat/>
    <w:rsid w:val="003A70D3"/>
    <w:pPr>
      <w:spacing w:before="137" w:line="240" w:lineRule="auto"/>
      <w:ind w:firstLineChars="200" w:firstLine="200"/>
      <w:jc w:val="left"/>
    </w:pPr>
    <w:rPr>
      <w:rFonts w:ascii="宋体" w:eastAsia="宋体" w:hAnsi="宋体"/>
      <w:kern w:val="0"/>
      <w:sz w:val="21"/>
      <w:szCs w:val="21"/>
      <w:lang w:eastAsia="en-US"/>
    </w:rPr>
  </w:style>
  <w:style w:type="paragraph" w:styleId="a5">
    <w:name w:val="footer"/>
    <w:basedOn w:val="a"/>
    <w:link w:val="Char1"/>
    <w:uiPriority w:val="99"/>
    <w:unhideWhenUsed/>
    <w:qFormat/>
    <w:rsid w:val="003A7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A70D3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rsid w:val="003A70D3"/>
    <w:pPr>
      <w:ind w:firstLineChars="200" w:firstLine="200"/>
      <w:outlineLvl w:val="0"/>
    </w:pPr>
    <w:rPr>
      <w:rFonts w:ascii="等线 Light" w:eastAsia="楷体" w:hAnsi="等线 Light"/>
      <w:b/>
      <w:bCs/>
      <w:sz w:val="30"/>
      <w:szCs w:val="32"/>
    </w:rPr>
  </w:style>
  <w:style w:type="paragraph" w:styleId="a8">
    <w:name w:val="annotation subject"/>
    <w:basedOn w:val="a3"/>
    <w:next w:val="a3"/>
    <w:link w:val="Char4"/>
    <w:uiPriority w:val="99"/>
    <w:unhideWhenUsed/>
    <w:qFormat/>
    <w:rsid w:val="003A70D3"/>
    <w:rPr>
      <w:b/>
      <w:bCs/>
    </w:rPr>
  </w:style>
  <w:style w:type="character" w:styleId="a9">
    <w:name w:val="annotation reference"/>
    <w:uiPriority w:val="99"/>
    <w:unhideWhenUsed/>
    <w:qFormat/>
    <w:rsid w:val="003A70D3"/>
    <w:rPr>
      <w:sz w:val="21"/>
      <w:szCs w:val="21"/>
    </w:rPr>
  </w:style>
  <w:style w:type="character" w:customStyle="1" w:styleId="1Char">
    <w:name w:val="标题 1 Char"/>
    <w:link w:val="1"/>
    <w:uiPriority w:val="9"/>
    <w:qFormat/>
    <w:rsid w:val="003A70D3"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link w:val="2"/>
    <w:uiPriority w:val="9"/>
    <w:qFormat/>
    <w:rsid w:val="003A70D3"/>
    <w:rPr>
      <w:rFonts w:ascii="等线 Light" w:eastAsia="楷体_GB2312" w:hAnsi="等线 Light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"/>
    <w:semiHidden/>
    <w:qFormat/>
    <w:rsid w:val="003A70D3"/>
    <w:rPr>
      <w:rFonts w:ascii="Times New Roman" w:eastAsia="仿宋_GB2312" w:hAnsi="Times New Roman" w:cs="Times New Roman"/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semiHidden/>
    <w:qFormat/>
    <w:rsid w:val="003A70D3"/>
    <w:rPr>
      <w:rFonts w:ascii="等线 Light" w:eastAsia="等线 Light" w:hAnsi="等线 Light" w:cs="Times New Roman"/>
      <w:b/>
      <w:bCs/>
      <w:kern w:val="2"/>
      <w:sz w:val="28"/>
      <w:szCs w:val="28"/>
    </w:rPr>
  </w:style>
  <w:style w:type="character" w:customStyle="1" w:styleId="Char">
    <w:name w:val="批注文字 Char"/>
    <w:link w:val="a3"/>
    <w:uiPriority w:val="99"/>
    <w:semiHidden/>
    <w:qFormat/>
    <w:rsid w:val="003A70D3"/>
    <w:rPr>
      <w:rFonts w:ascii="Times New Roman" w:eastAsia="仿宋_GB2312" w:hAnsi="Times New Roman" w:cs="Times New Roman"/>
      <w:kern w:val="2"/>
      <w:sz w:val="32"/>
      <w:szCs w:val="22"/>
    </w:rPr>
  </w:style>
  <w:style w:type="character" w:customStyle="1" w:styleId="Char0">
    <w:name w:val="正文文本 Char"/>
    <w:link w:val="a4"/>
    <w:qFormat/>
    <w:rsid w:val="003A70D3"/>
    <w:rPr>
      <w:rFonts w:ascii="宋体" w:eastAsia="宋体" w:hAnsi="宋体"/>
      <w:sz w:val="21"/>
      <w:szCs w:val="21"/>
      <w:lang w:eastAsia="en-US"/>
    </w:rPr>
  </w:style>
  <w:style w:type="character" w:customStyle="1" w:styleId="Char1">
    <w:name w:val="页脚 Char"/>
    <w:link w:val="a5"/>
    <w:uiPriority w:val="99"/>
    <w:qFormat/>
    <w:rsid w:val="003A70D3"/>
    <w:rPr>
      <w:sz w:val="18"/>
      <w:szCs w:val="18"/>
    </w:rPr>
  </w:style>
  <w:style w:type="character" w:customStyle="1" w:styleId="Char2">
    <w:name w:val="页眉 Char"/>
    <w:link w:val="a6"/>
    <w:uiPriority w:val="99"/>
    <w:qFormat/>
    <w:rsid w:val="003A70D3"/>
    <w:rPr>
      <w:rFonts w:ascii="Times New Roman" w:eastAsia="仿宋_GB2312" w:hAnsi="Times New Roman"/>
      <w:sz w:val="18"/>
      <w:szCs w:val="18"/>
    </w:rPr>
  </w:style>
  <w:style w:type="character" w:customStyle="1" w:styleId="Char3">
    <w:name w:val="标题 Char"/>
    <w:link w:val="a7"/>
    <w:uiPriority w:val="10"/>
    <w:qFormat/>
    <w:rsid w:val="003A70D3"/>
    <w:rPr>
      <w:rFonts w:ascii="等线 Light" w:eastAsia="楷体" w:hAnsi="等线 Light" w:cs="Times New Roman"/>
      <w:b/>
      <w:bCs/>
      <w:sz w:val="30"/>
      <w:szCs w:val="32"/>
    </w:rPr>
  </w:style>
  <w:style w:type="character" w:customStyle="1" w:styleId="Char4">
    <w:name w:val="批注主题 Char"/>
    <w:link w:val="a8"/>
    <w:uiPriority w:val="99"/>
    <w:semiHidden/>
    <w:qFormat/>
    <w:rsid w:val="003A70D3"/>
    <w:rPr>
      <w:rFonts w:ascii="Times New Roman" w:eastAsia="仿宋_GB2312" w:hAnsi="Times New Roman" w:cs="Times New Roman"/>
      <w:b/>
      <w:bCs/>
      <w:kern w:val="2"/>
      <w:sz w:val="32"/>
      <w:szCs w:val="22"/>
    </w:rPr>
  </w:style>
  <w:style w:type="paragraph" w:customStyle="1" w:styleId="10">
    <w:name w:val="修订1"/>
    <w:uiPriority w:val="99"/>
    <w:unhideWhenUsed/>
    <w:qFormat/>
    <w:rsid w:val="003A70D3"/>
    <w:rPr>
      <w:rFonts w:eastAsia="仿宋_GB2312"/>
      <w:kern w:val="2"/>
      <w:sz w:val="32"/>
      <w:szCs w:val="22"/>
    </w:rPr>
  </w:style>
  <w:style w:type="paragraph" w:customStyle="1" w:styleId="TableParagraph">
    <w:name w:val="Table Paragraph"/>
    <w:basedOn w:val="a"/>
    <w:uiPriority w:val="1"/>
    <w:qFormat/>
    <w:rsid w:val="003A70D3"/>
    <w:pPr>
      <w:spacing w:line="257" w:lineRule="exact"/>
      <w:ind w:left="108"/>
      <w:jc w:val="center"/>
    </w:pPr>
    <w:rPr>
      <w:rFonts w:ascii="等线" w:eastAsia="等线" w:hAnsi="等线"/>
      <w:kern w:val="0"/>
      <w:sz w:val="22"/>
      <w:lang w:eastAsia="en-US"/>
    </w:rPr>
  </w:style>
  <w:style w:type="paragraph" w:customStyle="1" w:styleId="20">
    <w:name w:val="修订2"/>
    <w:uiPriority w:val="99"/>
    <w:unhideWhenUsed/>
    <w:qFormat/>
    <w:rsid w:val="003A70D3"/>
    <w:rPr>
      <w:rFonts w:eastAsia="仿宋_GB2312"/>
      <w:kern w:val="2"/>
      <w:sz w:val="32"/>
      <w:szCs w:val="22"/>
    </w:rPr>
  </w:style>
  <w:style w:type="paragraph" w:customStyle="1" w:styleId="aa">
    <w:name w:val="正文二级"/>
    <w:basedOn w:val="a"/>
    <w:qFormat/>
    <w:rsid w:val="003A70D3"/>
    <w:pPr>
      <w:spacing w:beforeLines="50" w:afterLines="50" w:line="360" w:lineRule="auto"/>
      <w:ind w:leftChars="257" w:left="540"/>
    </w:pPr>
    <w:rPr>
      <w:rFonts w:ascii="CG Times" w:eastAsia="宋体" w:hAnsi="CG Times"/>
      <w:sz w:val="24"/>
      <w:szCs w:val="20"/>
    </w:rPr>
  </w:style>
  <w:style w:type="table" w:customStyle="1" w:styleId="TableNormal">
    <w:name w:val="Table Normal"/>
    <w:uiPriority w:val="2"/>
    <w:unhideWhenUsed/>
    <w:qFormat/>
    <w:rsid w:val="003A70D3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1460</Characters>
  <Application>Microsoft Office Word</Application>
  <DocSecurity>4</DocSecurity>
  <Lines>12</Lines>
  <Paragraphs>3</Paragraphs>
  <ScaleCrop>false</ScaleCrop>
  <Company>CNSTOCK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应伟 汪</dc:creator>
  <cp:lastModifiedBy>ZHONGM</cp:lastModifiedBy>
  <cp:revision>2</cp:revision>
  <dcterms:created xsi:type="dcterms:W3CDTF">2025-12-12T16:01:00Z</dcterms:created>
  <dcterms:modified xsi:type="dcterms:W3CDTF">2025-12-12T16:01:00Z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eyJoZGlkIjoiNjQxNjRjMDcwNzNlYTE3MGQxMDNmMjBkY2RkYzdkNWIiLCJ1c2VySWQiOiI0MTQ2NDQyNDgifQ==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51D78A8FD38D4D6584BA06E30372EABC_13</vt:lpwstr>
  </property>
</Properties>
</file>