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D04" w:rsidRDefault="008C6D04">
      <w:pPr>
        <w:pStyle w:val="XBRL2"/>
        <w:spacing w:before="156"/>
        <w:rPr>
          <w:lang w:eastAsia="zh-CN"/>
        </w:rPr>
      </w:pPr>
      <w:bookmarkStart w:id="0" w:name="_Toc510201001"/>
      <w:bookmarkEnd w:id="0"/>
      <w:r>
        <w:rPr>
          <w:lang w:eastAsia="zh-CN"/>
        </w:rPr>
        <w:t xml:space="preserve">　</w:t>
      </w:r>
      <w:r>
        <w:rPr>
          <w:lang w:eastAsia="zh-CN"/>
        </w:rPr>
        <w:t xml:space="preserve"> </w:t>
      </w:r>
    </w:p>
    <w:p w:rsidR="008C6D04" w:rsidRDefault="008C6D04">
      <w:pPr>
        <w:jc w:val="center"/>
      </w:pPr>
      <w:r>
        <w:rPr>
          <w:rFonts w:cs="Times New Roman" w:hint="eastAsia"/>
          <w:b/>
          <w:sz w:val="48"/>
          <w:szCs w:val="48"/>
        </w:rPr>
        <w:t>关于工银瑞信国企改革主题股票型证券投资基金增聘基金经理的公告</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560" w:lineRule="exact"/>
        <w:jc w:val="center"/>
        <w:rPr>
          <w:rFonts w:hint="eastAsia"/>
          <w:color w:val="000000"/>
          <w:kern w:val="0"/>
          <w:sz w:val="18"/>
        </w:rPr>
      </w:pPr>
      <w:r>
        <w:rPr>
          <w:rFonts w:hint="eastAsia"/>
          <w:color w:val="000000"/>
          <w:kern w:val="0"/>
          <w:sz w:val="18"/>
        </w:rPr>
        <w:t xml:space="preserve">　 </w:t>
      </w:r>
    </w:p>
    <w:p w:rsidR="008C6D04" w:rsidRDefault="008C6D04">
      <w:pPr>
        <w:spacing w:line="360" w:lineRule="auto"/>
        <w:jc w:val="center"/>
        <w:rPr>
          <w:rFonts w:hint="eastAsia"/>
        </w:rPr>
      </w:pPr>
      <w:r>
        <w:rPr>
          <w:rFonts w:hint="eastAsia"/>
          <w:b/>
          <w:bCs/>
          <w:sz w:val="24"/>
          <w:szCs w:val="30"/>
        </w:rPr>
        <w:t>公告送出日期：2025年12月13日</w:t>
      </w:r>
    </w:p>
    <w:p w:rsidR="008C6D04" w:rsidRDefault="008C6D04">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工银瑞信国企改革主题股票型证券投资基金</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工银国企改革股票</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001008</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工银瑞信基金管理有限公司</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Pr>
                <w:rFonts w:hint="eastAsia"/>
                <w:szCs w:val="21"/>
              </w:rPr>
              <w:t>根据《中华人民共和国证券投资基金法》、《公开募集证券投资基金运作管理办法》、《公开募集证券投资基金信息披露管理办法》及其他有关法律法规以及本基金相关法律文件等。</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增聘基金经理</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董明斌</w:t>
            </w:r>
          </w:p>
        </w:tc>
      </w:tr>
      <w:tr w:rsidR="008C6D04">
        <w:tc>
          <w:tcPr>
            <w:tcW w:w="2518" w:type="dxa"/>
            <w:tcBorders>
              <w:top w:val="single" w:sz="4" w:space="0" w:color="000000"/>
              <w:left w:val="single" w:sz="4" w:space="0" w:color="000000"/>
              <w:bottom w:val="single" w:sz="4" w:space="0" w:color="000000"/>
              <w:right w:val="single" w:sz="4" w:space="0" w:color="000000"/>
            </w:tcBorders>
            <w:hideMark/>
          </w:tcPr>
          <w:p w:rsidR="008C6D04" w:rsidRDefault="008C6D04">
            <w:pPr>
              <w:spacing w:line="312" w:lineRule="exact"/>
              <w:rPr>
                <w:rFonts w:hint="eastAsia"/>
              </w:rPr>
            </w:pPr>
            <w:r w:rsidRPr="002C4155">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8C6D04" w:rsidRDefault="008C6D04">
            <w:pPr>
              <w:spacing w:line="312" w:lineRule="exact"/>
              <w:rPr>
                <w:rFonts w:hint="eastAsia"/>
              </w:rPr>
            </w:pPr>
            <w:r w:rsidRPr="002C4155">
              <w:rPr>
                <w:rFonts w:hint="eastAsia"/>
                <w:color w:val="000000"/>
                <w:kern w:val="0"/>
                <w:szCs w:val="21"/>
              </w:rPr>
              <w:t>何肖颉</w:t>
            </w:r>
          </w:p>
        </w:tc>
      </w:tr>
    </w:tbl>
    <w:p w:rsidR="008C6D04" w:rsidRDefault="008C6D04">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6385"/>
      </w:tblGrid>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新任基金经理姓名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董明斌</w:t>
            </w:r>
          </w:p>
        </w:tc>
      </w:tr>
      <w:tr w:rsidR="008C6D04">
        <w:trPr>
          <w:divId w:val="1762141784"/>
        </w:trPr>
        <w:tc>
          <w:tcPr>
            <w:tcW w:w="2518"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任职日期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sidRPr="002C4155">
              <w:rPr>
                <w:rFonts w:hint="eastAsia"/>
                <w:color w:val="000000"/>
                <w:kern w:val="0"/>
                <w:szCs w:val="21"/>
              </w:rPr>
              <w:t>2025年12月11日</w:t>
            </w:r>
          </w:p>
        </w:tc>
      </w:tr>
      <w:tr w:rsidR="008C6D04">
        <w:trPr>
          <w:divId w:val="1762141784"/>
        </w:trPr>
        <w:tc>
          <w:tcPr>
            <w:tcW w:w="2518"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证券从业年限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8年</w:t>
            </w:r>
          </w:p>
        </w:tc>
      </w:tr>
      <w:tr w:rsidR="008C6D04">
        <w:trPr>
          <w:divId w:val="1762141784"/>
        </w:trPr>
        <w:tc>
          <w:tcPr>
            <w:tcW w:w="2518"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证券投资管理从业年限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8年</w:t>
            </w:r>
          </w:p>
        </w:tc>
      </w:tr>
      <w:tr w:rsidR="008C6D04">
        <w:trPr>
          <w:divId w:val="1762141784"/>
        </w:trPr>
        <w:tc>
          <w:tcPr>
            <w:tcW w:w="2518"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过往从业经历 </w:t>
            </w:r>
          </w:p>
        </w:tc>
        <w:tc>
          <w:tcPr>
            <w:tcW w:w="6004"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曾任中冀投资股份有限公司分析师、信达证券股份有限公司资深分析师、国泰君安证券股份有限公司资深分析师；2022年加入工银瑞信，现任研究部基金经理。</w:t>
            </w:r>
          </w:p>
        </w:tc>
      </w:tr>
      <w:tr w:rsidR="00AE63B9" w:rsidTr="005A5F54">
        <w:trPr>
          <w:divId w:val="1762141784"/>
          <w:trHeight w:val="664"/>
        </w:trPr>
        <w:tc>
          <w:tcPr>
            <w:tcW w:w="2518" w:type="dxa"/>
            <w:tcBorders>
              <w:top w:val="single" w:sz="4" w:space="0" w:color="auto"/>
              <w:left w:val="single" w:sz="4" w:space="0" w:color="auto"/>
              <w:bottom w:val="nil"/>
              <w:right w:val="single" w:sz="4" w:space="0" w:color="auto"/>
            </w:tcBorders>
            <w:vAlign w:val="center"/>
            <w:hideMark/>
          </w:tcPr>
          <w:p w:rsidR="00AE63B9" w:rsidRDefault="00AE63B9">
            <w:pPr>
              <w:spacing w:line="312" w:lineRule="exact"/>
              <w:rPr>
                <w:rFonts w:hint="eastAsia"/>
              </w:rPr>
            </w:pPr>
            <w:r w:rsidRPr="002C4155">
              <w:rPr>
                <w:rFonts w:hint="eastAsia"/>
                <w:color w:val="000000"/>
                <w:kern w:val="0"/>
                <w:szCs w:val="21"/>
              </w:rPr>
              <w:t xml:space="preserve">其中：管理过公募基金的名称及期间 </w:t>
            </w:r>
          </w:p>
        </w:tc>
        <w:tc>
          <w:tcPr>
            <w:tcW w:w="6385" w:type="dxa"/>
            <w:tcBorders>
              <w:top w:val="single" w:sz="4" w:space="0" w:color="auto"/>
              <w:left w:val="single" w:sz="4" w:space="0" w:color="auto"/>
              <w:right w:val="single" w:sz="4" w:space="0" w:color="auto"/>
            </w:tcBorders>
            <w:vAlign w:val="center"/>
          </w:tcPr>
          <w:p w:rsidR="00AE63B9" w:rsidRDefault="00AE63B9">
            <w:pPr>
              <w:spacing w:line="312" w:lineRule="exact"/>
              <w:jc w:val="center"/>
              <w:rPr>
                <w:rFonts w:hint="eastAsia"/>
              </w:rPr>
            </w:pPr>
            <w:r>
              <w:rPr>
                <w:rFonts w:hint="eastAsia"/>
              </w:rPr>
              <w:t>-</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是否曾被监管机构予以行政处罚或采取行政监管措施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否</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是否已取得基金从业资格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是</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取得的其他相关从业资格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国籍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中国</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学历、学位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硕士研究生</w:t>
            </w:r>
          </w:p>
        </w:tc>
      </w:tr>
      <w:tr w:rsidR="008C6D04" w:rsidTr="00AE63B9">
        <w:trPr>
          <w:divId w:val="1762141784"/>
        </w:trPr>
        <w:tc>
          <w:tcPr>
            <w:tcW w:w="2676" w:type="dxa"/>
            <w:tcBorders>
              <w:top w:val="single" w:sz="4" w:space="0" w:color="auto"/>
              <w:left w:val="single" w:sz="4" w:space="0" w:color="auto"/>
              <w:bottom w:val="single" w:sz="4" w:space="0" w:color="auto"/>
              <w:right w:val="single" w:sz="4" w:space="0" w:color="auto"/>
            </w:tcBorders>
            <w:hideMark/>
          </w:tcPr>
          <w:p w:rsidR="008C6D04" w:rsidRDefault="008C6D04">
            <w:pPr>
              <w:spacing w:line="312" w:lineRule="exact"/>
              <w:rPr>
                <w:rFonts w:hint="eastAsia"/>
              </w:rPr>
            </w:pPr>
            <w:r w:rsidRPr="002C4155">
              <w:rPr>
                <w:rFonts w:hint="eastAsia"/>
                <w:color w:val="000000"/>
                <w:kern w:val="0"/>
                <w:szCs w:val="21"/>
              </w:rPr>
              <w:t xml:space="preserve">是否已按规定在中国基金业协会注册/登记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C6D04" w:rsidRDefault="008C6D04">
            <w:pPr>
              <w:spacing w:line="312" w:lineRule="exact"/>
              <w:rPr>
                <w:rFonts w:hint="eastAsia"/>
              </w:rPr>
            </w:pPr>
            <w:r>
              <w:rPr>
                <w:rFonts w:hint="eastAsia"/>
                <w:szCs w:val="21"/>
              </w:rPr>
              <w:t>是</w:t>
            </w:r>
          </w:p>
        </w:tc>
      </w:tr>
    </w:tbl>
    <w:p w:rsidR="008C6D04" w:rsidRDefault="008C6D04">
      <w:pPr>
        <w:spacing w:line="360" w:lineRule="auto"/>
        <w:jc w:val="center"/>
        <w:divId w:val="1762141784"/>
        <w:rPr>
          <w:rFonts w:hint="eastAsia"/>
          <w:sz w:val="28"/>
          <w:szCs w:val="30"/>
        </w:rPr>
      </w:pPr>
      <w:r>
        <w:rPr>
          <w:rFonts w:hint="eastAsia"/>
          <w:sz w:val="28"/>
          <w:szCs w:val="30"/>
        </w:rPr>
        <w:t xml:space="preserve">　 </w:t>
      </w:r>
    </w:p>
    <w:p w:rsidR="008C6D04" w:rsidRDefault="008C6D04">
      <w:pPr>
        <w:spacing w:line="360" w:lineRule="auto"/>
        <w:ind w:firstLineChars="600" w:firstLine="1446"/>
        <w:jc w:val="right"/>
        <w:rPr>
          <w:rFonts w:hint="eastAsia"/>
          <w:b/>
          <w:bCs/>
          <w:sz w:val="24"/>
          <w:szCs w:val="30"/>
        </w:rPr>
      </w:pPr>
      <w:bookmarkStart w:id="22" w:name="m201_01"/>
      <w:r>
        <w:rPr>
          <w:rFonts w:hint="eastAsia"/>
          <w:b/>
          <w:bCs/>
          <w:sz w:val="24"/>
          <w:szCs w:val="30"/>
        </w:rPr>
        <w:t xml:space="preserve">　 </w:t>
      </w:r>
    </w:p>
    <w:p w:rsidR="008C6D04" w:rsidRDefault="008C6D04">
      <w:pPr>
        <w:spacing w:line="360" w:lineRule="auto"/>
        <w:ind w:firstLineChars="600" w:firstLine="1446"/>
        <w:jc w:val="right"/>
        <w:rPr>
          <w:rFonts w:hint="eastAsia"/>
          <w:b/>
          <w:bCs/>
          <w:sz w:val="24"/>
          <w:szCs w:val="30"/>
        </w:rPr>
      </w:pPr>
      <w:r>
        <w:rPr>
          <w:rFonts w:hint="eastAsia"/>
          <w:b/>
          <w:bCs/>
          <w:sz w:val="24"/>
          <w:szCs w:val="30"/>
        </w:rPr>
        <w:t xml:space="preserve">　 </w:t>
      </w:r>
    </w:p>
    <w:p w:rsidR="008C6D04" w:rsidRDefault="008C6D04">
      <w:pPr>
        <w:spacing w:line="360" w:lineRule="auto"/>
        <w:ind w:firstLineChars="600" w:firstLine="1446"/>
        <w:jc w:val="right"/>
        <w:rPr>
          <w:rFonts w:hint="eastAsia"/>
        </w:rPr>
      </w:pPr>
      <w:r>
        <w:rPr>
          <w:rFonts w:hint="eastAsia"/>
          <w:b/>
          <w:bCs/>
          <w:sz w:val="24"/>
          <w:szCs w:val="24"/>
        </w:rPr>
        <w:t>工银瑞信基金管理有限公司</w:t>
      </w:r>
    </w:p>
    <w:p w:rsidR="008C6D04" w:rsidRDefault="008C6D04">
      <w:pPr>
        <w:spacing w:line="360" w:lineRule="auto"/>
        <w:ind w:firstLineChars="600" w:firstLine="1446"/>
        <w:jc w:val="right"/>
        <w:rPr>
          <w:rFonts w:hint="eastAsia"/>
        </w:rPr>
      </w:pPr>
      <w:r>
        <w:rPr>
          <w:rFonts w:hint="eastAsia"/>
          <w:b/>
          <w:bCs/>
          <w:sz w:val="24"/>
          <w:szCs w:val="24"/>
        </w:rPr>
        <w:t>2025年12月13日</w:t>
      </w:r>
      <w:bookmarkEnd w:id="22"/>
      <w:r>
        <w:rPr>
          <w:rFonts w:hint="eastAsia"/>
          <w:b/>
          <w:bCs/>
          <w:sz w:val="24"/>
          <w:szCs w:val="24"/>
        </w:rPr>
        <w:t xml:space="preserve"> </w:t>
      </w:r>
    </w:p>
    <w:sectPr w:rsidR="008C6D04">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54" w:rsidRDefault="005A5F5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5A5F54" w:rsidRDefault="005A5F5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4" w:rsidRDefault="008C6D0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D4D1C">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D4D1C">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4" w:rsidRDefault="008C6D0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DD4D1C">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DD4D1C">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8C6D04" w:rsidRDefault="008C6D04">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54" w:rsidRDefault="005A5F5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5A5F54" w:rsidRDefault="005A5F5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4" w:rsidRDefault="008C6D04">
    <w:pPr>
      <w:pStyle w:val="a8"/>
      <w:jc w:val="right"/>
    </w:pPr>
    <w:r>
      <w:rPr>
        <w:rFonts w:hint="eastAsia"/>
      </w:rPr>
      <w:t>关于工银瑞信国企改革主题股票型证券投资基金增聘基金经理的公告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4" w:rsidRDefault="008C6D04">
    <w:pPr>
      <w:pStyle w:val="a8"/>
      <w:jc w:val="right"/>
      <w:rPr>
        <w:rFonts w:hint="eastAsia"/>
      </w:rPr>
    </w:pPr>
    <w:r>
      <w:rPr>
        <w:rFonts w:hint="eastAsia"/>
      </w:rPr>
      <w:t>关于工银瑞信国企改革主题股票型证券投资基金增聘基金经理的公告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4155"/>
    <w:rsid w:val="002C4155"/>
    <w:rsid w:val="005A5F54"/>
    <w:rsid w:val="008C6D04"/>
    <w:rsid w:val="00AE63B9"/>
    <w:rsid w:val="00DD4D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7621417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7013-8B12-4A8C-BEAD-8124AC3A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549</Characters>
  <Application>Microsoft Office Word</Application>
  <DocSecurity>4</DocSecurity>
  <Lines>4</Lines>
  <Paragraphs>1</Paragraphs>
  <ScaleCrop>false</ScaleCrop>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2025-12-12T16:01:00Z</dcterms:created>
  <dcterms:modified xsi:type="dcterms:W3CDTF">2025-12-12T16:01:00Z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