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2C20B4" w:rsidRPr="00FA27E5" w:rsidRDefault="002C20B4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A35879" w:rsidRDefault="00C60F14" w:rsidP="00C712A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Theme="majorEastAsia" w:eastAsiaTheme="majorEastAsia" w:hAnsiTheme="majorEastAsia" w:hint="eastAsia"/>
          <w:b/>
          <w:sz w:val="48"/>
          <w:szCs w:val="48"/>
        </w:rPr>
        <w:t>南方中证政策性金融债指数证券投资基金</w:t>
      </w:r>
      <w:r w:rsidR="00213E61" w:rsidRPr="00FA27E5">
        <w:rPr>
          <w:rFonts w:asciiTheme="majorEastAsia" w:eastAsiaTheme="majorEastAsia" w:hAnsiTheme="majorEastAsia" w:hint="eastAsia"/>
          <w:b/>
          <w:sz w:val="48"/>
          <w:szCs w:val="48"/>
        </w:rPr>
        <w:t>恢复</w:t>
      </w:r>
      <w:r w:rsidR="00A94AE1" w:rsidRPr="00FA27E5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FA27E5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474D7F" w:rsidRPr="00FA27E5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474D7F" w:rsidRPr="00FA27E5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FA27E5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FA27E5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FA27E5">
        <w:rPr>
          <w:rFonts w:asciiTheme="majorEastAsia" w:eastAsiaTheme="majorEastAsia" w:hAnsiTheme="majorEastAsia" w:hint="eastAsia"/>
          <w:b/>
          <w:sz w:val="48"/>
          <w:szCs w:val="48"/>
        </w:rPr>
        <w:t>业务的</w:t>
      </w:r>
    </w:p>
    <w:p w:rsidR="0063086B" w:rsidRPr="00FA27E5" w:rsidRDefault="00E84800" w:rsidP="00C712A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FA27E5">
        <w:rPr>
          <w:rFonts w:asciiTheme="majorEastAsia" w:eastAsiaTheme="majorEastAsia" w:hAnsiTheme="majorEastAsia" w:hint="eastAsia"/>
          <w:b/>
          <w:sz w:val="48"/>
          <w:szCs w:val="48"/>
        </w:rPr>
        <w:t>公告</w:t>
      </w:r>
    </w:p>
    <w:p w:rsidR="0063086B" w:rsidRPr="00FA27E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FA27E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FA27E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FA27E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FA27E5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59050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F21CA3" w:rsidRPr="00713793" w:rsidRDefault="00F21CA3" w:rsidP="00F21CA3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713793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713793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Pr="00713793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197226">
        <w:rPr>
          <w:rFonts w:asciiTheme="majorEastAsia" w:eastAsiaTheme="majorEastAsia" w:hAnsiTheme="majorEastAsia"/>
          <w:b/>
          <w:sz w:val="28"/>
          <w:szCs w:val="28"/>
        </w:rPr>
        <w:t>5</w:t>
      </w:r>
      <w:r w:rsidRPr="00713793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10442D" w:rsidRPr="0010442D">
        <w:rPr>
          <w:rFonts w:asciiTheme="majorEastAsia" w:eastAsiaTheme="majorEastAsia" w:hAnsiTheme="majorEastAsia" w:hint="eastAsia"/>
          <w:b/>
          <w:sz w:val="28"/>
          <w:szCs w:val="28"/>
        </w:rPr>
        <w:t>12月</w:t>
      </w:r>
      <w:r w:rsidR="00CE26F1">
        <w:rPr>
          <w:rFonts w:asciiTheme="majorEastAsia" w:eastAsiaTheme="majorEastAsia" w:hAnsiTheme="majorEastAsia" w:hint="eastAsia"/>
          <w:b/>
          <w:sz w:val="28"/>
          <w:szCs w:val="28"/>
        </w:rPr>
        <w:t>12</w:t>
      </w:r>
      <w:r w:rsidR="005F1050">
        <w:rPr>
          <w:rFonts w:asciiTheme="majorEastAsia" w:eastAsiaTheme="majorEastAsia" w:hAnsiTheme="majorEastAsia"/>
          <w:b/>
          <w:sz w:val="28"/>
          <w:szCs w:val="28"/>
        </w:rPr>
        <w:t>日</w:t>
      </w:r>
    </w:p>
    <w:p w:rsidR="0063086B" w:rsidRPr="00F21CA3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FA27E5" w:rsidRDefault="0063086B" w:rsidP="00A94AE1">
      <w:pPr>
        <w:pStyle w:val="2"/>
        <w:rPr>
          <w:rFonts w:asciiTheme="majorEastAsia" w:eastAsiaTheme="majorEastAsia" w:hAnsiTheme="majorEastAsia"/>
          <w:szCs w:val="21"/>
        </w:rPr>
      </w:pPr>
      <w:r w:rsidRPr="00FA27E5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FA27E5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580"/>
        <w:gridCol w:w="2381"/>
      </w:tblGrid>
      <w:tr w:rsidR="005A76D1" w:rsidRPr="00FA27E5" w:rsidTr="00A94442">
        <w:tc>
          <w:tcPr>
            <w:tcW w:w="3828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基金名称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5A76D1" w:rsidRPr="00FA27E5" w:rsidRDefault="00C60F14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南方中证政策性金融债指数证券投资基金</w:t>
            </w:r>
          </w:p>
        </w:tc>
      </w:tr>
      <w:tr w:rsidR="005A76D1" w:rsidRPr="00FA27E5" w:rsidTr="00A94442">
        <w:tc>
          <w:tcPr>
            <w:tcW w:w="3828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基金简称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5A76D1" w:rsidRPr="00FA27E5" w:rsidRDefault="00C60F14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</w:p>
        </w:tc>
      </w:tr>
      <w:tr w:rsidR="005A76D1" w:rsidRPr="00FA27E5" w:rsidTr="00A94442">
        <w:tc>
          <w:tcPr>
            <w:tcW w:w="3828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基金主代码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5A76D1" w:rsidRPr="00FA27E5" w:rsidRDefault="00C60F14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017577</w:t>
            </w:r>
          </w:p>
        </w:tc>
      </w:tr>
      <w:tr w:rsidR="005A76D1" w:rsidRPr="00FA27E5" w:rsidTr="00A94442">
        <w:tc>
          <w:tcPr>
            <w:tcW w:w="3828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基金管理人名称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5A76D1" w:rsidRPr="00FA27E5" w:rsidTr="00A94442">
        <w:tc>
          <w:tcPr>
            <w:tcW w:w="3828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公告依据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5A76D1" w:rsidRPr="00FA27E5" w:rsidRDefault="005A76D1" w:rsidP="005A76D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《</w:t>
            </w:r>
            <w:r w:rsidR="00C60F14">
              <w:rPr>
                <w:rFonts w:asciiTheme="majorEastAsia" w:eastAsiaTheme="majorEastAsia" w:hAnsiTheme="majorEastAsia" w:hint="eastAsia"/>
              </w:rPr>
              <w:t>南方中证政策性金融债指数证券投资基金</w:t>
            </w:r>
            <w:r w:rsidRPr="00C004D5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5A76D1" w:rsidRPr="00FA27E5" w:rsidTr="00A94442">
        <w:tc>
          <w:tcPr>
            <w:tcW w:w="1276" w:type="dxa"/>
            <w:vMerge w:val="restart"/>
            <w:vAlign w:val="center"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 w:hint="eastAsia"/>
                <w:szCs w:val="21"/>
              </w:rPr>
              <w:t>恢复相关业务的起始日及原因说明</w:t>
            </w:r>
          </w:p>
        </w:tc>
        <w:tc>
          <w:tcPr>
            <w:tcW w:w="2552" w:type="dxa"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 w:hint="eastAsia"/>
                <w:szCs w:val="21"/>
              </w:rPr>
              <w:t>恢复大额申购起始日</w:t>
            </w:r>
          </w:p>
        </w:tc>
        <w:tc>
          <w:tcPr>
            <w:tcW w:w="4961" w:type="dxa"/>
            <w:gridSpan w:val="2"/>
          </w:tcPr>
          <w:p w:rsidR="005A76D1" w:rsidRPr="00FA27E5" w:rsidRDefault="005A76D1" w:rsidP="00506639">
            <w:pPr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 w:rsidR="009E4159"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10442D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CE26F1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6607E5">
              <w:rPr>
                <w:rFonts w:asciiTheme="majorEastAsia" w:eastAsiaTheme="majorEastAsia" w:hAnsiTheme="majorEastAsia"/>
              </w:rPr>
              <w:t>日</w:t>
            </w:r>
          </w:p>
        </w:tc>
      </w:tr>
      <w:tr w:rsidR="005A76D1" w:rsidRPr="00FA27E5" w:rsidTr="00A94442">
        <w:tc>
          <w:tcPr>
            <w:tcW w:w="1276" w:type="dxa"/>
            <w:vMerge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 w:hint="eastAsia"/>
                <w:szCs w:val="21"/>
              </w:rPr>
              <w:t>恢复大额定投起始日</w:t>
            </w:r>
          </w:p>
        </w:tc>
        <w:tc>
          <w:tcPr>
            <w:tcW w:w="4961" w:type="dxa"/>
            <w:gridSpan w:val="2"/>
          </w:tcPr>
          <w:p w:rsidR="005A76D1" w:rsidRPr="00FA27E5" w:rsidRDefault="009E4159" w:rsidP="005A76D1">
            <w:pPr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10442D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CE26F1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6607E5">
              <w:rPr>
                <w:rFonts w:asciiTheme="majorEastAsia" w:eastAsiaTheme="majorEastAsia" w:hAnsiTheme="majorEastAsia"/>
              </w:rPr>
              <w:t>日</w:t>
            </w:r>
          </w:p>
        </w:tc>
      </w:tr>
      <w:tr w:rsidR="005A76D1" w:rsidRPr="00FA27E5" w:rsidTr="00A94442">
        <w:tc>
          <w:tcPr>
            <w:tcW w:w="1276" w:type="dxa"/>
            <w:vMerge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5A76D1" w:rsidRPr="00FA27E5" w:rsidRDefault="005A76D1" w:rsidP="005A76D1">
            <w:pPr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 w:hint="eastAsia"/>
                <w:szCs w:val="21"/>
              </w:rPr>
              <w:t>恢复大额转换转入起始日</w:t>
            </w:r>
          </w:p>
        </w:tc>
        <w:tc>
          <w:tcPr>
            <w:tcW w:w="4961" w:type="dxa"/>
            <w:gridSpan w:val="2"/>
          </w:tcPr>
          <w:p w:rsidR="005A76D1" w:rsidRPr="00FA27E5" w:rsidRDefault="009E4159" w:rsidP="005A76D1">
            <w:pPr>
              <w:rPr>
                <w:rFonts w:asciiTheme="majorEastAsia" w:eastAsiaTheme="majorEastAsia" w:hAnsiTheme="majorEastAsia"/>
              </w:rPr>
            </w:pPr>
            <w:r w:rsidRPr="00C004D5">
              <w:rPr>
                <w:rFonts w:asciiTheme="majorEastAsia" w:eastAsiaTheme="majorEastAsia" w:hAnsiTheme="majorEastAsia" w:hint="eastAsia"/>
              </w:rPr>
              <w:t>202</w:t>
            </w:r>
            <w:r>
              <w:rPr>
                <w:rFonts w:asciiTheme="majorEastAsia" w:eastAsiaTheme="majorEastAsia" w:hAnsiTheme="majorEastAsia"/>
              </w:rPr>
              <w:t>5</w:t>
            </w:r>
            <w:r w:rsidRPr="00C004D5">
              <w:rPr>
                <w:rFonts w:asciiTheme="majorEastAsia" w:eastAsiaTheme="majorEastAsia" w:hAnsiTheme="majorEastAsia" w:hint="eastAsia"/>
              </w:rPr>
              <w:t>年</w:t>
            </w:r>
            <w:r w:rsidR="0010442D">
              <w:rPr>
                <w:rFonts w:asciiTheme="majorEastAsia" w:eastAsiaTheme="majorEastAsia" w:hAnsiTheme="majorEastAsia"/>
                <w:szCs w:val="21"/>
              </w:rPr>
              <w:t>12月</w:t>
            </w:r>
            <w:r w:rsidR="00CE26F1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6607E5">
              <w:rPr>
                <w:rFonts w:asciiTheme="majorEastAsia" w:eastAsiaTheme="majorEastAsia" w:hAnsiTheme="majorEastAsia"/>
              </w:rPr>
              <w:t>日</w:t>
            </w:r>
          </w:p>
        </w:tc>
      </w:tr>
      <w:tr w:rsidR="00A94AE1" w:rsidRPr="00FA27E5" w:rsidTr="00A94442">
        <w:tc>
          <w:tcPr>
            <w:tcW w:w="1276" w:type="dxa"/>
            <w:vMerge/>
          </w:tcPr>
          <w:p w:rsidR="00A94AE1" w:rsidRPr="00FA27E5" w:rsidRDefault="00A94AE1" w:rsidP="00C356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4AE1" w:rsidRPr="00FA27E5" w:rsidRDefault="00823A81" w:rsidP="00C35666">
            <w:pPr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 w:hint="eastAsia"/>
                <w:szCs w:val="21"/>
              </w:rPr>
              <w:t>恢复</w:t>
            </w:r>
            <w:r w:rsidR="00A94AE1" w:rsidRPr="00FA27E5">
              <w:rPr>
                <w:rFonts w:asciiTheme="majorEastAsia" w:eastAsiaTheme="majorEastAsia" w:hAnsiTheme="majorEastAsia" w:hint="eastAsia"/>
                <w:szCs w:val="21"/>
              </w:rPr>
              <w:t>原因说明</w:t>
            </w:r>
          </w:p>
        </w:tc>
        <w:tc>
          <w:tcPr>
            <w:tcW w:w="4961" w:type="dxa"/>
            <w:gridSpan w:val="2"/>
          </w:tcPr>
          <w:p w:rsidR="00A94AE1" w:rsidRPr="00FA27E5" w:rsidRDefault="00823A81" w:rsidP="00C3566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27E5">
              <w:rPr>
                <w:rFonts w:asciiTheme="majorEastAsia" w:eastAsiaTheme="majorEastAsia" w:hAnsiTheme="majorEastAsia"/>
                <w:szCs w:val="21"/>
              </w:rPr>
              <w:t>满足广大投资人的投资需求</w:t>
            </w:r>
            <w:r w:rsidR="00071E7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bookmarkStart w:id="5" w:name="_GoBack"/>
            <w:bookmarkEnd w:id="5"/>
          </w:p>
        </w:tc>
      </w:tr>
      <w:tr w:rsidR="00DD1C1C" w:rsidRPr="00FA27E5" w:rsidTr="00DD1C1C">
        <w:tc>
          <w:tcPr>
            <w:tcW w:w="3828" w:type="dxa"/>
            <w:gridSpan w:val="2"/>
            <w:vAlign w:val="center"/>
          </w:tcPr>
          <w:p w:rsidR="00DD1C1C" w:rsidRPr="00FA27E5" w:rsidRDefault="00DD1C1C" w:rsidP="00DD1C1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DD1C1C" w:rsidRPr="00FA27E5" w:rsidRDefault="00C60F14" w:rsidP="00DD1C1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  <w:r w:rsidR="00DD1C1C" w:rsidRPr="00C004D5">
              <w:rPr>
                <w:rFonts w:asciiTheme="majorEastAsia" w:eastAsiaTheme="majorEastAsia" w:hAnsiTheme="majorEastAsia" w:hint="eastAsia"/>
              </w:rPr>
              <w:t>A</w:t>
            </w:r>
          </w:p>
        </w:tc>
        <w:tc>
          <w:tcPr>
            <w:tcW w:w="2381" w:type="dxa"/>
            <w:vAlign w:val="center"/>
          </w:tcPr>
          <w:p w:rsidR="00DD1C1C" w:rsidRPr="00FA27E5" w:rsidRDefault="00C60F14" w:rsidP="00DD1C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南方中证政策性金融债指数</w:t>
            </w:r>
            <w:r w:rsidR="00DD1C1C" w:rsidRPr="00C004D5">
              <w:rPr>
                <w:rFonts w:asciiTheme="majorEastAsia" w:eastAsiaTheme="majorEastAsia" w:hAnsiTheme="majorEastAsia"/>
              </w:rPr>
              <w:t>C</w:t>
            </w:r>
          </w:p>
        </w:tc>
      </w:tr>
      <w:tr w:rsidR="00DD1C1C" w:rsidRPr="00FA27E5" w:rsidTr="00DD1C1C">
        <w:tc>
          <w:tcPr>
            <w:tcW w:w="3828" w:type="dxa"/>
            <w:gridSpan w:val="2"/>
            <w:vAlign w:val="center"/>
          </w:tcPr>
          <w:p w:rsidR="00DD1C1C" w:rsidRPr="00FA27E5" w:rsidRDefault="00DD1C1C" w:rsidP="00DD1C1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DD1C1C" w:rsidRPr="00FA27E5" w:rsidRDefault="00C60F14" w:rsidP="00DD1C1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017577</w:t>
            </w:r>
          </w:p>
        </w:tc>
        <w:tc>
          <w:tcPr>
            <w:tcW w:w="2381" w:type="dxa"/>
            <w:vAlign w:val="center"/>
          </w:tcPr>
          <w:p w:rsidR="00DD1C1C" w:rsidRPr="00FA27E5" w:rsidRDefault="00C60F14" w:rsidP="00DD1C1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017578</w:t>
            </w:r>
          </w:p>
        </w:tc>
      </w:tr>
      <w:tr w:rsidR="00DD1C1C" w:rsidRPr="00FA27E5" w:rsidTr="00DD1C1C">
        <w:tc>
          <w:tcPr>
            <w:tcW w:w="3828" w:type="dxa"/>
            <w:gridSpan w:val="2"/>
            <w:vAlign w:val="center"/>
          </w:tcPr>
          <w:p w:rsidR="00DD1C1C" w:rsidRPr="00FA27E5" w:rsidRDefault="00DD1C1C" w:rsidP="0093641F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该基金份额是否恢复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DD1C1C" w:rsidRPr="00FA27E5" w:rsidRDefault="00DD1C1C" w:rsidP="0093641F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FA27E5">
              <w:rPr>
                <w:rFonts w:asciiTheme="majorEastAsia" w:eastAsiaTheme="majorEastAsia" w:hAnsiTheme="majorEastAsia" w:hint="eastAsia"/>
              </w:rPr>
              <w:t>是</w:t>
            </w:r>
            <w:r w:rsidRPr="00FA27E5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D1C1C" w:rsidRPr="00FA27E5" w:rsidRDefault="00B70380" w:rsidP="0093641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</w:tbl>
    <w:p w:rsidR="00A94AE1" w:rsidRPr="00FA27E5" w:rsidRDefault="00A94AE1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FA27E5" w:rsidRDefault="0063086B" w:rsidP="006069F4">
      <w:pPr>
        <w:pStyle w:val="2"/>
        <w:spacing w:beforeLines="50" w:afterLines="50" w:line="240" w:lineRule="auto"/>
        <w:jc w:val="left"/>
        <w:rPr>
          <w:rFonts w:asciiTheme="majorEastAsia" w:eastAsiaTheme="majorEastAsia" w:hAnsiTheme="majorEastAsia"/>
          <w:sz w:val="24"/>
        </w:rPr>
      </w:pPr>
      <w:r w:rsidRPr="00FA27E5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6" w:name="t_3_2_table"/>
      <w:bookmarkEnd w:id="6"/>
      <w:r w:rsidRPr="00FA27E5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227378" w:rsidRPr="00FA27E5" w:rsidRDefault="00F10C08" w:rsidP="00FA27E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7" w:name="t_3_2_2646_a1_fm1"/>
      <w:bookmarkEnd w:id="7"/>
      <w:r w:rsidRPr="00FA27E5">
        <w:rPr>
          <w:rFonts w:asciiTheme="majorEastAsia" w:eastAsiaTheme="majorEastAsia" w:hAnsiTheme="majorEastAsia" w:hint="eastAsia"/>
          <w:szCs w:val="21"/>
        </w:rPr>
        <w:t>（1）</w:t>
      </w:r>
      <w:r w:rsidR="00AC0E58" w:rsidRPr="00FA27E5">
        <w:rPr>
          <w:rFonts w:asciiTheme="majorEastAsia" w:eastAsiaTheme="majorEastAsia" w:hAnsiTheme="majorEastAsia"/>
          <w:szCs w:val="21"/>
        </w:rPr>
        <w:t>根据法律法规及本基金基金合同的相关规定，</w:t>
      </w:r>
      <w:r w:rsidR="00DA44B0" w:rsidRPr="00FA27E5">
        <w:rPr>
          <w:rFonts w:asciiTheme="majorEastAsia" w:eastAsiaTheme="majorEastAsia" w:hAnsiTheme="majorEastAsia"/>
          <w:szCs w:val="21"/>
        </w:rPr>
        <w:t>本基金管理人决定</w:t>
      </w:r>
      <w:r w:rsidR="00DA44B0" w:rsidRPr="00FA27E5">
        <w:rPr>
          <w:rFonts w:asciiTheme="majorEastAsia" w:eastAsiaTheme="majorEastAsia" w:hAnsiTheme="majorEastAsia" w:hint="eastAsia"/>
          <w:szCs w:val="21"/>
        </w:rPr>
        <w:t>自</w:t>
      </w:r>
      <w:r w:rsidR="007C21AB" w:rsidRPr="00FA27E5">
        <w:rPr>
          <w:rFonts w:asciiTheme="majorEastAsia" w:eastAsiaTheme="majorEastAsia" w:hAnsiTheme="majorEastAsia" w:hint="eastAsia"/>
          <w:szCs w:val="21"/>
        </w:rPr>
        <w:t>202</w:t>
      </w:r>
      <w:r w:rsidR="00D83DE5">
        <w:rPr>
          <w:rFonts w:asciiTheme="majorEastAsia" w:eastAsiaTheme="majorEastAsia" w:hAnsiTheme="majorEastAsia"/>
          <w:szCs w:val="21"/>
        </w:rPr>
        <w:t>5</w:t>
      </w:r>
      <w:r w:rsidR="007C21AB" w:rsidRPr="00FA27E5">
        <w:rPr>
          <w:rFonts w:asciiTheme="majorEastAsia" w:eastAsiaTheme="majorEastAsia" w:hAnsiTheme="majorEastAsia" w:hint="eastAsia"/>
          <w:szCs w:val="21"/>
        </w:rPr>
        <w:t>年</w:t>
      </w:r>
      <w:r w:rsidR="0010442D">
        <w:rPr>
          <w:rFonts w:asciiTheme="majorEastAsia" w:eastAsiaTheme="majorEastAsia" w:hAnsiTheme="majorEastAsia"/>
          <w:szCs w:val="21"/>
        </w:rPr>
        <w:t>12月</w:t>
      </w:r>
      <w:r w:rsidR="00CE26F1">
        <w:rPr>
          <w:rFonts w:asciiTheme="majorEastAsia" w:eastAsiaTheme="majorEastAsia" w:hAnsiTheme="majorEastAsia" w:hint="eastAsia"/>
          <w:szCs w:val="21"/>
        </w:rPr>
        <w:t>12</w:t>
      </w:r>
      <w:r w:rsidR="006607E5">
        <w:rPr>
          <w:rFonts w:asciiTheme="majorEastAsia" w:eastAsiaTheme="majorEastAsia" w:hAnsiTheme="majorEastAsia"/>
          <w:szCs w:val="21"/>
        </w:rPr>
        <w:t>日</w:t>
      </w:r>
      <w:r w:rsidR="00DA44B0" w:rsidRPr="00FA27E5">
        <w:rPr>
          <w:rFonts w:asciiTheme="majorEastAsia" w:eastAsiaTheme="majorEastAsia" w:hAnsiTheme="majorEastAsia" w:hint="eastAsia"/>
          <w:szCs w:val="21"/>
        </w:rPr>
        <w:t>起取消本基金对非个人投资者大额申购、定投及转换转入业务的限制</w:t>
      </w:r>
      <w:r w:rsidR="00AC0E58" w:rsidRPr="00FA27E5">
        <w:rPr>
          <w:rFonts w:asciiTheme="majorEastAsia" w:eastAsiaTheme="majorEastAsia" w:hAnsiTheme="majorEastAsia"/>
          <w:szCs w:val="21"/>
        </w:rPr>
        <w:t>，恢复办理本基金的正常申购</w:t>
      </w:r>
      <w:r w:rsidR="00474D7F" w:rsidRPr="00FA27E5">
        <w:rPr>
          <w:rFonts w:asciiTheme="majorEastAsia" w:eastAsiaTheme="majorEastAsia" w:hAnsiTheme="majorEastAsia" w:hint="eastAsia"/>
          <w:szCs w:val="21"/>
        </w:rPr>
        <w:t>、</w:t>
      </w:r>
      <w:r w:rsidR="00474D7F" w:rsidRPr="00FA27E5">
        <w:rPr>
          <w:rFonts w:asciiTheme="majorEastAsia" w:eastAsiaTheme="majorEastAsia" w:hAnsiTheme="majorEastAsia"/>
          <w:szCs w:val="21"/>
        </w:rPr>
        <w:t>定投</w:t>
      </w:r>
      <w:r w:rsidR="00AC0E58" w:rsidRPr="00FA27E5">
        <w:rPr>
          <w:rFonts w:asciiTheme="majorEastAsia" w:eastAsiaTheme="majorEastAsia" w:hAnsiTheme="majorEastAsia"/>
          <w:szCs w:val="21"/>
        </w:rPr>
        <w:t>及转换转入业务</w:t>
      </w:r>
      <w:r w:rsidR="00227378" w:rsidRPr="00FA27E5">
        <w:rPr>
          <w:rFonts w:asciiTheme="majorEastAsia" w:eastAsiaTheme="majorEastAsia" w:hAnsiTheme="majorEastAsia"/>
          <w:szCs w:val="21"/>
        </w:rPr>
        <w:t>。</w:t>
      </w:r>
    </w:p>
    <w:p w:rsidR="005277AC" w:rsidRPr="00FA27E5" w:rsidRDefault="00F10C08" w:rsidP="00FA27E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FA27E5">
        <w:rPr>
          <w:rFonts w:asciiTheme="majorEastAsia" w:eastAsiaTheme="majorEastAsia" w:hAnsiTheme="majorEastAsia" w:hint="eastAsia"/>
          <w:szCs w:val="21"/>
        </w:rPr>
        <w:t>（</w:t>
      </w:r>
      <w:r w:rsidR="00DC00BF" w:rsidRPr="00FA27E5">
        <w:rPr>
          <w:rFonts w:asciiTheme="majorEastAsia" w:eastAsiaTheme="majorEastAsia" w:hAnsiTheme="majorEastAsia" w:hint="eastAsia"/>
          <w:szCs w:val="21"/>
        </w:rPr>
        <w:t>2</w:t>
      </w:r>
      <w:r w:rsidRPr="00FA27E5">
        <w:rPr>
          <w:rFonts w:asciiTheme="majorEastAsia" w:eastAsiaTheme="majorEastAsia" w:hAnsiTheme="majorEastAsia" w:hint="eastAsia"/>
          <w:szCs w:val="21"/>
        </w:rPr>
        <w:t>）</w:t>
      </w:r>
      <w:r w:rsidR="005277AC" w:rsidRPr="00FA27E5">
        <w:rPr>
          <w:rFonts w:asciiTheme="majorEastAsia" w:eastAsiaTheme="majorEastAsia" w:hAnsiTheme="majorEastAsia"/>
          <w:szCs w:val="21"/>
        </w:rPr>
        <w:t>投资</w:t>
      </w:r>
      <w:r w:rsidR="000A06CA" w:rsidRPr="00FA27E5">
        <w:rPr>
          <w:rFonts w:asciiTheme="majorEastAsia" w:eastAsiaTheme="majorEastAsia" w:hAnsiTheme="majorEastAsia" w:hint="eastAsia"/>
          <w:szCs w:val="21"/>
        </w:rPr>
        <w:t>人</w:t>
      </w:r>
      <w:r w:rsidR="005277AC" w:rsidRPr="00FA27E5">
        <w:rPr>
          <w:rFonts w:asciiTheme="majorEastAsia" w:eastAsiaTheme="majorEastAsia" w:hAnsiTheme="majorEastAsia"/>
          <w:szCs w:val="21"/>
        </w:rPr>
        <w:t>可访问本公司网站(www.nffund.com)或拨打客户服务电话（400－889－8899）咨询相关情况。</w:t>
      </w:r>
    </w:p>
    <w:p w:rsidR="00DD5BF8" w:rsidRPr="00FA27E5" w:rsidRDefault="00DD5BF8" w:rsidP="00FA27E5">
      <w:pPr>
        <w:spacing w:line="360" w:lineRule="auto"/>
        <w:ind w:left="525"/>
        <w:rPr>
          <w:rFonts w:asciiTheme="majorEastAsia" w:eastAsiaTheme="majorEastAsia" w:hAnsiTheme="majorEastAsia"/>
          <w:szCs w:val="21"/>
        </w:rPr>
      </w:pPr>
    </w:p>
    <w:p w:rsidR="002F0BC7" w:rsidRPr="00FA27E5" w:rsidRDefault="002F0BC7" w:rsidP="00FA27E5">
      <w:pPr>
        <w:spacing w:line="360" w:lineRule="auto"/>
        <w:ind w:left="525"/>
        <w:rPr>
          <w:rFonts w:asciiTheme="majorEastAsia" w:eastAsiaTheme="majorEastAsia" w:hAnsiTheme="majorEastAsia"/>
          <w:szCs w:val="21"/>
        </w:rPr>
      </w:pPr>
      <w:r w:rsidRPr="00FA27E5">
        <w:rPr>
          <w:rFonts w:asciiTheme="majorEastAsia" w:eastAsiaTheme="majorEastAsia" w:hAnsiTheme="majorEastAsia" w:hint="eastAsia"/>
          <w:szCs w:val="21"/>
        </w:rPr>
        <w:t xml:space="preserve">                                                   南方基金管理</w:t>
      </w:r>
      <w:r w:rsidR="003E3D5E" w:rsidRPr="00FA27E5">
        <w:rPr>
          <w:rFonts w:asciiTheme="majorEastAsia" w:eastAsiaTheme="majorEastAsia" w:hAnsiTheme="majorEastAsia" w:hint="eastAsia"/>
          <w:szCs w:val="21"/>
        </w:rPr>
        <w:t>股份</w:t>
      </w:r>
      <w:r w:rsidRPr="00FA27E5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FA27E5" w:rsidRDefault="00F21CA3" w:rsidP="00F21CA3">
      <w:pPr>
        <w:spacing w:line="360" w:lineRule="auto"/>
        <w:ind w:left="525"/>
        <w:rPr>
          <w:rFonts w:asciiTheme="majorEastAsia" w:eastAsiaTheme="majorEastAsia" w:hAnsiTheme="majorEastAsia"/>
          <w:szCs w:val="21"/>
        </w:rPr>
      </w:pPr>
      <w:r w:rsidRPr="00713793">
        <w:rPr>
          <w:rFonts w:asciiTheme="majorEastAsia" w:eastAsiaTheme="majorEastAsia" w:hAnsiTheme="majorEastAsia" w:hint="eastAsia"/>
          <w:szCs w:val="21"/>
        </w:rPr>
        <w:t xml:space="preserve">                                                   </w:t>
      </w:r>
      <w:r w:rsidRPr="00713793">
        <w:rPr>
          <w:rFonts w:asciiTheme="majorEastAsia" w:eastAsiaTheme="majorEastAsia" w:hAnsiTheme="majorEastAsia"/>
          <w:szCs w:val="21"/>
        </w:rPr>
        <w:t xml:space="preserve">     </w:t>
      </w:r>
      <w:r w:rsidRPr="00713793">
        <w:rPr>
          <w:rFonts w:asciiTheme="majorEastAsia" w:eastAsiaTheme="majorEastAsia" w:hAnsiTheme="majorEastAsia" w:hint="eastAsia"/>
          <w:szCs w:val="21"/>
        </w:rPr>
        <w:t>202</w:t>
      </w:r>
      <w:r w:rsidR="00F2706F">
        <w:rPr>
          <w:rFonts w:asciiTheme="majorEastAsia" w:eastAsiaTheme="majorEastAsia" w:hAnsiTheme="majorEastAsia"/>
          <w:szCs w:val="21"/>
        </w:rPr>
        <w:t>5</w:t>
      </w:r>
      <w:r w:rsidRPr="00713793">
        <w:rPr>
          <w:rFonts w:asciiTheme="majorEastAsia" w:eastAsiaTheme="majorEastAsia" w:hAnsiTheme="majorEastAsia" w:hint="eastAsia"/>
          <w:szCs w:val="21"/>
        </w:rPr>
        <w:t>年</w:t>
      </w:r>
      <w:r w:rsidR="0010442D">
        <w:rPr>
          <w:rFonts w:asciiTheme="majorEastAsia" w:eastAsiaTheme="majorEastAsia" w:hAnsiTheme="majorEastAsia"/>
          <w:szCs w:val="21"/>
        </w:rPr>
        <w:t>12月</w:t>
      </w:r>
      <w:r w:rsidR="00CE26F1">
        <w:rPr>
          <w:rFonts w:asciiTheme="majorEastAsia" w:eastAsiaTheme="majorEastAsia" w:hAnsiTheme="majorEastAsia" w:hint="eastAsia"/>
          <w:szCs w:val="21"/>
        </w:rPr>
        <w:t>12</w:t>
      </w:r>
      <w:r w:rsidR="006607E5">
        <w:rPr>
          <w:rFonts w:asciiTheme="majorEastAsia" w:eastAsiaTheme="majorEastAsia" w:hAnsiTheme="majorEastAsia"/>
          <w:szCs w:val="21"/>
        </w:rPr>
        <w:t>日</w:t>
      </w:r>
    </w:p>
    <w:sectPr w:rsidR="005130C0" w:rsidRPr="00FA27E5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975" w:rsidRDefault="008C6975" w:rsidP="009F7951">
      <w:r>
        <w:separator/>
      </w:r>
    </w:p>
  </w:endnote>
  <w:endnote w:type="continuationSeparator" w:id="0">
    <w:p w:rsidR="008C6975" w:rsidRDefault="008C6975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F753EF">
      <w:fldChar w:fldCharType="begin"/>
    </w:r>
    <w:r w:rsidR="00683D51">
      <w:instrText xml:space="preserve"> PAGE   \* MERGEFORMAT </w:instrText>
    </w:r>
    <w:r w:rsidR="00F753EF">
      <w:fldChar w:fldCharType="separate"/>
    </w:r>
    <w:r w:rsidR="006069F4">
      <w:rPr>
        <w:noProof/>
      </w:rPr>
      <w:t>1</w:t>
    </w:r>
    <w:r w:rsidR="00F753EF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069F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975" w:rsidRDefault="008C6975" w:rsidP="009F7951">
      <w:r>
        <w:separator/>
      </w:r>
    </w:p>
  </w:footnote>
  <w:footnote w:type="continuationSeparator" w:id="0">
    <w:p w:rsidR="008C6975" w:rsidRDefault="008C6975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144A"/>
    <w:rsid w:val="0004439F"/>
    <w:rsid w:val="00052764"/>
    <w:rsid w:val="00071E70"/>
    <w:rsid w:val="00075811"/>
    <w:rsid w:val="000809A4"/>
    <w:rsid w:val="00086C40"/>
    <w:rsid w:val="000931C8"/>
    <w:rsid w:val="000947B5"/>
    <w:rsid w:val="00095ED2"/>
    <w:rsid w:val="00096499"/>
    <w:rsid w:val="000A06CA"/>
    <w:rsid w:val="000B6641"/>
    <w:rsid w:val="000C110C"/>
    <w:rsid w:val="000C5413"/>
    <w:rsid w:val="000D2A75"/>
    <w:rsid w:val="000F6CF6"/>
    <w:rsid w:val="0010173B"/>
    <w:rsid w:val="0010442D"/>
    <w:rsid w:val="00105A65"/>
    <w:rsid w:val="00107362"/>
    <w:rsid w:val="00111B9D"/>
    <w:rsid w:val="0011243A"/>
    <w:rsid w:val="00122313"/>
    <w:rsid w:val="00124909"/>
    <w:rsid w:val="001349D5"/>
    <w:rsid w:val="001357A5"/>
    <w:rsid w:val="001364ED"/>
    <w:rsid w:val="0014620E"/>
    <w:rsid w:val="00151412"/>
    <w:rsid w:val="00151666"/>
    <w:rsid w:val="00153524"/>
    <w:rsid w:val="00172A27"/>
    <w:rsid w:val="00172DE1"/>
    <w:rsid w:val="00173F7C"/>
    <w:rsid w:val="00175D7C"/>
    <w:rsid w:val="00181708"/>
    <w:rsid w:val="00182A5B"/>
    <w:rsid w:val="00185D48"/>
    <w:rsid w:val="00185F53"/>
    <w:rsid w:val="00197226"/>
    <w:rsid w:val="001C450D"/>
    <w:rsid w:val="001C6143"/>
    <w:rsid w:val="001C6348"/>
    <w:rsid w:val="001D2805"/>
    <w:rsid w:val="001D473B"/>
    <w:rsid w:val="001E369E"/>
    <w:rsid w:val="001E5FAC"/>
    <w:rsid w:val="001F1CC8"/>
    <w:rsid w:val="001F20C0"/>
    <w:rsid w:val="00212CC6"/>
    <w:rsid w:val="00213E61"/>
    <w:rsid w:val="00222B17"/>
    <w:rsid w:val="002254EC"/>
    <w:rsid w:val="00227378"/>
    <w:rsid w:val="00227A6B"/>
    <w:rsid w:val="00257AA7"/>
    <w:rsid w:val="00273624"/>
    <w:rsid w:val="00283DFA"/>
    <w:rsid w:val="002B10BB"/>
    <w:rsid w:val="002B18E2"/>
    <w:rsid w:val="002C20B4"/>
    <w:rsid w:val="002D003C"/>
    <w:rsid w:val="002D26EB"/>
    <w:rsid w:val="002D3994"/>
    <w:rsid w:val="002F0BC7"/>
    <w:rsid w:val="002F3542"/>
    <w:rsid w:val="002F438E"/>
    <w:rsid w:val="002F43E9"/>
    <w:rsid w:val="00302E95"/>
    <w:rsid w:val="00304E49"/>
    <w:rsid w:val="00317A9D"/>
    <w:rsid w:val="003223F7"/>
    <w:rsid w:val="00322806"/>
    <w:rsid w:val="0034148D"/>
    <w:rsid w:val="00345D5C"/>
    <w:rsid w:val="00352B13"/>
    <w:rsid w:val="0035579E"/>
    <w:rsid w:val="00362144"/>
    <w:rsid w:val="00381366"/>
    <w:rsid w:val="00383516"/>
    <w:rsid w:val="0038573D"/>
    <w:rsid w:val="0039126D"/>
    <w:rsid w:val="00393C58"/>
    <w:rsid w:val="003A3F99"/>
    <w:rsid w:val="003B1A8C"/>
    <w:rsid w:val="003B242B"/>
    <w:rsid w:val="003C63EB"/>
    <w:rsid w:val="003D3331"/>
    <w:rsid w:val="003D3612"/>
    <w:rsid w:val="003E2D26"/>
    <w:rsid w:val="003E3D5E"/>
    <w:rsid w:val="003F32B9"/>
    <w:rsid w:val="00412894"/>
    <w:rsid w:val="00414826"/>
    <w:rsid w:val="0042694A"/>
    <w:rsid w:val="00440F82"/>
    <w:rsid w:val="00456A8C"/>
    <w:rsid w:val="0046761B"/>
    <w:rsid w:val="00474D7F"/>
    <w:rsid w:val="00476FC8"/>
    <w:rsid w:val="00492F49"/>
    <w:rsid w:val="00493A10"/>
    <w:rsid w:val="00494E7A"/>
    <w:rsid w:val="00495D6A"/>
    <w:rsid w:val="004A3964"/>
    <w:rsid w:val="004D0240"/>
    <w:rsid w:val="004D0EB0"/>
    <w:rsid w:val="004D116E"/>
    <w:rsid w:val="004D5161"/>
    <w:rsid w:val="004E0A92"/>
    <w:rsid w:val="004E2BBE"/>
    <w:rsid w:val="004F0294"/>
    <w:rsid w:val="004F259D"/>
    <w:rsid w:val="00506639"/>
    <w:rsid w:val="005130C0"/>
    <w:rsid w:val="005277AC"/>
    <w:rsid w:val="00530873"/>
    <w:rsid w:val="005405EE"/>
    <w:rsid w:val="00543771"/>
    <w:rsid w:val="00543A8D"/>
    <w:rsid w:val="00550BAD"/>
    <w:rsid w:val="0055453B"/>
    <w:rsid w:val="005613BE"/>
    <w:rsid w:val="0056257F"/>
    <w:rsid w:val="005653EE"/>
    <w:rsid w:val="0059050F"/>
    <w:rsid w:val="005932A2"/>
    <w:rsid w:val="005A76D1"/>
    <w:rsid w:val="005B53B7"/>
    <w:rsid w:val="005C5A3C"/>
    <w:rsid w:val="005C6624"/>
    <w:rsid w:val="005C7412"/>
    <w:rsid w:val="005F1050"/>
    <w:rsid w:val="00604EB6"/>
    <w:rsid w:val="006069F4"/>
    <w:rsid w:val="00625C6A"/>
    <w:rsid w:val="00627C41"/>
    <w:rsid w:val="0063086B"/>
    <w:rsid w:val="006401BF"/>
    <w:rsid w:val="0064468E"/>
    <w:rsid w:val="006459BC"/>
    <w:rsid w:val="00646740"/>
    <w:rsid w:val="006513E7"/>
    <w:rsid w:val="00652A55"/>
    <w:rsid w:val="00654C2A"/>
    <w:rsid w:val="006607E5"/>
    <w:rsid w:val="00664F48"/>
    <w:rsid w:val="0066619A"/>
    <w:rsid w:val="006777BA"/>
    <w:rsid w:val="00682404"/>
    <w:rsid w:val="00682983"/>
    <w:rsid w:val="00683D51"/>
    <w:rsid w:val="006908B0"/>
    <w:rsid w:val="00694E73"/>
    <w:rsid w:val="006A2671"/>
    <w:rsid w:val="006B2029"/>
    <w:rsid w:val="006D2931"/>
    <w:rsid w:val="006F151D"/>
    <w:rsid w:val="00722D4A"/>
    <w:rsid w:val="00741869"/>
    <w:rsid w:val="007558DF"/>
    <w:rsid w:val="007773DA"/>
    <w:rsid w:val="007800C4"/>
    <w:rsid w:val="00783F37"/>
    <w:rsid w:val="00793F18"/>
    <w:rsid w:val="00797B07"/>
    <w:rsid w:val="007A6E82"/>
    <w:rsid w:val="007A75C2"/>
    <w:rsid w:val="007B2675"/>
    <w:rsid w:val="007C21AB"/>
    <w:rsid w:val="007C4DDB"/>
    <w:rsid w:val="007C5895"/>
    <w:rsid w:val="007D02A5"/>
    <w:rsid w:val="007F0E03"/>
    <w:rsid w:val="0080195B"/>
    <w:rsid w:val="00806C0F"/>
    <w:rsid w:val="00823A81"/>
    <w:rsid w:val="00840D5A"/>
    <w:rsid w:val="0084459D"/>
    <w:rsid w:val="00850C65"/>
    <w:rsid w:val="00857B85"/>
    <w:rsid w:val="00875B3C"/>
    <w:rsid w:val="00876088"/>
    <w:rsid w:val="00882FD3"/>
    <w:rsid w:val="008A7B17"/>
    <w:rsid w:val="008B2015"/>
    <w:rsid w:val="008C6975"/>
    <w:rsid w:val="0093271D"/>
    <w:rsid w:val="0093641F"/>
    <w:rsid w:val="00941B07"/>
    <w:rsid w:val="00941FF5"/>
    <w:rsid w:val="0095193E"/>
    <w:rsid w:val="009708E9"/>
    <w:rsid w:val="009C4094"/>
    <w:rsid w:val="009C54A9"/>
    <w:rsid w:val="009D2F81"/>
    <w:rsid w:val="009E35E7"/>
    <w:rsid w:val="009E3752"/>
    <w:rsid w:val="009E409A"/>
    <w:rsid w:val="009E4159"/>
    <w:rsid w:val="009F7385"/>
    <w:rsid w:val="009F7951"/>
    <w:rsid w:val="00A039B4"/>
    <w:rsid w:val="00A07AB6"/>
    <w:rsid w:val="00A34A4F"/>
    <w:rsid w:val="00A34AB9"/>
    <w:rsid w:val="00A35879"/>
    <w:rsid w:val="00A358EB"/>
    <w:rsid w:val="00A578E0"/>
    <w:rsid w:val="00A57E51"/>
    <w:rsid w:val="00A62827"/>
    <w:rsid w:val="00A64A05"/>
    <w:rsid w:val="00A70F42"/>
    <w:rsid w:val="00A84D88"/>
    <w:rsid w:val="00A94442"/>
    <w:rsid w:val="00A94833"/>
    <w:rsid w:val="00A94AE1"/>
    <w:rsid w:val="00AB1AFC"/>
    <w:rsid w:val="00AC0E58"/>
    <w:rsid w:val="00AC34A9"/>
    <w:rsid w:val="00AC471F"/>
    <w:rsid w:val="00AE3179"/>
    <w:rsid w:val="00AE6FB0"/>
    <w:rsid w:val="00AF0732"/>
    <w:rsid w:val="00AF1AA3"/>
    <w:rsid w:val="00B0272A"/>
    <w:rsid w:val="00B24B21"/>
    <w:rsid w:val="00B26013"/>
    <w:rsid w:val="00B277F2"/>
    <w:rsid w:val="00B36F50"/>
    <w:rsid w:val="00B52D54"/>
    <w:rsid w:val="00B70380"/>
    <w:rsid w:val="00B73B37"/>
    <w:rsid w:val="00B82F0C"/>
    <w:rsid w:val="00B84C5B"/>
    <w:rsid w:val="00B9788B"/>
    <w:rsid w:val="00BA4725"/>
    <w:rsid w:val="00BA7283"/>
    <w:rsid w:val="00BB4D21"/>
    <w:rsid w:val="00BB7E00"/>
    <w:rsid w:val="00BD6C55"/>
    <w:rsid w:val="00BD7812"/>
    <w:rsid w:val="00BF2710"/>
    <w:rsid w:val="00C35666"/>
    <w:rsid w:val="00C54B3A"/>
    <w:rsid w:val="00C55A68"/>
    <w:rsid w:val="00C60F14"/>
    <w:rsid w:val="00C6498A"/>
    <w:rsid w:val="00C712A9"/>
    <w:rsid w:val="00C7462A"/>
    <w:rsid w:val="00C75B14"/>
    <w:rsid w:val="00C76004"/>
    <w:rsid w:val="00C85CAB"/>
    <w:rsid w:val="00C95419"/>
    <w:rsid w:val="00C95A07"/>
    <w:rsid w:val="00CB0D60"/>
    <w:rsid w:val="00CC2CF4"/>
    <w:rsid w:val="00CE26F1"/>
    <w:rsid w:val="00D02003"/>
    <w:rsid w:val="00D226EE"/>
    <w:rsid w:val="00D25134"/>
    <w:rsid w:val="00D25452"/>
    <w:rsid w:val="00D41ABF"/>
    <w:rsid w:val="00D4541A"/>
    <w:rsid w:val="00D7127E"/>
    <w:rsid w:val="00D75D4C"/>
    <w:rsid w:val="00D76C68"/>
    <w:rsid w:val="00D83DE5"/>
    <w:rsid w:val="00D950E2"/>
    <w:rsid w:val="00DA42FC"/>
    <w:rsid w:val="00DA44B0"/>
    <w:rsid w:val="00DA47DC"/>
    <w:rsid w:val="00DC00BF"/>
    <w:rsid w:val="00DC3840"/>
    <w:rsid w:val="00DC5A46"/>
    <w:rsid w:val="00DD0BD1"/>
    <w:rsid w:val="00DD1C1C"/>
    <w:rsid w:val="00DD5BF8"/>
    <w:rsid w:val="00DE1290"/>
    <w:rsid w:val="00E023E5"/>
    <w:rsid w:val="00E115A9"/>
    <w:rsid w:val="00E1171C"/>
    <w:rsid w:val="00E44090"/>
    <w:rsid w:val="00E56E28"/>
    <w:rsid w:val="00E65F34"/>
    <w:rsid w:val="00E80868"/>
    <w:rsid w:val="00E84800"/>
    <w:rsid w:val="00EA60EB"/>
    <w:rsid w:val="00EB7E65"/>
    <w:rsid w:val="00EC0B1D"/>
    <w:rsid w:val="00EC4411"/>
    <w:rsid w:val="00ED6B71"/>
    <w:rsid w:val="00EE0DF7"/>
    <w:rsid w:val="00F031B6"/>
    <w:rsid w:val="00F10C08"/>
    <w:rsid w:val="00F165E7"/>
    <w:rsid w:val="00F21CA3"/>
    <w:rsid w:val="00F23F28"/>
    <w:rsid w:val="00F2706F"/>
    <w:rsid w:val="00F378CD"/>
    <w:rsid w:val="00F53F25"/>
    <w:rsid w:val="00F753EF"/>
    <w:rsid w:val="00F8611A"/>
    <w:rsid w:val="00F94FFE"/>
    <w:rsid w:val="00FA27E5"/>
    <w:rsid w:val="00FA2CFE"/>
    <w:rsid w:val="00FD5B12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86C40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086C40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086C40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086C40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086C40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2020-06-10T08:04:00Z</cp:lastPrinted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