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98" w:rsidRPr="00452AA4" w:rsidRDefault="00FB0B12" w:rsidP="00A95E98">
      <w:pPr>
        <w:pStyle w:val="Default"/>
        <w:jc w:val="center"/>
        <w:rPr>
          <w:rFonts w:hAnsi="Times New Roman"/>
          <w:b/>
          <w:sz w:val="28"/>
          <w:szCs w:val="28"/>
        </w:rPr>
      </w:pPr>
      <w:r w:rsidRPr="008D07E0">
        <w:rPr>
          <w:rFonts w:hAnsi="Times New Roman" w:hint="eastAsia"/>
          <w:b/>
          <w:sz w:val="28"/>
          <w:szCs w:val="28"/>
        </w:rPr>
        <w:t>易方达</w:t>
      </w:r>
      <w:r w:rsidR="004C7C53">
        <w:rPr>
          <w:rFonts w:hAnsi="Times New Roman" w:hint="eastAsia"/>
          <w:b/>
          <w:sz w:val="28"/>
          <w:szCs w:val="28"/>
        </w:rPr>
        <w:t>基金管理有限公司关于</w:t>
      </w:r>
      <w:r w:rsidR="00763E36" w:rsidRPr="00763E36">
        <w:rPr>
          <w:rFonts w:hAnsi="Times New Roman" w:hint="eastAsia"/>
          <w:b/>
          <w:bCs/>
          <w:sz w:val="28"/>
          <w:szCs w:val="28"/>
        </w:rPr>
        <w:t>易方达中证医疗交易型开放式指数证券投资基金</w:t>
      </w:r>
      <w:r w:rsidR="004C7C53">
        <w:rPr>
          <w:rFonts w:hAnsi="Times New Roman" w:hint="eastAsia"/>
          <w:b/>
          <w:sz w:val="28"/>
          <w:szCs w:val="28"/>
        </w:rPr>
        <w:t>标的指数纳入北京证券交易所股票</w:t>
      </w:r>
      <w:r>
        <w:rPr>
          <w:rFonts w:hAnsi="Times New Roman" w:hint="eastAsia"/>
          <w:b/>
          <w:sz w:val="28"/>
          <w:szCs w:val="28"/>
        </w:rPr>
        <w:t>并修订招募说明书</w:t>
      </w:r>
      <w:r w:rsidRPr="00452AA4">
        <w:rPr>
          <w:rFonts w:hAnsi="Times New Roman" w:hint="eastAsia"/>
          <w:b/>
          <w:sz w:val="28"/>
          <w:szCs w:val="28"/>
        </w:rPr>
        <w:t>的公告</w:t>
      </w:r>
    </w:p>
    <w:p w:rsidR="008A59FF" w:rsidRDefault="008A59FF" w:rsidP="008A59FF">
      <w:pPr>
        <w:pStyle w:val="Default"/>
        <w:spacing w:line="360" w:lineRule="auto"/>
        <w:ind w:firstLine="420"/>
        <w:jc w:val="both"/>
        <w:rPr>
          <w:rFonts w:hAnsi="宋体"/>
          <w:color w:val="auto"/>
          <w:sz w:val="21"/>
          <w:szCs w:val="21"/>
        </w:rPr>
      </w:pPr>
    </w:p>
    <w:p w:rsidR="004C7C53" w:rsidRDefault="00FB0B12" w:rsidP="00BB1E21">
      <w:pPr>
        <w:pStyle w:val="Default"/>
        <w:spacing w:line="360" w:lineRule="auto"/>
        <w:ind w:firstLine="420"/>
        <w:jc w:val="both"/>
        <w:rPr>
          <w:rFonts w:hAnsi="宋体"/>
          <w:color w:val="auto"/>
          <w:sz w:val="21"/>
          <w:szCs w:val="21"/>
        </w:rPr>
      </w:pPr>
      <w:r w:rsidRPr="008A59FF">
        <w:rPr>
          <w:rFonts w:hAnsi="宋体" w:hint="eastAsia"/>
          <w:color w:val="auto"/>
          <w:sz w:val="21"/>
          <w:szCs w:val="21"/>
        </w:rPr>
        <w:t>根据</w:t>
      </w:r>
      <w:r w:rsidR="00763E36">
        <w:rPr>
          <w:rFonts w:hAnsi="宋体" w:hint="eastAsia"/>
          <w:color w:val="auto"/>
          <w:sz w:val="21"/>
          <w:szCs w:val="21"/>
        </w:rPr>
        <w:t>中证指数</w:t>
      </w:r>
      <w:r w:rsidR="006909C9" w:rsidRPr="006909C9">
        <w:rPr>
          <w:rFonts w:hAnsi="宋体" w:hint="eastAsia"/>
          <w:color w:val="auto"/>
          <w:sz w:val="21"/>
          <w:szCs w:val="21"/>
        </w:rPr>
        <w:t>有限公司</w:t>
      </w:r>
      <w:r w:rsidR="004250A4">
        <w:rPr>
          <w:rFonts w:hAnsi="宋体" w:hint="eastAsia"/>
          <w:color w:val="auto"/>
          <w:sz w:val="21"/>
          <w:szCs w:val="21"/>
        </w:rPr>
        <w:t>对</w:t>
      </w:r>
      <w:r w:rsidR="00763E36">
        <w:rPr>
          <w:rFonts w:hAnsi="宋体" w:hint="eastAsia"/>
          <w:color w:val="auto"/>
          <w:sz w:val="21"/>
          <w:szCs w:val="21"/>
        </w:rPr>
        <w:t>中证医疗</w:t>
      </w:r>
      <w:r w:rsidRPr="008A59FF">
        <w:rPr>
          <w:rFonts w:hAnsi="宋体" w:hint="eastAsia"/>
          <w:color w:val="auto"/>
          <w:sz w:val="21"/>
          <w:szCs w:val="21"/>
        </w:rPr>
        <w:t>指数成份股的定期调整情况，</w:t>
      </w:r>
      <w:r w:rsidR="00214703" w:rsidRPr="00FE32B1">
        <w:rPr>
          <w:rFonts w:hAnsi="宋体" w:hint="eastAsia"/>
          <w:color w:val="auto"/>
          <w:sz w:val="21"/>
          <w:szCs w:val="21"/>
        </w:rPr>
        <w:t>易方达基金管理有限公司（以下简称“本公司”）</w:t>
      </w:r>
      <w:r w:rsidR="00214703">
        <w:rPr>
          <w:rFonts w:hAnsi="宋体" w:hint="eastAsia"/>
          <w:color w:val="auto"/>
          <w:sz w:val="21"/>
          <w:szCs w:val="21"/>
        </w:rPr>
        <w:t>旗下</w:t>
      </w:r>
      <w:r w:rsidR="00D4715D" w:rsidRPr="00D4715D">
        <w:rPr>
          <w:rFonts w:hAnsi="宋体" w:hint="eastAsia"/>
          <w:color w:val="auto"/>
          <w:sz w:val="21"/>
          <w:szCs w:val="21"/>
        </w:rPr>
        <w:t>易方达中证医疗交易型开放式指数证券投资基金</w:t>
      </w:r>
      <w:r w:rsidR="00214703">
        <w:rPr>
          <w:rFonts w:hAnsi="宋体" w:hint="eastAsia"/>
          <w:color w:val="auto"/>
          <w:sz w:val="21"/>
          <w:szCs w:val="21"/>
        </w:rPr>
        <w:t>（基金代码：159</w:t>
      </w:r>
      <w:r w:rsidR="00D4715D">
        <w:rPr>
          <w:rFonts w:hAnsi="宋体" w:hint="eastAsia"/>
          <w:color w:val="auto"/>
          <w:sz w:val="21"/>
          <w:szCs w:val="21"/>
        </w:rPr>
        <w:t>847</w:t>
      </w:r>
      <w:r w:rsidR="00214703">
        <w:rPr>
          <w:rFonts w:hAnsi="宋体" w:hint="eastAsia"/>
          <w:color w:val="auto"/>
          <w:sz w:val="21"/>
          <w:szCs w:val="21"/>
        </w:rPr>
        <w:t>，场内简称：</w:t>
      </w:r>
      <w:r w:rsidR="00D4715D" w:rsidRPr="00D4715D">
        <w:rPr>
          <w:rFonts w:hAnsi="宋体" w:hint="eastAsia"/>
          <w:color w:val="auto"/>
          <w:sz w:val="21"/>
          <w:szCs w:val="21"/>
        </w:rPr>
        <w:t>医疗ETF易方达</w:t>
      </w:r>
      <w:r w:rsidR="00214703" w:rsidRPr="00214703">
        <w:rPr>
          <w:rFonts w:hAnsi="宋体" w:hint="eastAsia"/>
          <w:color w:val="auto"/>
          <w:sz w:val="21"/>
          <w:szCs w:val="21"/>
        </w:rPr>
        <w:t>，以下简称“本基金”</w:t>
      </w:r>
      <w:r w:rsidR="00214703">
        <w:rPr>
          <w:rFonts w:hAnsi="宋体" w:hint="eastAsia"/>
          <w:color w:val="auto"/>
          <w:sz w:val="21"/>
          <w:szCs w:val="21"/>
        </w:rPr>
        <w:t>）</w:t>
      </w:r>
      <w:r w:rsidR="0048631B">
        <w:rPr>
          <w:rFonts w:hAnsi="宋体" w:hint="eastAsia"/>
          <w:color w:val="auto"/>
          <w:sz w:val="21"/>
          <w:szCs w:val="21"/>
        </w:rPr>
        <w:t>标的指数纳入北京证券交易所股票。</w:t>
      </w:r>
      <w:r w:rsidR="006E2F3F">
        <w:rPr>
          <w:rFonts w:hAnsi="宋体" w:hint="eastAsia"/>
          <w:color w:val="auto"/>
          <w:sz w:val="21"/>
          <w:szCs w:val="21"/>
        </w:rPr>
        <w:t>根据</w:t>
      </w:r>
      <w:r w:rsidR="006E2F3F" w:rsidRPr="000D7984">
        <w:rPr>
          <w:rFonts w:hAnsi="宋体" w:hint="eastAsia"/>
          <w:color w:val="auto"/>
          <w:sz w:val="21"/>
          <w:szCs w:val="21"/>
        </w:rPr>
        <w:t>相关法律法规</w:t>
      </w:r>
      <w:r w:rsidR="00266CB9">
        <w:rPr>
          <w:rFonts w:hAnsi="宋体"/>
          <w:color w:val="auto"/>
          <w:sz w:val="21"/>
          <w:szCs w:val="21"/>
        </w:rPr>
        <w:t>、</w:t>
      </w:r>
      <w:r w:rsidR="006E2F3F">
        <w:rPr>
          <w:rFonts w:hAnsi="宋体" w:hint="eastAsia"/>
          <w:color w:val="auto"/>
          <w:sz w:val="21"/>
          <w:szCs w:val="21"/>
        </w:rPr>
        <w:t>基金合同等有关规定，</w:t>
      </w:r>
      <w:r w:rsidR="006605A7">
        <w:rPr>
          <w:rFonts w:hAnsi="宋体" w:hint="eastAsia"/>
          <w:color w:val="auto"/>
          <w:sz w:val="21"/>
          <w:szCs w:val="21"/>
        </w:rPr>
        <w:t>经与</w:t>
      </w:r>
      <w:r w:rsidR="00BB1E21">
        <w:rPr>
          <w:rFonts w:hAnsi="宋体" w:hint="eastAsia"/>
          <w:color w:val="auto"/>
          <w:sz w:val="21"/>
          <w:szCs w:val="21"/>
        </w:rPr>
        <w:t>基金托管人协商一致，</w:t>
      </w:r>
      <w:r w:rsidR="00214703" w:rsidRPr="00FE32B1">
        <w:rPr>
          <w:rFonts w:hAnsi="宋体" w:hint="eastAsia"/>
          <w:color w:val="auto"/>
          <w:sz w:val="21"/>
          <w:szCs w:val="21"/>
        </w:rPr>
        <w:t>本公司</w:t>
      </w:r>
      <w:r w:rsidR="00FE32B1">
        <w:rPr>
          <w:rFonts w:hAnsi="宋体" w:hint="eastAsia"/>
          <w:color w:val="auto"/>
          <w:sz w:val="21"/>
          <w:szCs w:val="21"/>
        </w:rPr>
        <w:t>决定</w:t>
      </w:r>
      <w:r w:rsidR="00127E9D">
        <w:rPr>
          <w:rFonts w:hAnsi="宋体" w:hint="eastAsia"/>
          <w:color w:val="auto"/>
          <w:sz w:val="21"/>
          <w:szCs w:val="21"/>
        </w:rPr>
        <w:t>对</w:t>
      </w:r>
      <w:r w:rsidR="00E27425">
        <w:rPr>
          <w:rFonts w:hAnsi="宋体" w:hint="eastAsia"/>
          <w:color w:val="auto"/>
          <w:sz w:val="21"/>
          <w:szCs w:val="21"/>
        </w:rPr>
        <w:t>本基金</w:t>
      </w:r>
      <w:r w:rsidR="00C77A02">
        <w:rPr>
          <w:rFonts w:hAnsi="宋体" w:hint="eastAsia"/>
          <w:color w:val="auto"/>
          <w:sz w:val="21"/>
          <w:szCs w:val="21"/>
        </w:rPr>
        <w:t>招募说明书</w:t>
      </w:r>
      <w:r w:rsidR="00127E9D" w:rsidRPr="00127E9D">
        <w:rPr>
          <w:rFonts w:hAnsi="宋体" w:hint="eastAsia"/>
          <w:color w:val="auto"/>
          <w:sz w:val="21"/>
          <w:szCs w:val="21"/>
        </w:rPr>
        <w:t>进行修订</w:t>
      </w:r>
      <w:r w:rsidR="005B09B7">
        <w:rPr>
          <w:rFonts w:hAnsi="宋体" w:hint="eastAsia"/>
          <w:color w:val="auto"/>
          <w:sz w:val="21"/>
          <w:szCs w:val="21"/>
        </w:rPr>
        <w:t>，</w:t>
      </w:r>
      <w:r w:rsidR="00266CB9">
        <w:rPr>
          <w:rFonts w:hAnsi="宋体" w:hint="eastAsia"/>
          <w:color w:val="auto"/>
          <w:sz w:val="21"/>
          <w:szCs w:val="21"/>
        </w:rPr>
        <w:t>此次</w:t>
      </w:r>
      <w:r w:rsidR="009C43EC">
        <w:rPr>
          <w:rFonts w:hAnsi="宋体" w:hint="eastAsia"/>
          <w:color w:val="auto"/>
          <w:sz w:val="21"/>
          <w:szCs w:val="21"/>
        </w:rPr>
        <w:t>修订主</w:t>
      </w:r>
      <w:r w:rsidR="009C43EC" w:rsidRPr="00C85247">
        <w:rPr>
          <w:rFonts w:hAnsi="宋体" w:hint="eastAsia"/>
          <w:color w:val="auto"/>
          <w:sz w:val="21"/>
          <w:szCs w:val="21"/>
        </w:rPr>
        <w:t>要涉及</w:t>
      </w:r>
      <w:r w:rsidR="00A548E3" w:rsidRPr="00C85247">
        <w:rPr>
          <w:rFonts w:hAnsi="宋体" w:hint="eastAsia"/>
          <w:color w:val="auto"/>
          <w:sz w:val="21"/>
          <w:szCs w:val="21"/>
        </w:rPr>
        <w:t>调整</w:t>
      </w:r>
      <w:r w:rsidR="009C43EC" w:rsidRPr="00C85247">
        <w:rPr>
          <w:rFonts w:hAnsi="宋体" w:hint="eastAsia"/>
          <w:color w:val="auto"/>
          <w:sz w:val="21"/>
          <w:szCs w:val="21"/>
        </w:rPr>
        <w:t>申购</w:t>
      </w:r>
      <w:r w:rsidR="00A548E3" w:rsidRPr="00C85247">
        <w:rPr>
          <w:rFonts w:hAnsi="宋体" w:hint="eastAsia"/>
          <w:color w:val="auto"/>
          <w:sz w:val="21"/>
          <w:szCs w:val="21"/>
        </w:rPr>
        <w:t>与</w:t>
      </w:r>
      <w:r w:rsidR="009C43EC" w:rsidRPr="00C85247">
        <w:rPr>
          <w:rFonts w:hAnsi="宋体" w:hint="eastAsia"/>
          <w:color w:val="auto"/>
          <w:sz w:val="21"/>
          <w:szCs w:val="21"/>
        </w:rPr>
        <w:t>赎回</w:t>
      </w:r>
      <w:r w:rsidR="00A548E3" w:rsidRPr="00C85247">
        <w:rPr>
          <w:rFonts w:hAnsi="宋体" w:hint="eastAsia"/>
          <w:color w:val="auto"/>
          <w:sz w:val="21"/>
          <w:szCs w:val="21"/>
        </w:rPr>
        <w:t>章节中</w:t>
      </w:r>
      <w:r w:rsidR="009C43EC" w:rsidRPr="00C85247">
        <w:rPr>
          <w:rFonts w:hAnsi="宋体" w:hint="eastAsia"/>
          <w:color w:val="auto"/>
          <w:sz w:val="21"/>
          <w:szCs w:val="21"/>
        </w:rPr>
        <w:t>现金替代的相关</w:t>
      </w:r>
      <w:r w:rsidRPr="00C85247">
        <w:rPr>
          <w:rFonts w:hAnsi="宋体" w:hint="eastAsia"/>
          <w:color w:val="auto"/>
          <w:sz w:val="21"/>
          <w:szCs w:val="21"/>
        </w:rPr>
        <w:t>内容</w:t>
      </w:r>
      <w:r w:rsidR="009C43EC" w:rsidRPr="00C85247">
        <w:rPr>
          <w:rFonts w:hAnsi="宋体" w:hint="eastAsia"/>
          <w:color w:val="auto"/>
          <w:sz w:val="21"/>
          <w:szCs w:val="21"/>
        </w:rPr>
        <w:t>，</w:t>
      </w:r>
      <w:r w:rsidR="00266CB9" w:rsidRPr="00266CB9">
        <w:rPr>
          <w:rFonts w:hAnsi="宋体" w:hint="eastAsia"/>
          <w:color w:val="auto"/>
          <w:sz w:val="21"/>
          <w:szCs w:val="21"/>
        </w:rPr>
        <w:t>明确了北京证券交易所上市成份证券现金替代相关规则，</w:t>
      </w:r>
      <w:r w:rsidR="004E308D" w:rsidRPr="00C85247">
        <w:rPr>
          <w:rFonts w:hAnsi="宋体" w:hint="eastAsia"/>
          <w:color w:val="auto"/>
          <w:sz w:val="21"/>
          <w:szCs w:val="21"/>
        </w:rPr>
        <w:t>并</w:t>
      </w:r>
      <w:r w:rsidR="006B4C7C" w:rsidRPr="00C85247">
        <w:rPr>
          <w:rFonts w:hAnsi="宋体" w:hint="eastAsia"/>
          <w:color w:val="auto"/>
          <w:sz w:val="21"/>
          <w:szCs w:val="21"/>
        </w:rPr>
        <w:t>相应</w:t>
      </w:r>
      <w:r w:rsidR="004E308D" w:rsidRPr="00C85247">
        <w:rPr>
          <w:rFonts w:hAnsi="宋体" w:hint="eastAsia"/>
          <w:color w:val="auto"/>
          <w:sz w:val="21"/>
          <w:szCs w:val="21"/>
        </w:rPr>
        <w:t>补充基金投资北京证券交易所股票的</w:t>
      </w:r>
      <w:r w:rsidR="00266CB9">
        <w:rPr>
          <w:rFonts w:hAnsi="宋体" w:hint="eastAsia"/>
          <w:color w:val="auto"/>
          <w:sz w:val="21"/>
          <w:szCs w:val="21"/>
        </w:rPr>
        <w:t>相关</w:t>
      </w:r>
      <w:r w:rsidRPr="00C85247">
        <w:rPr>
          <w:rFonts w:hAnsi="宋体" w:hint="eastAsia"/>
          <w:color w:val="auto"/>
          <w:sz w:val="21"/>
          <w:szCs w:val="21"/>
        </w:rPr>
        <w:t>风险提示</w:t>
      </w:r>
      <w:r w:rsidR="00073264" w:rsidRPr="00C85247">
        <w:rPr>
          <w:rFonts w:hAnsi="宋体" w:hint="eastAsia"/>
          <w:color w:val="auto"/>
          <w:sz w:val="21"/>
          <w:szCs w:val="21"/>
        </w:rPr>
        <w:t>。</w:t>
      </w:r>
    </w:p>
    <w:p w:rsidR="00BB1E21" w:rsidRDefault="00FB0B12" w:rsidP="00BB1E21">
      <w:pPr>
        <w:pStyle w:val="Default"/>
        <w:spacing w:line="360" w:lineRule="auto"/>
        <w:ind w:firstLine="420"/>
        <w:jc w:val="both"/>
        <w:rPr>
          <w:rFonts w:hAnsi="宋体"/>
          <w:color w:val="auto"/>
          <w:sz w:val="21"/>
          <w:szCs w:val="21"/>
        </w:rPr>
      </w:pPr>
      <w:r>
        <w:rPr>
          <w:rFonts w:hAnsi="宋体" w:hint="eastAsia"/>
          <w:color w:val="auto"/>
          <w:sz w:val="21"/>
          <w:szCs w:val="21"/>
        </w:rPr>
        <w:t>现将</w:t>
      </w:r>
      <w:r w:rsidR="00E40782">
        <w:rPr>
          <w:rFonts w:hAnsi="宋体" w:hint="eastAsia"/>
          <w:color w:val="auto"/>
          <w:sz w:val="21"/>
          <w:szCs w:val="21"/>
        </w:rPr>
        <w:t>相关事项</w:t>
      </w:r>
      <w:r>
        <w:rPr>
          <w:rFonts w:hAnsi="宋体" w:hint="eastAsia"/>
          <w:color w:val="auto"/>
          <w:sz w:val="21"/>
          <w:szCs w:val="21"/>
        </w:rPr>
        <w:t>公告如下：</w:t>
      </w:r>
    </w:p>
    <w:p w:rsidR="00FE32B1" w:rsidRDefault="00FB0B12" w:rsidP="00FE32B1">
      <w:pPr>
        <w:pStyle w:val="Default"/>
        <w:spacing w:line="360" w:lineRule="auto"/>
        <w:ind w:left="420"/>
        <w:jc w:val="both"/>
        <w:rPr>
          <w:rFonts w:hAnsi="宋体"/>
          <w:color w:val="auto"/>
          <w:sz w:val="21"/>
          <w:szCs w:val="21"/>
        </w:rPr>
      </w:pPr>
      <w:r>
        <w:rPr>
          <w:rFonts w:hAnsi="宋体" w:hint="eastAsia"/>
          <w:color w:val="auto"/>
          <w:sz w:val="21"/>
          <w:szCs w:val="21"/>
        </w:rPr>
        <w:t>一</w:t>
      </w:r>
      <w:r w:rsidR="00377CC4">
        <w:rPr>
          <w:rFonts w:hAnsi="宋体" w:hint="eastAsia"/>
          <w:color w:val="auto"/>
          <w:sz w:val="21"/>
          <w:szCs w:val="21"/>
        </w:rPr>
        <w:t>、</w:t>
      </w:r>
      <w:r w:rsidR="00BB1E21">
        <w:rPr>
          <w:rFonts w:hAnsi="宋体" w:hint="eastAsia"/>
          <w:color w:val="auto"/>
          <w:sz w:val="21"/>
          <w:szCs w:val="21"/>
        </w:rPr>
        <w:t>招募说明书修订</w:t>
      </w:r>
      <w:r w:rsidR="008A1FA6">
        <w:rPr>
          <w:rFonts w:hAnsi="宋体" w:hint="eastAsia"/>
          <w:color w:val="auto"/>
          <w:sz w:val="21"/>
          <w:szCs w:val="21"/>
        </w:rPr>
        <w:t>内容</w:t>
      </w:r>
    </w:p>
    <w:p w:rsidR="005F117A" w:rsidRPr="000D7984" w:rsidRDefault="00FB0B12">
      <w:pPr>
        <w:pStyle w:val="Default"/>
        <w:spacing w:line="360" w:lineRule="auto"/>
        <w:ind w:firstLine="420"/>
        <w:jc w:val="both"/>
        <w:rPr>
          <w:rFonts w:hAnsi="宋体" w:cstheme="minorBidi"/>
          <w:color w:val="auto"/>
          <w:kern w:val="2"/>
          <w:sz w:val="21"/>
          <w:szCs w:val="21"/>
        </w:rPr>
      </w:pPr>
      <w:r>
        <w:rPr>
          <w:rFonts w:hAnsi="宋体" w:hint="eastAsia"/>
          <w:color w:val="auto"/>
          <w:sz w:val="21"/>
          <w:szCs w:val="21"/>
        </w:rPr>
        <w:t>本基金</w:t>
      </w:r>
      <w:r w:rsidRPr="00E27425">
        <w:rPr>
          <w:rFonts w:hAnsi="宋体" w:hint="eastAsia"/>
          <w:color w:val="auto"/>
          <w:sz w:val="21"/>
          <w:szCs w:val="21"/>
        </w:rPr>
        <w:t>招募说明书的</w:t>
      </w:r>
      <w:r w:rsidR="00AF4532">
        <w:rPr>
          <w:rFonts w:hAnsi="宋体" w:hint="eastAsia"/>
          <w:color w:val="auto"/>
          <w:sz w:val="21"/>
          <w:szCs w:val="21"/>
        </w:rPr>
        <w:t>主要</w:t>
      </w:r>
      <w:r w:rsidRPr="00E27425">
        <w:rPr>
          <w:rFonts w:hAnsi="宋体" w:hint="eastAsia"/>
          <w:color w:val="auto"/>
          <w:sz w:val="21"/>
          <w:szCs w:val="21"/>
        </w:rPr>
        <w:t>修订内容详见附录。本次修订涉及的相关规则自</w:t>
      </w:r>
      <w:r w:rsidR="00D4715D" w:rsidRPr="00E27425">
        <w:rPr>
          <w:rFonts w:hAnsi="宋体" w:hint="eastAsia"/>
          <w:color w:val="auto"/>
          <w:sz w:val="21"/>
          <w:szCs w:val="21"/>
        </w:rPr>
        <w:t>2025年</w:t>
      </w:r>
      <w:r w:rsidR="00D4715D">
        <w:rPr>
          <w:rFonts w:hAnsi="宋体" w:hint="eastAsia"/>
          <w:color w:val="auto"/>
          <w:sz w:val="21"/>
          <w:szCs w:val="21"/>
        </w:rPr>
        <w:t>12</w:t>
      </w:r>
      <w:r w:rsidRPr="00E27425">
        <w:rPr>
          <w:rFonts w:hAnsi="宋体" w:hint="eastAsia"/>
          <w:color w:val="auto"/>
          <w:sz w:val="21"/>
          <w:szCs w:val="21"/>
        </w:rPr>
        <w:t>月</w:t>
      </w:r>
      <w:r w:rsidR="00D4715D">
        <w:rPr>
          <w:rFonts w:hAnsi="宋体" w:hint="eastAsia"/>
          <w:color w:val="auto"/>
          <w:sz w:val="21"/>
          <w:szCs w:val="21"/>
        </w:rPr>
        <w:t>15</w:t>
      </w:r>
      <w:r w:rsidRPr="00E27425">
        <w:rPr>
          <w:rFonts w:hAnsi="宋体" w:hint="eastAsia"/>
          <w:color w:val="auto"/>
          <w:sz w:val="21"/>
          <w:szCs w:val="21"/>
        </w:rPr>
        <w:t>日起生效，更新后的招募说明书全文可在基金管理人网站等规定媒介查阅。本次修订招募说明书符合有关法律法规的规定，且基金管理人已履行规定程序。</w:t>
      </w:r>
    </w:p>
    <w:p w:rsidR="003A238E" w:rsidRPr="003A238E" w:rsidRDefault="003A238E" w:rsidP="003A238E">
      <w:pPr>
        <w:pStyle w:val="Default"/>
        <w:spacing w:line="360" w:lineRule="auto"/>
        <w:jc w:val="both"/>
        <w:rPr>
          <w:rFonts w:hAnsi="宋体" w:cstheme="minorBidi"/>
          <w:color w:val="auto"/>
          <w:kern w:val="2"/>
          <w:sz w:val="21"/>
          <w:szCs w:val="21"/>
        </w:rPr>
      </w:pPr>
    </w:p>
    <w:p w:rsidR="00322854" w:rsidRPr="00322854" w:rsidRDefault="00FB0B12" w:rsidP="00322854">
      <w:pPr>
        <w:pStyle w:val="Default"/>
        <w:spacing w:line="360" w:lineRule="auto"/>
        <w:ind w:left="420"/>
        <w:jc w:val="both"/>
        <w:rPr>
          <w:rFonts w:hAnsi="宋体" w:cstheme="minorBidi"/>
          <w:color w:val="auto"/>
          <w:kern w:val="2"/>
          <w:sz w:val="21"/>
          <w:szCs w:val="21"/>
        </w:rPr>
      </w:pPr>
      <w:r>
        <w:rPr>
          <w:rFonts w:hAnsi="宋体" w:cstheme="minorBidi" w:hint="eastAsia"/>
          <w:color w:val="auto"/>
          <w:kern w:val="2"/>
          <w:sz w:val="21"/>
          <w:szCs w:val="21"/>
        </w:rPr>
        <w:t>二</w:t>
      </w:r>
      <w:r w:rsidR="00377CC4">
        <w:rPr>
          <w:rFonts w:hAnsi="宋体" w:cstheme="minorBidi" w:hint="eastAsia"/>
          <w:color w:val="auto"/>
          <w:kern w:val="2"/>
          <w:sz w:val="21"/>
          <w:szCs w:val="21"/>
        </w:rPr>
        <w:t>、</w:t>
      </w:r>
      <w:r w:rsidR="00620F86">
        <w:rPr>
          <w:rFonts w:hAnsi="宋体" w:cstheme="minorBidi" w:hint="eastAsia"/>
          <w:color w:val="auto"/>
          <w:kern w:val="2"/>
          <w:sz w:val="21"/>
          <w:szCs w:val="21"/>
        </w:rPr>
        <w:t>其他需要提示的事项</w:t>
      </w:r>
    </w:p>
    <w:p w:rsidR="00A30844" w:rsidRDefault="00FB0B12" w:rsidP="00BB1E21">
      <w:pPr>
        <w:pStyle w:val="Default"/>
        <w:spacing w:line="360" w:lineRule="auto"/>
        <w:ind w:firstLineChars="200" w:firstLine="420"/>
        <w:rPr>
          <w:rFonts w:hAnsi="宋体" w:cstheme="minorBidi"/>
          <w:color w:val="auto"/>
          <w:kern w:val="2"/>
          <w:sz w:val="21"/>
          <w:szCs w:val="21"/>
        </w:rPr>
      </w:pPr>
      <w:r>
        <w:rPr>
          <w:rFonts w:hAnsi="宋体" w:cstheme="minorBidi" w:hint="eastAsia"/>
          <w:color w:val="auto"/>
          <w:kern w:val="2"/>
          <w:sz w:val="21"/>
          <w:szCs w:val="21"/>
        </w:rPr>
        <w:t>1</w:t>
      </w:r>
      <w:r w:rsidR="00377CC4">
        <w:rPr>
          <w:rFonts w:hAnsi="宋体" w:cstheme="minorBidi" w:hint="eastAsia"/>
          <w:color w:val="auto"/>
          <w:kern w:val="2"/>
          <w:sz w:val="21"/>
          <w:szCs w:val="21"/>
        </w:rPr>
        <w:t>、</w:t>
      </w:r>
      <w:r w:rsidR="00BB1E21" w:rsidRPr="00BB1E21">
        <w:rPr>
          <w:rFonts w:hAnsi="宋体" w:cstheme="minorBidi" w:hint="eastAsia"/>
          <w:color w:val="auto"/>
          <w:kern w:val="2"/>
          <w:sz w:val="21"/>
          <w:szCs w:val="21"/>
        </w:rPr>
        <w:t>本公告</w:t>
      </w:r>
      <w:r w:rsidR="005B0DD0">
        <w:rPr>
          <w:rFonts w:hAnsi="宋体" w:cstheme="minorBidi" w:hint="eastAsia"/>
          <w:color w:val="auto"/>
          <w:kern w:val="2"/>
          <w:sz w:val="21"/>
          <w:szCs w:val="21"/>
        </w:rPr>
        <w:t>主要对</w:t>
      </w:r>
      <w:r>
        <w:rPr>
          <w:rFonts w:hAnsi="宋体" w:cstheme="minorBidi" w:hint="eastAsia"/>
          <w:color w:val="auto"/>
          <w:kern w:val="2"/>
          <w:sz w:val="21"/>
          <w:szCs w:val="21"/>
        </w:rPr>
        <w:t>本基金</w:t>
      </w:r>
      <w:r w:rsidR="002D2819" w:rsidRPr="002D2819">
        <w:rPr>
          <w:rFonts w:hAnsi="宋体" w:cstheme="minorBidi" w:hint="eastAsia"/>
          <w:color w:val="auto"/>
          <w:kern w:val="2"/>
          <w:sz w:val="21"/>
          <w:szCs w:val="21"/>
        </w:rPr>
        <w:t>标的指数纳入北京证券交易所股票</w:t>
      </w:r>
      <w:r w:rsidR="006605A7" w:rsidRPr="002D2819">
        <w:rPr>
          <w:rFonts w:hAnsi="宋体" w:cstheme="minorBidi" w:hint="eastAsia"/>
          <w:color w:val="auto"/>
          <w:kern w:val="2"/>
          <w:sz w:val="21"/>
          <w:szCs w:val="21"/>
        </w:rPr>
        <w:t>并</w:t>
      </w:r>
      <w:r w:rsidR="00BB1E21" w:rsidRPr="002D2819">
        <w:rPr>
          <w:rFonts w:hAnsi="宋体" w:cstheme="minorBidi" w:hint="eastAsia"/>
          <w:color w:val="auto"/>
          <w:kern w:val="2"/>
          <w:sz w:val="21"/>
          <w:szCs w:val="21"/>
        </w:rPr>
        <w:t>修订招募说明书</w:t>
      </w:r>
      <w:r w:rsidR="00BB1E21" w:rsidRPr="00BB1E21">
        <w:rPr>
          <w:rFonts w:hAnsi="宋体" w:cstheme="minorBidi" w:hint="eastAsia"/>
          <w:color w:val="auto"/>
          <w:kern w:val="2"/>
          <w:sz w:val="21"/>
          <w:szCs w:val="21"/>
        </w:rPr>
        <w:t>的有关事项予以说明。投资者欲了解</w:t>
      </w:r>
      <w:r w:rsidR="005B5155">
        <w:rPr>
          <w:rFonts w:hAnsi="宋体" w:cstheme="minorBidi" w:hint="eastAsia"/>
          <w:color w:val="auto"/>
          <w:kern w:val="2"/>
          <w:sz w:val="21"/>
          <w:szCs w:val="21"/>
        </w:rPr>
        <w:t>本基金</w:t>
      </w:r>
      <w:r w:rsidR="00266CB9">
        <w:rPr>
          <w:rFonts w:hAnsi="宋体" w:cstheme="minorBidi"/>
          <w:color w:val="auto"/>
          <w:kern w:val="2"/>
          <w:sz w:val="21"/>
          <w:szCs w:val="21"/>
        </w:rPr>
        <w:t>的</w:t>
      </w:r>
      <w:r w:rsidR="00BB1E21" w:rsidRPr="00BB1E21">
        <w:rPr>
          <w:rFonts w:hAnsi="宋体" w:cstheme="minorBidi" w:hint="eastAsia"/>
          <w:color w:val="auto"/>
          <w:kern w:val="2"/>
          <w:sz w:val="21"/>
          <w:szCs w:val="21"/>
        </w:rPr>
        <w:t>详细情况，请阅读</w:t>
      </w:r>
      <w:r w:rsidR="005B5155">
        <w:rPr>
          <w:rFonts w:hAnsi="宋体" w:cstheme="minorBidi" w:hint="eastAsia"/>
          <w:color w:val="auto"/>
          <w:kern w:val="2"/>
          <w:sz w:val="21"/>
          <w:szCs w:val="21"/>
        </w:rPr>
        <w:t>本基金</w:t>
      </w:r>
      <w:r w:rsidR="00266CB9">
        <w:rPr>
          <w:rFonts w:hAnsi="宋体" w:cstheme="minorBidi"/>
          <w:color w:val="auto"/>
          <w:kern w:val="2"/>
          <w:sz w:val="21"/>
          <w:szCs w:val="21"/>
        </w:rPr>
        <w:t>的</w:t>
      </w:r>
      <w:r w:rsidR="00BB1E21" w:rsidRPr="00BB1E21">
        <w:rPr>
          <w:rFonts w:hAnsi="宋体" w:cstheme="minorBidi" w:hint="eastAsia"/>
          <w:color w:val="auto"/>
          <w:kern w:val="2"/>
          <w:sz w:val="21"/>
          <w:szCs w:val="21"/>
        </w:rPr>
        <w:t>基金合同、招募说明书（更新）、基金产品资料概要（更新）及相关公告。</w:t>
      </w:r>
    </w:p>
    <w:p w:rsidR="00322854" w:rsidRPr="00322854" w:rsidRDefault="00FB0B12" w:rsidP="00322854">
      <w:pPr>
        <w:pStyle w:val="Default"/>
        <w:spacing w:line="360" w:lineRule="auto"/>
        <w:ind w:firstLine="420"/>
        <w:rPr>
          <w:rFonts w:hAnsi="宋体" w:cstheme="minorBidi"/>
          <w:color w:val="auto"/>
          <w:kern w:val="2"/>
          <w:sz w:val="21"/>
          <w:szCs w:val="21"/>
        </w:rPr>
      </w:pPr>
      <w:r>
        <w:rPr>
          <w:rFonts w:hAnsi="宋体" w:cstheme="minorBidi" w:hint="eastAsia"/>
          <w:color w:val="auto"/>
          <w:kern w:val="2"/>
          <w:sz w:val="21"/>
          <w:szCs w:val="21"/>
        </w:rPr>
        <w:t>2</w:t>
      </w:r>
      <w:r w:rsidR="00A30844">
        <w:rPr>
          <w:rFonts w:hAnsi="宋体" w:cstheme="minorBidi" w:hint="eastAsia"/>
          <w:color w:val="auto"/>
          <w:kern w:val="2"/>
          <w:sz w:val="21"/>
          <w:szCs w:val="21"/>
        </w:rPr>
        <w:t>、</w:t>
      </w:r>
      <w:r w:rsidR="00377CC4" w:rsidRPr="00322854">
        <w:rPr>
          <w:rFonts w:hAnsi="宋体" w:cstheme="minorBidi" w:hint="eastAsia"/>
          <w:color w:val="auto"/>
          <w:kern w:val="2"/>
          <w:sz w:val="21"/>
          <w:szCs w:val="21"/>
        </w:rPr>
        <w:t>投资者可通过本基金各销售机构及以下途径咨询有关详情：</w:t>
      </w:r>
    </w:p>
    <w:p w:rsidR="00322854" w:rsidRPr="00322854" w:rsidRDefault="00FB0B12" w:rsidP="00322854">
      <w:pPr>
        <w:pStyle w:val="Default"/>
        <w:spacing w:line="360" w:lineRule="auto"/>
        <w:ind w:firstLine="420"/>
        <w:rPr>
          <w:rFonts w:hAnsi="宋体" w:cstheme="minorBidi"/>
          <w:color w:val="auto"/>
          <w:kern w:val="2"/>
          <w:sz w:val="21"/>
          <w:szCs w:val="21"/>
        </w:rPr>
      </w:pPr>
      <w:r>
        <w:rPr>
          <w:rFonts w:hAnsi="宋体" w:cstheme="minorBidi" w:hint="eastAsia"/>
          <w:color w:val="auto"/>
          <w:kern w:val="2"/>
          <w:sz w:val="21"/>
          <w:szCs w:val="21"/>
        </w:rPr>
        <w:t>（</w:t>
      </w:r>
      <w:r w:rsidRPr="00322854">
        <w:rPr>
          <w:rFonts w:hAnsi="宋体" w:cstheme="minorBidi"/>
          <w:color w:val="auto"/>
          <w:kern w:val="2"/>
          <w:sz w:val="21"/>
          <w:szCs w:val="21"/>
        </w:rPr>
        <w:t>1</w:t>
      </w:r>
      <w:r w:rsidRPr="00322854">
        <w:rPr>
          <w:rFonts w:hAnsi="宋体" w:cstheme="minorBidi"/>
          <w:color w:val="auto"/>
          <w:kern w:val="2"/>
          <w:sz w:val="21"/>
          <w:szCs w:val="21"/>
        </w:rPr>
        <w:t>）易方达基金管理有限公司网站：</w:t>
      </w:r>
      <w:r w:rsidRPr="00322854">
        <w:rPr>
          <w:rFonts w:hAnsi="宋体" w:cstheme="minorBidi"/>
          <w:color w:val="auto"/>
          <w:kern w:val="2"/>
          <w:sz w:val="21"/>
          <w:szCs w:val="21"/>
        </w:rPr>
        <w:t>www.efunds.com.cn</w:t>
      </w:r>
      <w:r w:rsidRPr="00322854">
        <w:rPr>
          <w:rFonts w:hAnsi="宋体" w:cstheme="minorBidi"/>
          <w:color w:val="auto"/>
          <w:kern w:val="2"/>
          <w:sz w:val="21"/>
          <w:szCs w:val="21"/>
        </w:rPr>
        <w:t>；</w:t>
      </w:r>
    </w:p>
    <w:p w:rsidR="00787589" w:rsidRPr="00787589" w:rsidRDefault="00FB0B12" w:rsidP="00787589">
      <w:pPr>
        <w:pStyle w:val="Default"/>
        <w:spacing w:line="360" w:lineRule="auto"/>
        <w:ind w:firstLine="420"/>
        <w:rPr>
          <w:rFonts w:hAnsi="宋体" w:cstheme="minorBidi"/>
          <w:color w:val="auto"/>
          <w:kern w:val="2"/>
          <w:sz w:val="21"/>
          <w:szCs w:val="21"/>
        </w:rPr>
      </w:pPr>
      <w:r>
        <w:rPr>
          <w:rFonts w:hAnsi="宋体" w:cstheme="minorBidi" w:hint="eastAsia"/>
          <w:color w:val="auto"/>
          <w:kern w:val="2"/>
          <w:sz w:val="21"/>
          <w:szCs w:val="21"/>
        </w:rPr>
        <w:t>（</w:t>
      </w:r>
      <w:r w:rsidRPr="00322854">
        <w:rPr>
          <w:rFonts w:hAnsi="宋体" w:cstheme="minorBidi"/>
          <w:color w:val="auto"/>
          <w:kern w:val="2"/>
          <w:sz w:val="21"/>
          <w:szCs w:val="21"/>
        </w:rPr>
        <w:t>2</w:t>
      </w:r>
      <w:r w:rsidRPr="00322854">
        <w:rPr>
          <w:rFonts w:hAnsi="宋体" w:cstheme="minorBidi"/>
          <w:color w:val="auto"/>
          <w:kern w:val="2"/>
          <w:sz w:val="21"/>
          <w:szCs w:val="21"/>
        </w:rPr>
        <w:t>）易方达基金管理有限公司客户服务热线：</w:t>
      </w:r>
      <w:r w:rsidRPr="00322854">
        <w:rPr>
          <w:rFonts w:hAnsi="宋体" w:cstheme="minorBidi"/>
          <w:color w:val="auto"/>
          <w:kern w:val="2"/>
          <w:sz w:val="21"/>
          <w:szCs w:val="21"/>
        </w:rPr>
        <w:t>400 881 8088</w:t>
      </w:r>
      <w:r>
        <w:rPr>
          <w:rFonts w:hAnsi="宋体" w:cstheme="minorBidi" w:hint="eastAsia"/>
          <w:color w:val="auto"/>
          <w:kern w:val="2"/>
          <w:sz w:val="21"/>
          <w:szCs w:val="21"/>
        </w:rPr>
        <w:t>。</w:t>
      </w:r>
    </w:p>
    <w:p w:rsidR="005A776C" w:rsidRDefault="00FB0B12" w:rsidP="00272287">
      <w:pPr>
        <w:pStyle w:val="Default"/>
        <w:spacing w:line="360" w:lineRule="auto"/>
        <w:ind w:firstLine="420"/>
        <w:jc w:val="both"/>
        <w:rPr>
          <w:rFonts w:hAnsi="宋体"/>
          <w:color w:val="auto"/>
          <w:sz w:val="21"/>
          <w:szCs w:val="21"/>
        </w:rPr>
      </w:pPr>
      <w:r w:rsidRPr="00787589">
        <w:rPr>
          <w:rFonts w:hAnsi="宋体" w:cstheme="minorBidi" w:hint="eastAsia"/>
          <w:color w:val="auto"/>
          <w:kern w:val="2"/>
          <w:sz w:val="21"/>
          <w:szCs w:val="21"/>
        </w:rPr>
        <w:t>风险提示：</w:t>
      </w:r>
      <w:r w:rsidRPr="005A776C">
        <w:rPr>
          <w:rFonts w:hAnsi="宋体" w:hint="eastAsia"/>
          <w:color w:val="auto"/>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w:t>
      </w:r>
      <w:r w:rsidRPr="005A776C">
        <w:rPr>
          <w:rFonts w:hAnsi="宋体" w:hint="eastAsia"/>
          <w:color w:val="auto"/>
          <w:sz w:val="21"/>
          <w:szCs w:val="21"/>
        </w:rPr>
        <w:t>(</w:t>
      </w:r>
      <w:r w:rsidRPr="005A776C">
        <w:rPr>
          <w:rFonts w:hAnsi="宋体" w:hint="eastAsia"/>
          <w:color w:val="auto"/>
          <w:sz w:val="21"/>
          <w:szCs w:val="21"/>
        </w:rPr>
        <w:t>更新</w:t>
      </w:r>
      <w:r w:rsidRPr="005A776C">
        <w:rPr>
          <w:rFonts w:hAnsi="宋体" w:hint="eastAsia"/>
          <w:color w:val="auto"/>
          <w:sz w:val="21"/>
          <w:szCs w:val="21"/>
        </w:rPr>
        <w:t>)</w:t>
      </w:r>
      <w:r w:rsidRPr="005A776C">
        <w:rPr>
          <w:rFonts w:hAnsi="宋体" w:hint="eastAsia"/>
          <w:color w:val="auto"/>
          <w:sz w:val="21"/>
          <w:szCs w:val="21"/>
        </w:rPr>
        <w:t>和基金产品资料概要</w:t>
      </w:r>
      <w:r w:rsidRPr="005A776C">
        <w:rPr>
          <w:rFonts w:hAnsi="宋体" w:hint="eastAsia"/>
          <w:color w:val="auto"/>
          <w:sz w:val="21"/>
          <w:szCs w:val="21"/>
        </w:rPr>
        <w:t>(</w:t>
      </w:r>
      <w:r w:rsidRPr="005A776C">
        <w:rPr>
          <w:rFonts w:hAnsi="宋体" w:hint="eastAsia"/>
          <w:color w:val="auto"/>
          <w:sz w:val="21"/>
          <w:szCs w:val="21"/>
        </w:rPr>
        <w:t>更新</w:t>
      </w:r>
      <w:r w:rsidRPr="005A776C">
        <w:rPr>
          <w:rFonts w:hAnsi="宋体" w:hint="eastAsia"/>
          <w:color w:val="auto"/>
          <w:sz w:val="21"/>
          <w:szCs w:val="21"/>
        </w:rPr>
        <w:t>)</w:t>
      </w:r>
      <w:r w:rsidRPr="005A776C">
        <w:rPr>
          <w:rFonts w:hAnsi="宋体" w:hint="eastAsia"/>
          <w:color w:val="auto"/>
          <w:sz w:val="21"/>
          <w:szCs w:val="21"/>
        </w:rPr>
        <w:t>等基金法律文件，全面认识基金产品的风险收益特征，在了解产品情况及销售机构适当性意见的基础上，根据自身的风险承受能力、</w:t>
      </w:r>
      <w:r w:rsidRPr="005A776C">
        <w:rPr>
          <w:rFonts w:hAnsi="宋体" w:hint="eastAsia"/>
          <w:color w:val="auto"/>
          <w:sz w:val="21"/>
          <w:szCs w:val="21"/>
        </w:rPr>
        <w:lastRenderedPageBreak/>
        <w:t>投资期限和投资目标，对基金投资作出独立决策，选择合适的基金产品。基金管理人提醒投资者基金投资的“买者自负”原则，在投资者</w:t>
      </w:r>
      <w:r w:rsidRPr="005A776C">
        <w:rPr>
          <w:rFonts w:hAnsi="宋体" w:hint="eastAsia"/>
          <w:color w:val="auto"/>
          <w:sz w:val="21"/>
          <w:szCs w:val="21"/>
        </w:rPr>
        <w:t>作出投资决策后，基金运营状况与基金净值变化引致的投资风险，由投资者自行负责。</w:t>
      </w:r>
    </w:p>
    <w:p w:rsidR="005A776C" w:rsidRDefault="00FB0B12" w:rsidP="00787589">
      <w:pPr>
        <w:pStyle w:val="Default"/>
        <w:spacing w:line="360" w:lineRule="auto"/>
        <w:ind w:firstLineChars="200" w:firstLine="420"/>
        <w:jc w:val="both"/>
        <w:rPr>
          <w:rFonts w:hAnsi="宋体"/>
          <w:color w:val="auto"/>
          <w:sz w:val="21"/>
          <w:szCs w:val="21"/>
        </w:rPr>
      </w:pPr>
      <w:r w:rsidRPr="005A776C">
        <w:rPr>
          <w:rFonts w:hAnsi="宋体" w:hint="eastAsia"/>
          <w:color w:val="auto"/>
          <w:sz w:val="21"/>
          <w:szCs w:val="21"/>
        </w:rPr>
        <w:t>特此公告。</w:t>
      </w:r>
    </w:p>
    <w:p w:rsidR="00787589" w:rsidRPr="00787589" w:rsidRDefault="00787589" w:rsidP="00787589">
      <w:pPr>
        <w:pStyle w:val="Default"/>
        <w:spacing w:line="360" w:lineRule="auto"/>
        <w:ind w:firstLineChars="200" w:firstLine="420"/>
        <w:jc w:val="both"/>
        <w:rPr>
          <w:rFonts w:hAnsi="宋体"/>
          <w:color w:val="auto"/>
          <w:sz w:val="21"/>
          <w:szCs w:val="21"/>
        </w:rPr>
      </w:pPr>
    </w:p>
    <w:p w:rsidR="005A776C" w:rsidRPr="005A776C" w:rsidRDefault="00FB0B12" w:rsidP="005A776C">
      <w:pPr>
        <w:spacing w:line="360" w:lineRule="auto"/>
        <w:jc w:val="right"/>
        <w:rPr>
          <w:rFonts w:ascii="宋体" w:eastAsia="宋体" w:hAnsi="宋体" w:cs="宋体"/>
          <w:kern w:val="0"/>
          <w:szCs w:val="21"/>
        </w:rPr>
      </w:pPr>
      <w:r w:rsidRPr="005A776C">
        <w:rPr>
          <w:rFonts w:ascii="宋体" w:eastAsia="宋体" w:hAnsi="宋体" w:cs="宋体"/>
          <w:kern w:val="0"/>
          <w:szCs w:val="21"/>
        </w:rPr>
        <w:t>易方达基金管理有限公司</w:t>
      </w:r>
    </w:p>
    <w:p w:rsidR="001D7C25" w:rsidRDefault="00FB0B12" w:rsidP="00C820AA">
      <w:pPr>
        <w:spacing w:line="360" w:lineRule="auto"/>
        <w:jc w:val="right"/>
        <w:rPr>
          <w:rFonts w:ascii="宋体" w:eastAsia="宋体" w:hAnsi="宋体" w:cs="宋体"/>
          <w:kern w:val="0"/>
          <w:szCs w:val="21"/>
        </w:rPr>
      </w:pPr>
      <w:r w:rsidRPr="00C07C09">
        <w:rPr>
          <w:rFonts w:ascii="宋体" w:eastAsia="宋体" w:hAnsi="宋体" w:cs="宋体"/>
          <w:kern w:val="0"/>
          <w:szCs w:val="21"/>
        </w:rPr>
        <w:t>202</w:t>
      </w:r>
      <w:r w:rsidRPr="00D86E55">
        <w:rPr>
          <w:rFonts w:ascii="宋体" w:eastAsia="宋体" w:hAnsi="宋体" w:cs="宋体" w:hint="eastAsia"/>
          <w:kern w:val="0"/>
          <w:szCs w:val="21"/>
        </w:rPr>
        <w:t>5</w:t>
      </w:r>
      <w:r w:rsidRPr="00C07C09">
        <w:rPr>
          <w:rFonts w:ascii="宋体" w:eastAsia="宋体" w:hAnsi="宋体" w:cs="宋体"/>
          <w:kern w:val="0"/>
          <w:szCs w:val="21"/>
        </w:rPr>
        <w:t>年</w:t>
      </w:r>
      <w:r>
        <w:rPr>
          <w:rFonts w:ascii="宋体" w:eastAsia="宋体" w:hAnsi="宋体" w:cs="宋体" w:hint="eastAsia"/>
          <w:kern w:val="0"/>
          <w:szCs w:val="21"/>
        </w:rPr>
        <w:t>12</w:t>
      </w:r>
      <w:r w:rsidR="00377CC4" w:rsidRPr="00C07C09">
        <w:rPr>
          <w:rFonts w:ascii="宋体" w:eastAsia="宋体" w:hAnsi="宋体" w:cs="宋体"/>
          <w:kern w:val="0"/>
          <w:szCs w:val="21"/>
        </w:rPr>
        <w:t>月</w:t>
      </w:r>
      <w:r>
        <w:rPr>
          <w:rFonts w:ascii="宋体" w:eastAsia="宋体" w:hAnsi="宋体" w:cs="宋体" w:hint="eastAsia"/>
          <w:kern w:val="0"/>
          <w:szCs w:val="21"/>
        </w:rPr>
        <w:t>11</w:t>
      </w:r>
      <w:r w:rsidR="00377CC4" w:rsidRPr="00C07C09">
        <w:rPr>
          <w:rFonts w:ascii="宋体" w:eastAsia="宋体" w:hAnsi="宋体" w:cs="宋体"/>
          <w:kern w:val="0"/>
          <w:szCs w:val="21"/>
        </w:rPr>
        <w:t>日</w:t>
      </w:r>
    </w:p>
    <w:p w:rsidR="00817C9D" w:rsidRPr="00657C56" w:rsidRDefault="00FB0B12" w:rsidP="00316831">
      <w:pPr>
        <w:ind w:firstLine="420"/>
        <w:jc w:val="center"/>
        <w:rPr>
          <w:rFonts w:ascii="宋体" w:eastAsia="宋体" w:hAnsi="Times New Roman" w:cs="宋体"/>
          <w:b/>
          <w:color w:val="000000"/>
          <w:kern w:val="0"/>
          <w:sz w:val="28"/>
          <w:szCs w:val="28"/>
        </w:rPr>
      </w:pPr>
      <w:r>
        <w:rPr>
          <w:rFonts w:ascii="宋体" w:eastAsia="宋体" w:hAnsi="宋体" w:cs="宋体"/>
          <w:kern w:val="0"/>
          <w:szCs w:val="21"/>
        </w:rPr>
        <w:br w:type="page"/>
      </w:r>
      <w:r>
        <w:rPr>
          <w:rFonts w:ascii="宋体" w:eastAsia="宋体" w:hAnsi="Times New Roman" w:cs="宋体" w:hint="eastAsia"/>
          <w:b/>
          <w:color w:val="000000"/>
          <w:kern w:val="0"/>
          <w:sz w:val="28"/>
          <w:szCs w:val="28"/>
        </w:rPr>
        <w:lastRenderedPageBreak/>
        <w:t>附</w:t>
      </w:r>
      <w:r w:rsidR="002B5856">
        <w:rPr>
          <w:rFonts w:ascii="宋体" w:eastAsia="宋体" w:hAnsi="Times New Roman" w:cs="宋体" w:hint="eastAsia"/>
          <w:b/>
          <w:color w:val="000000"/>
          <w:kern w:val="0"/>
          <w:sz w:val="28"/>
          <w:szCs w:val="28"/>
        </w:rPr>
        <w:t>录</w:t>
      </w:r>
      <w:r w:rsidRPr="001D7C25">
        <w:rPr>
          <w:rFonts w:ascii="宋体" w:eastAsia="宋体" w:hAnsi="Times New Roman" w:cs="宋体" w:hint="eastAsia"/>
          <w:b/>
          <w:color w:val="000000"/>
          <w:kern w:val="0"/>
          <w:sz w:val="28"/>
          <w:szCs w:val="28"/>
        </w:rPr>
        <w:t>：</w:t>
      </w:r>
      <w:r>
        <w:rPr>
          <w:rFonts w:ascii="宋体" w:eastAsia="宋体" w:hAnsi="Times New Roman" w:cs="宋体" w:hint="eastAsia"/>
          <w:b/>
          <w:color w:val="000000"/>
          <w:kern w:val="0"/>
          <w:sz w:val="28"/>
          <w:szCs w:val="28"/>
        </w:rPr>
        <w:t>《</w:t>
      </w:r>
      <w:r w:rsidRPr="001D7C25">
        <w:rPr>
          <w:rFonts w:ascii="宋体" w:eastAsia="宋体" w:hAnsi="Times New Roman" w:cs="宋体" w:hint="eastAsia"/>
          <w:b/>
          <w:color w:val="000000"/>
          <w:kern w:val="0"/>
          <w:sz w:val="28"/>
          <w:szCs w:val="28"/>
        </w:rPr>
        <w:t>招募说明书</w:t>
      </w:r>
      <w:r w:rsidR="00266CB9">
        <w:rPr>
          <w:rFonts w:ascii="宋体" w:eastAsia="宋体" w:hAnsi="Times New Roman" w:cs="宋体" w:hint="eastAsia"/>
          <w:b/>
          <w:color w:val="000000"/>
          <w:kern w:val="0"/>
          <w:sz w:val="28"/>
          <w:szCs w:val="28"/>
        </w:rPr>
        <w:t>主要</w:t>
      </w:r>
      <w:r w:rsidRPr="001D7C25">
        <w:rPr>
          <w:rFonts w:ascii="宋体" w:eastAsia="宋体" w:hAnsi="Times New Roman" w:cs="宋体" w:hint="eastAsia"/>
          <w:b/>
          <w:color w:val="000000"/>
          <w:kern w:val="0"/>
          <w:sz w:val="28"/>
          <w:szCs w:val="28"/>
        </w:rPr>
        <w:t>修订内容前后对照表</w:t>
      </w:r>
      <w:r>
        <w:rPr>
          <w:rFonts w:ascii="宋体" w:eastAsia="宋体" w:hAnsi="Times New Roman" w:cs="宋体" w:hint="eastAsia"/>
          <w:b/>
          <w:color w:val="000000"/>
          <w:kern w:val="0"/>
          <w:sz w:val="28"/>
          <w:szCs w:val="28"/>
        </w:rPr>
        <w:t>》</w:t>
      </w:r>
    </w:p>
    <w:p w:rsidR="001D7C25" w:rsidRDefault="001D7C25" w:rsidP="00D86E55">
      <w:pPr>
        <w:ind w:firstLine="420"/>
        <w:jc w:val="center"/>
      </w:pPr>
    </w:p>
    <w:tbl>
      <w:tblPr>
        <w:tblStyle w:val="a5"/>
        <w:tblW w:w="0" w:type="auto"/>
        <w:tblLook w:val="04A0"/>
      </w:tblPr>
      <w:tblGrid>
        <w:gridCol w:w="846"/>
        <w:gridCol w:w="3685"/>
        <w:gridCol w:w="3765"/>
      </w:tblGrid>
      <w:tr w:rsidR="002A294C" w:rsidTr="00133BEF">
        <w:tc>
          <w:tcPr>
            <w:tcW w:w="846" w:type="dxa"/>
          </w:tcPr>
          <w:p w:rsidR="001D7C25" w:rsidRDefault="00FB0B12" w:rsidP="001D762C">
            <w:pPr>
              <w:pStyle w:val="Default"/>
              <w:jc w:val="center"/>
              <w:rPr>
                <w:rFonts w:hAnsi="宋体"/>
                <w:color w:val="auto"/>
                <w:sz w:val="21"/>
                <w:szCs w:val="21"/>
              </w:rPr>
            </w:pPr>
            <w:r>
              <w:rPr>
                <w:rFonts w:hAnsi="宋体" w:hint="eastAsia"/>
                <w:color w:val="auto"/>
                <w:sz w:val="21"/>
                <w:szCs w:val="21"/>
              </w:rPr>
              <w:t>章节</w:t>
            </w:r>
          </w:p>
        </w:tc>
        <w:tc>
          <w:tcPr>
            <w:tcW w:w="3685" w:type="dxa"/>
          </w:tcPr>
          <w:p w:rsidR="001D7C25" w:rsidRDefault="00FB0B12" w:rsidP="001D762C">
            <w:pPr>
              <w:pStyle w:val="Default"/>
              <w:jc w:val="center"/>
              <w:rPr>
                <w:rFonts w:hAnsi="宋体"/>
                <w:color w:val="auto"/>
                <w:sz w:val="21"/>
                <w:szCs w:val="21"/>
              </w:rPr>
            </w:pPr>
            <w:r>
              <w:rPr>
                <w:rFonts w:hAnsi="宋体" w:hint="eastAsia"/>
                <w:color w:val="auto"/>
                <w:sz w:val="21"/>
                <w:szCs w:val="21"/>
              </w:rPr>
              <w:t>修订前</w:t>
            </w:r>
          </w:p>
        </w:tc>
        <w:tc>
          <w:tcPr>
            <w:tcW w:w="3765" w:type="dxa"/>
          </w:tcPr>
          <w:p w:rsidR="001D7C25" w:rsidRDefault="00FB0B12" w:rsidP="001D762C">
            <w:pPr>
              <w:pStyle w:val="Default"/>
              <w:jc w:val="center"/>
              <w:rPr>
                <w:rFonts w:hAnsi="宋体"/>
                <w:color w:val="auto"/>
                <w:sz w:val="21"/>
                <w:szCs w:val="21"/>
              </w:rPr>
            </w:pPr>
            <w:r>
              <w:rPr>
                <w:rFonts w:hAnsi="宋体" w:hint="eastAsia"/>
                <w:color w:val="auto"/>
                <w:sz w:val="21"/>
                <w:szCs w:val="21"/>
              </w:rPr>
              <w:t>修订后</w:t>
            </w:r>
          </w:p>
        </w:tc>
      </w:tr>
      <w:tr w:rsidR="002A294C" w:rsidTr="000D25E9">
        <w:tc>
          <w:tcPr>
            <w:tcW w:w="846" w:type="dxa"/>
            <w:vAlign w:val="center"/>
          </w:tcPr>
          <w:p w:rsidR="00133BEF" w:rsidRDefault="00FB0B12" w:rsidP="000D25E9">
            <w:pPr>
              <w:pStyle w:val="Default"/>
              <w:jc w:val="center"/>
              <w:rPr>
                <w:rFonts w:hAnsi="宋体"/>
                <w:color w:val="auto"/>
                <w:sz w:val="21"/>
                <w:szCs w:val="21"/>
              </w:rPr>
            </w:pPr>
            <w:r>
              <w:rPr>
                <w:rFonts w:hAnsi="宋体" w:hint="eastAsia"/>
                <w:color w:val="auto"/>
                <w:sz w:val="21"/>
                <w:szCs w:val="21"/>
              </w:rPr>
              <w:t>重要提示</w:t>
            </w:r>
          </w:p>
        </w:tc>
        <w:tc>
          <w:tcPr>
            <w:tcW w:w="3685" w:type="dxa"/>
          </w:tcPr>
          <w:p w:rsidR="00133BEF"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4</w:t>
            </w:r>
            <w:r>
              <w:rPr>
                <w:rFonts w:hAnsi="宋体" w:hint="eastAsia"/>
                <w:color w:val="auto"/>
                <w:sz w:val="21"/>
                <w:szCs w:val="21"/>
              </w:rPr>
              <w:t>、……</w:t>
            </w:r>
          </w:p>
          <w:p w:rsidR="00133BEF" w:rsidRDefault="00FB0B12" w:rsidP="004133A9">
            <w:pPr>
              <w:pStyle w:val="Default"/>
              <w:ind w:firstLineChars="200" w:firstLine="420"/>
              <w:jc w:val="both"/>
              <w:rPr>
                <w:rFonts w:hAnsi="宋体"/>
                <w:color w:val="auto"/>
                <w:sz w:val="21"/>
                <w:szCs w:val="21"/>
              </w:rPr>
            </w:pPr>
            <w:r w:rsidRPr="00133BEF">
              <w:rPr>
                <w:rFonts w:hAnsi="宋体" w:hint="eastAsia"/>
                <w:color w:val="auto"/>
                <w:sz w:val="21"/>
                <w:szCs w:val="21"/>
              </w:rPr>
              <w:t>本基金特有风险包括：</w:t>
            </w:r>
          </w:p>
          <w:p w:rsidR="00133BEF"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133BEF" w:rsidRPr="00133BEF" w:rsidRDefault="00FB0B12" w:rsidP="00266CB9">
            <w:pPr>
              <w:pStyle w:val="Default"/>
              <w:ind w:firstLineChars="200" w:firstLine="420"/>
              <w:jc w:val="both"/>
              <w:rPr>
                <w:rFonts w:hAnsi="宋体"/>
                <w:color w:val="auto"/>
                <w:sz w:val="21"/>
                <w:szCs w:val="21"/>
              </w:rPr>
            </w:pPr>
            <w:r w:rsidRPr="00157751">
              <w:rPr>
                <w:rFonts w:hAnsi="宋体" w:hint="eastAsia"/>
                <w:color w:val="auto"/>
                <w:sz w:val="21"/>
                <w:szCs w:val="21"/>
              </w:rPr>
              <w:t>（</w:t>
            </w:r>
            <w:r w:rsidRPr="00157751">
              <w:rPr>
                <w:rFonts w:hAnsi="宋体" w:hint="eastAsia"/>
                <w:color w:val="auto"/>
                <w:sz w:val="21"/>
                <w:szCs w:val="21"/>
              </w:rPr>
              <w:t>2</w:t>
            </w:r>
            <w:r w:rsidRPr="00157751">
              <w:rPr>
                <w:rFonts w:hAnsi="宋体" w:hint="eastAsia"/>
                <w:color w:val="auto"/>
                <w:sz w:val="21"/>
                <w:szCs w:val="21"/>
              </w:rPr>
              <w:t>）</w:t>
            </w:r>
            <w:r w:rsidRPr="00157751">
              <w:rPr>
                <w:rFonts w:hAnsi="宋体" w:hint="eastAsia"/>
                <w:color w:val="auto"/>
                <w:sz w:val="21"/>
                <w:szCs w:val="21"/>
              </w:rPr>
              <w:t>ETF</w:t>
            </w:r>
            <w:r w:rsidRPr="00157751">
              <w:rPr>
                <w:rFonts w:hAnsi="宋体" w:hint="eastAsia"/>
                <w:color w:val="auto"/>
                <w:sz w:val="21"/>
                <w:szCs w:val="21"/>
              </w:rPr>
              <w:t>运作的风险。包括参考</w:t>
            </w:r>
            <w:r w:rsidRPr="00157751">
              <w:rPr>
                <w:rFonts w:hAnsi="宋体" w:hint="eastAsia"/>
                <w:color w:val="auto"/>
                <w:sz w:val="21"/>
                <w:szCs w:val="21"/>
              </w:rPr>
              <w:t>IOPV</w:t>
            </w:r>
            <w:r w:rsidRPr="00157751">
              <w:rPr>
                <w:rFonts w:hAnsi="宋体" w:hint="eastAsia"/>
                <w:color w:val="auto"/>
                <w:sz w:val="21"/>
                <w:szCs w:val="21"/>
              </w:rPr>
              <w:t>决策和</w:t>
            </w:r>
            <w:r w:rsidRPr="00157751">
              <w:rPr>
                <w:rFonts w:hAnsi="宋体" w:hint="eastAsia"/>
                <w:color w:val="auto"/>
                <w:sz w:val="21"/>
                <w:szCs w:val="21"/>
              </w:rPr>
              <w:t>IOPV</w:t>
            </w:r>
            <w:r w:rsidRPr="00157751">
              <w:rPr>
                <w:rFonts w:hAnsi="宋体" w:hint="eastAsia"/>
                <w:color w:val="auto"/>
                <w:sz w:val="21"/>
                <w:szCs w:val="21"/>
              </w:rPr>
              <w:t>计算错误的风险、基金交易价格与份额净值发生偏离的风险、成份股停牌的风险、投资人申购失败的风险、投资人赎回失败的风险、申购赎回清单中设置较低的申购</w:t>
            </w:r>
            <w:r w:rsidRPr="00157751">
              <w:rPr>
                <w:rFonts w:hAnsi="宋体" w:hint="eastAsia"/>
                <w:color w:val="auto"/>
                <w:sz w:val="21"/>
                <w:szCs w:val="21"/>
              </w:rPr>
              <w:t>/</w:t>
            </w:r>
            <w:r w:rsidRPr="00157751">
              <w:rPr>
                <w:rFonts w:hAnsi="宋体" w:hint="eastAsia"/>
                <w:color w:val="auto"/>
                <w:sz w:val="21"/>
                <w:szCs w:val="21"/>
              </w:rPr>
              <w:t>赎回份额上限的风险、沪市成份证券申赎处理规则带来的风险、申购赎回清单差错风险、申购赎回清单标识设置不合理的风险、基金份额赎回对价的变现风险、套利风险、基金收益分配后基金份额净值低于面值的风险、第三方机构服务的风险、退市风险等；（</w:t>
            </w:r>
            <w:r w:rsidRPr="00157751">
              <w:rPr>
                <w:rFonts w:hAnsi="宋体" w:hint="eastAsia"/>
                <w:color w:val="auto"/>
                <w:sz w:val="21"/>
                <w:szCs w:val="21"/>
              </w:rPr>
              <w:t>3</w:t>
            </w:r>
            <w:r w:rsidRPr="00157751">
              <w:rPr>
                <w:rFonts w:hAnsi="宋体" w:hint="eastAsia"/>
                <w:color w:val="auto"/>
                <w:sz w:val="21"/>
                <w:szCs w:val="21"/>
              </w:rPr>
              <w:t>）投资特定品种（包括股指期货、股票期权等金融衍生品、资产支持证券、存托凭证等）的特</w:t>
            </w:r>
            <w:r w:rsidRPr="00157751">
              <w:rPr>
                <w:rFonts w:hAnsi="宋体" w:hint="eastAsia"/>
                <w:color w:val="auto"/>
                <w:sz w:val="21"/>
                <w:szCs w:val="21"/>
              </w:rPr>
              <w:t>有风险；</w:t>
            </w:r>
          </w:p>
        </w:tc>
        <w:tc>
          <w:tcPr>
            <w:tcW w:w="3765" w:type="dxa"/>
          </w:tcPr>
          <w:p w:rsidR="00133BEF"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4</w:t>
            </w:r>
            <w:r>
              <w:rPr>
                <w:rFonts w:hAnsi="宋体" w:hint="eastAsia"/>
                <w:color w:val="auto"/>
                <w:sz w:val="21"/>
                <w:szCs w:val="21"/>
              </w:rPr>
              <w:t>、……</w:t>
            </w:r>
          </w:p>
          <w:p w:rsidR="00133BEF" w:rsidRDefault="00FB0B12" w:rsidP="004133A9">
            <w:pPr>
              <w:pStyle w:val="Default"/>
              <w:ind w:firstLineChars="200" w:firstLine="420"/>
              <w:jc w:val="both"/>
              <w:rPr>
                <w:rFonts w:hAnsi="宋体"/>
                <w:color w:val="auto"/>
                <w:sz w:val="21"/>
                <w:szCs w:val="21"/>
              </w:rPr>
            </w:pPr>
            <w:r w:rsidRPr="00133BEF">
              <w:rPr>
                <w:rFonts w:hAnsi="宋体" w:hint="eastAsia"/>
                <w:color w:val="auto"/>
                <w:sz w:val="21"/>
                <w:szCs w:val="21"/>
              </w:rPr>
              <w:t>本基金特有风险包括：</w:t>
            </w:r>
          </w:p>
          <w:p w:rsidR="00133BEF"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133BEF" w:rsidRDefault="00FB0B12" w:rsidP="00266CB9">
            <w:pPr>
              <w:pStyle w:val="Default"/>
              <w:ind w:firstLineChars="200" w:firstLine="420"/>
              <w:jc w:val="both"/>
              <w:rPr>
                <w:rFonts w:hAnsi="宋体"/>
                <w:color w:val="auto"/>
                <w:sz w:val="21"/>
                <w:szCs w:val="21"/>
              </w:rPr>
            </w:pPr>
            <w:r w:rsidRPr="00157751">
              <w:rPr>
                <w:rFonts w:hAnsi="宋体" w:hint="eastAsia"/>
                <w:color w:val="auto"/>
                <w:sz w:val="21"/>
                <w:szCs w:val="21"/>
              </w:rPr>
              <w:t>（</w:t>
            </w:r>
            <w:r w:rsidRPr="00157751">
              <w:rPr>
                <w:rFonts w:hAnsi="宋体" w:hint="eastAsia"/>
                <w:color w:val="auto"/>
                <w:sz w:val="21"/>
                <w:szCs w:val="21"/>
              </w:rPr>
              <w:t>2</w:t>
            </w:r>
            <w:r w:rsidRPr="00157751">
              <w:rPr>
                <w:rFonts w:hAnsi="宋体" w:hint="eastAsia"/>
                <w:color w:val="auto"/>
                <w:sz w:val="21"/>
                <w:szCs w:val="21"/>
              </w:rPr>
              <w:t>）</w:t>
            </w:r>
            <w:r w:rsidRPr="00157751">
              <w:rPr>
                <w:rFonts w:hAnsi="宋体" w:hint="eastAsia"/>
                <w:color w:val="auto"/>
                <w:sz w:val="21"/>
                <w:szCs w:val="21"/>
              </w:rPr>
              <w:t>ETF</w:t>
            </w:r>
            <w:r w:rsidRPr="00157751">
              <w:rPr>
                <w:rFonts w:hAnsi="宋体" w:hint="eastAsia"/>
                <w:color w:val="auto"/>
                <w:sz w:val="21"/>
                <w:szCs w:val="21"/>
              </w:rPr>
              <w:t>运作的风险。包括参考</w:t>
            </w:r>
            <w:r w:rsidRPr="00157751">
              <w:rPr>
                <w:rFonts w:hAnsi="宋体" w:hint="eastAsia"/>
                <w:color w:val="auto"/>
                <w:sz w:val="21"/>
                <w:szCs w:val="21"/>
              </w:rPr>
              <w:t>IOPV</w:t>
            </w:r>
            <w:r w:rsidRPr="00157751">
              <w:rPr>
                <w:rFonts w:hAnsi="宋体" w:hint="eastAsia"/>
                <w:color w:val="auto"/>
                <w:sz w:val="21"/>
                <w:szCs w:val="21"/>
              </w:rPr>
              <w:t>决策和</w:t>
            </w:r>
            <w:r w:rsidRPr="00157751">
              <w:rPr>
                <w:rFonts w:hAnsi="宋体" w:hint="eastAsia"/>
                <w:color w:val="auto"/>
                <w:sz w:val="21"/>
                <w:szCs w:val="21"/>
              </w:rPr>
              <w:t>IOPV</w:t>
            </w:r>
            <w:r w:rsidRPr="00157751">
              <w:rPr>
                <w:rFonts w:hAnsi="宋体" w:hint="eastAsia"/>
                <w:color w:val="auto"/>
                <w:sz w:val="21"/>
                <w:szCs w:val="21"/>
              </w:rPr>
              <w:t>计算错误的风险、基金交易价格与份额净值发生偏离的风险、成份股停牌的风险、投资人申购失败的风险、投资人赎回失败的风险、申购赎回清单中设置较低的申购</w:t>
            </w:r>
            <w:r w:rsidRPr="00157751">
              <w:rPr>
                <w:rFonts w:hAnsi="宋体" w:hint="eastAsia"/>
                <w:color w:val="auto"/>
                <w:sz w:val="21"/>
                <w:szCs w:val="21"/>
              </w:rPr>
              <w:t>/</w:t>
            </w:r>
            <w:r w:rsidRPr="00157751">
              <w:rPr>
                <w:rFonts w:hAnsi="宋体" w:hint="eastAsia"/>
                <w:color w:val="auto"/>
                <w:sz w:val="21"/>
                <w:szCs w:val="21"/>
              </w:rPr>
              <w:t>赎回份额上限的风险、沪市</w:t>
            </w:r>
            <w:r w:rsidRPr="007A780D">
              <w:rPr>
                <w:rFonts w:hAnsi="宋体" w:hint="eastAsia"/>
                <w:b/>
                <w:bCs/>
                <w:color w:val="auto"/>
                <w:sz w:val="21"/>
                <w:szCs w:val="21"/>
              </w:rPr>
              <w:t>和京市</w:t>
            </w:r>
            <w:r w:rsidRPr="00157751">
              <w:rPr>
                <w:rFonts w:hAnsi="宋体" w:hint="eastAsia"/>
                <w:color w:val="auto"/>
                <w:sz w:val="21"/>
                <w:szCs w:val="21"/>
              </w:rPr>
              <w:t>成份证券申赎处理规则带来的风险、申购赎回清单差错风险、申购赎回清单标识设置不合理的风险、基金份额赎回对价的变现风险、套利风险、基金收益分配后基金份额净值低于面值的风险、第三方机构服务的风险、退市风险等；（</w:t>
            </w:r>
            <w:r w:rsidRPr="00157751">
              <w:rPr>
                <w:rFonts w:hAnsi="宋体" w:hint="eastAsia"/>
                <w:color w:val="auto"/>
                <w:sz w:val="21"/>
                <w:szCs w:val="21"/>
              </w:rPr>
              <w:t>3</w:t>
            </w:r>
            <w:r w:rsidRPr="00157751">
              <w:rPr>
                <w:rFonts w:hAnsi="宋体" w:hint="eastAsia"/>
                <w:color w:val="auto"/>
                <w:sz w:val="21"/>
                <w:szCs w:val="21"/>
              </w:rPr>
              <w:t>）投资特定品种（包括股指期货、股票期权等金融衍生品、</w:t>
            </w:r>
            <w:r w:rsidRPr="007A780D">
              <w:rPr>
                <w:rFonts w:hAnsi="宋体" w:hint="eastAsia"/>
                <w:b/>
                <w:bCs/>
                <w:color w:val="auto"/>
                <w:sz w:val="21"/>
                <w:szCs w:val="21"/>
              </w:rPr>
              <w:t>北交所股票、</w:t>
            </w:r>
            <w:r w:rsidRPr="00157751">
              <w:rPr>
                <w:rFonts w:hAnsi="宋体" w:hint="eastAsia"/>
                <w:color w:val="auto"/>
                <w:sz w:val="21"/>
                <w:szCs w:val="21"/>
              </w:rPr>
              <w:t>资产支持证券、存托凭证等）的特有风险；</w:t>
            </w:r>
          </w:p>
        </w:tc>
      </w:tr>
      <w:tr w:rsidR="002A294C" w:rsidTr="000D25E9">
        <w:tc>
          <w:tcPr>
            <w:tcW w:w="846" w:type="dxa"/>
            <w:vAlign w:val="center"/>
          </w:tcPr>
          <w:p w:rsidR="008B2C61" w:rsidRDefault="00FB0B12" w:rsidP="008B2C61">
            <w:pPr>
              <w:pStyle w:val="Default"/>
              <w:jc w:val="center"/>
              <w:rPr>
                <w:rFonts w:hAnsi="宋体"/>
                <w:color w:val="auto"/>
                <w:sz w:val="21"/>
                <w:szCs w:val="21"/>
              </w:rPr>
            </w:pPr>
            <w:r>
              <w:rPr>
                <w:rFonts w:hAnsi="宋体" w:hint="eastAsia"/>
                <w:color w:val="auto"/>
                <w:sz w:val="21"/>
                <w:szCs w:val="21"/>
              </w:rPr>
              <w:t>九、</w:t>
            </w:r>
          </w:p>
          <w:p w:rsidR="008B2C61" w:rsidRDefault="00FB0B12" w:rsidP="008B2C61">
            <w:pPr>
              <w:pStyle w:val="Default"/>
              <w:jc w:val="center"/>
              <w:rPr>
                <w:rFonts w:hAnsi="宋体"/>
                <w:color w:val="auto"/>
                <w:sz w:val="21"/>
                <w:szCs w:val="21"/>
              </w:rPr>
            </w:pPr>
            <w:r w:rsidRPr="00133E84">
              <w:rPr>
                <w:rFonts w:hAnsi="宋体" w:hint="eastAsia"/>
                <w:color w:val="auto"/>
                <w:sz w:val="21"/>
                <w:szCs w:val="21"/>
              </w:rPr>
              <w:t>基金份额的申购</w:t>
            </w:r>
            <w:r w:rsidR="00157751">
              <w:rPr>
                <w:rFonts w:hAnsi="宋体" w:hint="eastAsia"/>
                <w:color w:val="auto"/>
                <w:sz w:val="21"/>
                <w:szCs w:val="21"/>
              </w:rPr>
              <w:t>与</w:t>
            </w:r>
            <w:r w:rsidRPr="00133E84">
              <w:rPr>
                <w:rFonts w:hAnsi="宋体" w:hint="eastAsia"/>
                <w:color w:val="auto"/>
                <w:sz w:val="21"/>
                <w:szCs w:val="21"/>
              </w:rPr>
              <w:t>赎回</w:t>
            </w:r>
          </w:p>
        </w:tc>
        <w:tc>
          <w:tcPr>
            <w:tcW w:w="3685" w:type="dxa"/>
          </w:tcPr>
          <w:p w:rsidR="00157751" w:rsidRDefault="00FB0B12" w:rsidP="00157751">
            <w:pPr>
              <w:pStyle w:val="Default"/>
              <w:ind w:firstLineChars="200" w:firstLine="420"/>
              <w:jc w:val="both"/>
              <w:rPr>
                <w:rFonts w:hAnsi="宋体"/>
                <w:color w:val="auto"/>
                <w:sz w:val="21"/>
                <w:szCs w:val="21"/>
              </w:rPr>
            </w:pPr>
            <w:r w:rsidRPr="00BD6DF9">
              <w:rPr>
                <w:rFonts w:hAnsi="宋体" w:hint="eastAsia"/>
                <w:color w:val="auto"/>
                <w:sz w:val="21"/>
                <w:szCs w:val="21"/>
              </w:rPr>
              <w:t>本基金目前仅采取深圳证券交易所跨市场股票</w:t>
            </w:r>
            <w:r w:rsidRPr="00BD6DF9">
              <w:rPr>
                <w:rFonts w:hAnsi="宋体"/>
                <w:color w:val="auto"/>
                <w:sz w:val="21"/>
                <w:szCs w:val="21"/>
              </w:rPr>
              <w:t>ETF</w:t>
            </w:r>
            <w:r w:rsidRPr="00BD6DF9">
              <w:rPr>
                <w:rFonts w:hAnsi="宋体"/>
                <w:color w:val="auto"/>
                <w:sz w:val="21"/>
                <w:szCs w:val="21"/>
              </w:rPr>
              <w:t>场内申赎模式，即</w:t>
            </w:r>
            <w:r w:rsidRPr="00BD6DF9">
              <w:rPr>
                <w:rFonts w:hAnsi="宋体"/>
                <w:color w:val="auto"/>
                <w:sz w:val="21"/>
                <w:szCs w:val="21"/>
              </w:rPr>
              <w:t>“</w:t>
            </w:r>
            <w:r w:rsidRPr="00BD6DF9">
              <w:rPr>
                <w:rFonts w:hAnsi="宋体"/>
                <w:color w:val="auto"/>
                <w:sz w:val="21"/>
                <w:szCs w:val="21"/>
              </w:rPr>
              <w:t>深市股票实物申赎、沪市股票现金替代</w:t>
            </w:r>
            <w:r w:rsidRPr="00BD6DF9">
              <w:rPr>
                <w:rFonts w:hAnsi="宋体"/>
                <w:color w:val="auto"/>
                <w:sz w:val="21"/>
                <w:szCs w:val="21"/>
              </w:rPr>
              <w:t>”</w:t>
            </w:r>
            <w:r w:rsidRPr="00BD6DF9">
              <w:rPr>
                <w:rFonts w:hAnsi="宋体"/>
                <w:color w:val="auto"/>
                <w:sz w:val="21"/>
                <w:szCs w:val="21"/>
              </w:rPr>
              <w:t>申赎模式，未来基金管理人可根据基金发展需要，开通场外实物申赎模式（指通过中国证券登记结算有限责任公司基金业务系统以深、沪证券市场组合证券办理跨深、沪证券市场交易型基金的申购、赎回），届时将发布公告予以披露并对本基金的招募说明书予以更新，无须召开基金份额持有人大会审议。</w:t>
            </w:r>
          </w:p>
          <w:p w:rsidR="00E80FC5" w:rsidRPr="00E80FC5" w:rsidRDefault="00E80FC5" w:rsidP="00157751">
            <w:pPr>
              <w:pStyle w:val="Default"/>
              <w:ind w:firstLineChars="200" w:firstLine="420"/>
              <w:jc w:val="both"/>
              <w:rPr>
                <w:rFonts w:hAnsi="宋体"/>
                <w:color w:val="auto"/>
                <w:sz w:val="21"/>
                <w:szCs w:val="21"/>
              </w:rPr>
            </w:pPr>
          </w:p>
          <w:p w:rsidR="008B2C61" w:rsidRDefault="00FB0B12" w:rsidP="00DA6D17">
            <w:pPr>
              <w:pStyle w:val="Default"/>
              <w:ind w:firstLineChars="200" w:firstLine="420"/>
              <w:jc w:val="both"/>
              <w:rPr>
                <w:rFonts w:hAnsi="宋体"/>
                <w:color w:val="auto"/>
                <w:sz w:val="21"/>
                <w:szCs w:val="21"/>
              </w:rPr>
            </w:pPr>
            <w:r>
              <w:rPr>
                <w:rFonts w:hAnsi="宋体" w:hint="eastAsia"/>
                <w:color w:val="auto"/>
                <w:sz w:val="21"/>
                <w:szCs w:val="21"/>
              </w:rPr>
              <w:t>（</w:t>
            </w:r>
            <w:r w:rsidR="00377CC4" w:rsidRPr="000D25E9">
              <w:rPr>
                <w:rFonts w:hAnsi="宋体" w:hint="eastAsia"/>
                <w:color w:val="auto"/>
                <w:sz w:val="21"/>
                <w:szCs w:val="21"/>
              </w:rPr>
              <w:t>七</w:t>
            </w:r>
            <w:r>
              <w:rPr>
                <w:rFonts w:hAnsi="宋体" w:hint="eastAsia"/>
                <w:color w:val="auto"/>
                <w:sz w:val="21"/>
                <w:szCs w:val="21"/>
              </w:rPr>
              <w:t>）</w:t>
            </w:r>
            <w:r w:rsidR="00377CC4" w:rsidRPr="000D25E9">
              <w:rPr>
                <w:rFonts w:hAnsi="宋体" w:hint="eastAsia"/>
                <w:color w:val="auto"/>
                <w:sz w:val="21"/>
                <w:szCs w:val="21"/>
              </w:rPr>
              <w:t>申购赎回清单的内容与格式</w:t>
            </w:r>
          </w:p>
          <w:p w:rsidR="008B2C61" w:rsidRPr="000D25E9" w:rsidRDefault="00FB0B12" w:rsidP="004133A9">
            <w:pPr>
              <w:pStyle w:val="Default"/>
              <w:ind w:firstLineChars="200" w:firstLine="420"/>
              <w:rPr>
                <w:rFonts w:hAnsi="宋体"/>
                <w:color w:val="auto"/>
                <w:sz w:val="21"/>
                <w:szCs w:val="21"/>
              </w:rPr>
            </w:pPr>
            <w:r w:rsidRPr="000D25E9">
              <w:rPr>
                <w:rFonts w:hAnsi="宋体"/>
                <w:color w:val="auto"/>
                <w:sz w:val="21"/>
                <w:szCs w:val="21"/>
              </w:rPr>
              <w:t>2</w:t>
            </w:r>
            <w:r w:rsidRPr="000D25E9">
              <w:rPr>
                <w:rFonts w:hAnsi="宋体"/>
                <w:color w:val="auto"/>
                <w:sz w:val="21"/>
                <w:szCs w:val="21"/>
              </w:rPr>
              <w:t>、申赎现金</w:t>
            </w:r>
          </w:p>
          <w:p w:rsidR="008B2C61" w:rsidRDefault="00FB0B12" w:rsidP="004133A9">
            <w:pPr>
              <w:pStyle w:val="Default"/>
              <w:ind w:firstLineChars="200" w:firstLine="420"/>
              <w:jc w:val="both"/>
              <w:rPr>
                <w:rFonts w:hAnsi="宋体"/>
                <w:color w:val="auto"/>
                <w:sz w:val="21"/>
                <w:szCs w:val="21"/>
              </w:rPr>
            </w:pPr>
            <w:r w:rsidRPr="000D25E9">
              <w:rPr>
                <w:rFonts w:hAnsi="宋体" w:hint="eastAsia"/>
                <w:color w:val="auto"/>
                <w:sz w:val="21"/>
                <w:szCs w:val="21"/>
              </w:rPr>
              <w:t>“申赎现金”不属于组合成份证券，是为了便于登记结算机构的清算交收安排，在申购赎回清单中增加的虚拟证券。“申赎现金”的现金替代标志为“必须”，但含义与组合成份证券的必须现金替代不同，“申赎现金”的申购替代金额为最小申购单位所对应的现金替代标志为“必须”的沪市成份证券的必须现金替代与现金替代标志为“允许”的沪市成份证券的申购替代金额之和；赎回替代金额为最小赎回单位所对应的现金替代标志为“必须”的沪市成份证券的必须现金替代与现金替代标志为“允许”的沪市成份证券的赎回替代金额之和。</w:t>
            </w:r>
          </w:p>
          <w:p w:rsidR="008B2C61" w:rsidRDefault="008B2C61" w:rsidP="004133A9">
            <w:pPr>
              <w:pStyle w:val="Default"/>
              <w:ind w:firstLineChars="200" w:firstLine="420"/>
              <w:jc w:val="both"/>
              <w:rPr>
                <w:rFonts w:hAnsi="宋体"/>
                <w:color w:val="auto"/>
                <w:sz w:val="21"/>
                <w:szCs w:val="21"/>
              </w:rPr>
            </w:pPr>
          </w:p>
          <w:p w:rsidR="00157751" w:rsidRDefault="00FB0B12" w:rsidP="003035B6">
            <w:pPr>
              <w:pStyle w:val="Default"/>
              <w:ind w:firstLineChars="200" w:firstLine="420"/>
              <w:jc w:val="both"/>
              <w:rPr>
                <w:rFonts w:hAnsi="宋体"/>
                <w:color w:val="auto"/>
                <w:sz w:val="21"/>
                <w:szCs w:val="21"/>
              </w:rPr>
            </w:pPr>
            <w:r w:rsidRPr="008B2C61">
              <w:rPr>
                <w:rFonts w:hAnsi="宋体"/>
                <w:color w:val="auto"/>
                <w:sz w:val="21"/>
                <w:szCs w:val="21"/>
              </w:rPr>
              <w:t>4</w:t>
            </w:r>
            <w:r w:rsidRPr="008B2C61">
              <w:rPr>
                <w:rFonts w:hAnsi="宋体"/>
                <w:color w:val="auto"/>
                <w:sz w:val="21"/>
                <w:szCs w:val="21"/>
              </w:rPr>
              <w:t>、现金替代相关内容</w:t>
            </w:r>
          </w:p>
          <w:p w:rsidR="00157751" w:rsidRDefault="00FB0B12" w:rsidP="004133A9">
            <w:pPr>
              <w:pStyle w:val="Default"/>
              <w:ind w:firstLineChars="200" w:firstLine="420"/>
              <w:jc w:val="both"/>
              <w:rPr>
                <w:rFonts w:hAnsi="宋体"/>
                <w:color w:val="auto"/>
                <w:sz w:val="21"/>
                <w:szCs w:val="21"/>
              </w:rPr>
            </w:pPr>
            <w:r w:rsidRPr="00157751">
              <w:rPr>
                <w:rFonts w:hAnsi="宋体" w:hint="eastAsia"/>
                <w:color w:val="auto"/>
                <w:sz w:val="21"/>
                <w:szCs w:val="21"/>
              </w:rPr>
              <w:t>（</w:t>
            </w:r>
            <w:r w:rsidRPr="00157751">
              <w:rPr>
                <w:rFonts w:hAnsi="宋体" w:hint="eastAsia"/>
                <w:color w:val="auto"/>
                <w:sz w:val="21"/>
                <w:szCs w:val="21"/>
              </w:rPr>
              <w:t>1</w:t>
            </w:r>
            <w:r w:rsidRPr="00157751">
              <w:rPr>
                <w:rFonts w:hAnsi="宋体" w:hint="eastAsia"/>
                <w:color w:val="auto"/>
                <w:sz w:val="21"/>
                <w:szCs w:val="21"/>
              </w:rPr>
              <w:t>）现</w:t>
            </w:r>
            <w:r w:rsidRPr="00157751">
              <w:rPr>
                <w:rFonts w:hAnsi="宋体" w:hint="eastAsia"/>
                <w:color w:val="auto"/>
                <w:sz w:val="21"/>
                <w:szCs w:val="21"/>
              </w:rPr>
              <w:t>金替代分为</w:t>
            </w:r>
            <w:r w:rsidRPr="00157751">
              <w:rPr>
                <w:rFonts w:hAnsi="宋体" w:hint="eastAsia"/>
                <w:color w:val="auto"/>
                <w:sz w:val="21"/>
                <w:szCs w:val="21"/>
              </w:rPr>
              <w:t>3</w:t>
            </w:r>
            <w:r w:rsidRPr="00157751">
              <w:rPr>
                <w:rFonts w:hAnsi="宋体" w:hint="eastAsia"/>
                <w:color w:val="auto"/>
                <w:sz w:val="21"/>
                <w:szCs w:val="21"/>
              </w:rPr>
              <w:t>种类型：禁止现金替代（标志为“禁止”）、可以现金替代（标志为“允许”）和必须现金替代（标志为“必须”），其中对于深市成份证券，现金替代的类型可以设为</w:t>
            </w:r>
            <w:r w:rsidRPr="00157751">
              <w:rPr>
                <w:rFonts w:hAnsi="宋体" w:hint="eastAsia"/>
                <w:color w:val="auto"/>
                <w:sz w:val="21"/>
                <w:szCs w:val="21"/>
              </w:rPr>
              <w:t xml:space="preserve"> </w:t>
            </w:r>
            <w:r w:rsidRPr="00157751">
              <w:rPr>
                <w:rFonts w:hAnsi="宋体" w:hint="eastAsia"/>
                <w:color w:val="auto"/>
                <w:sz w:val="21"/>
                <w:szCs w:val="21"/>
              </w:rPr>
              <w:t>“禁止”、“允许”和“必须”；对于沪市成份证券，现金替代的类型可以设为</w:t>
            </w:r>
            <w:r w:rsidRPr="00157751">
              <w:rPr>
                <w:rFonts w:hAnsi="宋体" w:hint="eastAsia"/>
                <w:color w:val="auto"/>
                <w:sz w:val="21"/>
                <w:szCs w:val="21"/>
              </w:rPr>
              <w:t xml:space="preserve"> </w:t>
            </w:r>
            <w:r w:rsidRPr="00157751">
              <w:rPr>
                <w:rFonts w:hAnsi="宋体" w:hint="eastAsia"/>
                <w:color w:val="auto"/>
                <w:sz w:val="21"/>
                <w:szCs w:val="21"/>
              </w:rPr>
              <w:t>“允许”和“必须”。</w:t>
            </w:r>
          </w:p>
          <w:p w:rsidR="008B2C61"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223E7F" w:rsidRDefault="00FB0B12" w:rsidP="004133A9">
            <w:pPr>
              <w:pStyle w:val="Default"/>
              <w:ind w:firstLineChars="200" w:firstLine="420"/>
              <w:jc w:val="both"/>
              <w:rPr>
                <w:rFonts w:hAnsi="宋体"/>
                <w:color w:val="auto"/>
                <w:sz w:val="21"/>
                <w:szCs w:val="21"/>
              </w:rPr>
            </w:pPr>
            <w:r w:rsidRPr="00AA7E8B">
              <w:rPr>
                <w:rFonts w:hAnsi="宋体" w:hint="eastAsia"/>
                <w:color w:val="auto"/>
                <w:sz w:val="21"/>
                <w:szCs w:val="21"/>
              </w:rPr>
              <w:t>可以现金替代适用于所有成份证券，对于深市成份证券，可以现金替代是指在申购基金份额时，允许使用现金作为全部或部分该成份证券的替代，但在赎回基金份额时，该成份证券不允许使用现金作为替代；对于沪市成份证券，可以现金替代是指在申购赎回基金份额时，该成份证券必</w:t>
            </w:r>
            <w:r w:rsidRPr="00AA7E8B">
              <w:rPr>
                <w:rFonts w:hAnsi="宋体" w:hint="eastAsia"/>
                <w:color w:val="auto"/>
                <w:sz w:val="21"/>
                <w:szCs w:val="21"/>
              </w:rPr>
              <w:t>须使用现金作为替代，</w:t>
            </w:r>
            <w:r w:rsidR="00157751" w:rsidRPr="00157751">
              <w:rPr>
                <w:rFonts w:hAnsi="宋体" w:hint="eastAsia"/>
                <w:color w:val="auto"/>
                <w:sz w:val="21"/>
                <w:szCs w:val="21"/>
              </w:rPr>
              <w:t>根据基金管理人买卖情况，与投资者进行退款或补款。</w:t>
            </w:r>
          </w:p>
          <w:p w:rsidR="00223E7F" w:rsidRDefault="00FB0B12" w:rsidP="00223E7F">
            <w:pPr>
              <w:pStyle w:val="Default"/>
              <w:ind w:firstLineChars="200" w:firstLine="420"/>
              <w:jc w:val="both"/>
              <w:rPr>
                <w:rFonts w:hAnsi="宋体"/>
                <w:color w:val="auto"/>
                <w:sz w:val="21"/>
                <w:szCs w:val="21"/>
              </w:rPr>
            </w:pPr>
            <w:r>
              <w:rPr>
                <w:rFonts w:hAnsi="宋体" w:hint="eastAsia"/>
                <w:color w:val="auto"/>
                <w:sz w:val="21"/>
                <w:szCs w:val="21"/>
              </w:rPr>
              <w:t>……</w:t>
            </w:r>
          </w:p>
          <w:p w:rsidR="008B2C61" w:rsidRDefault="00FB0B12" w:rsidP="004133A9">
            <w:pPr>
              <w:pStyle w:val="Default"/>
              <w:ind w:firstLineChars="200" w:firstLine="420"/>
              <w:jc w:val="both"/>
              <w:rPr>
                <w:rFonts w:hAnsi="宋体"/>
                <w:color w:val="auto"/>
                <w:sz w:val="21"/>
                <w:szCs w:val="21"/>
              </w:rPr>
            </w:pPr>
            <w:r w:rsidRPr="008B2C61">
              <w:rPr>
                <w:rFonts w:hAnsi="宋体" w:hint="eastAsia"/>
                <w:color w:val="auto"/>
                <w:sz w:val="21"/>
                <w:szCs w:val="21"/>
              </w:rPr>
              <w:t>（</w:t>
            </w:r>
            <w:r w:rsidRPr="008B2C61">
              <w:rPr>
                <w:rFonts w:hAnsi="宋体"/>
                <w:color w:val="auto"/>
                <w:sz w:val="21"/>
                <w:szCs w:val="21"/>
              </w:rPr>
              <w:t>2</w:t>
            </w:r>
            <w:r w:rsidRPr="008B2C61">
              <w:rPr>
                <w:rFonts w:hAnsi="宋体"/>
                <w:color w:val="auto"/>
                <w:sz w:val="21"/>
                <w:szCs w:val="21"/>
              </w:rPr>
              <w:t>）可以现金替代</w:t>
            </w:r>
          </w:p>
          <w:p w:rsidR="008B2C61" w:rsidRPr="008B2C61" w:rsidRDefault="00FB0B12" w:rsidP="004133A9">
            <w:pPr>
              <w:pStyle w:val="Default"/>
              <w:ind w:firstLineChars="200" w:firstLine="420"/>
              <w:rPr>
                <w:rFonts w:hAnsi="宋体"/>
                <w:color w:val="auto"/>
                <w:sz w:val="21"/>
                <w:szCs w:val="21"/>
              </w:rPr>
            </w:pPr>
            <w:r w:rsidRPr="008B2C61">
              <w:rPr>
                <w:rFonts w:hAnsi="宋体"/>
                <w:color w:val="auto"/>
                <w:sz w:val="21"/>
                <w:szCs w:val="21"/>
              </w:rPr>
              <w:t>2</w:t>
            </w:r>
            <w:r w:rsidR="00A84D7F">
              <w:rPr>
                <w:rFonts w:hAnsi="宋体"/>
                <w:color w:val="auto"/>
                <w:sz w:val="21"/>
                <w:szCs w:val="21"/>
              </w:rPr>
              <w:t>）对于沪市</w:t>
            </w:r>
            <w:r w:rsidRPr="008B2C61">
              <w:rPr>
                <w:rFonts w:hAnsi="宋体"/>
                <w:color w:val="auto"/>
                <w:sz w:val="21"/>
                <w:szCs w:val="21"/>
              </w:rPr>
              <w:t>成份证券</w:t>
            </w:r>
          </w:p>
          <w:p w:rsidR="008B2C61" w:rsidRPr="008B2C61" w:rsidRDefault="00FB0B12" w:rsidP="004133A9">
            <w:pPr>
              <w:pStyle w:val="Default"/>
              <w:ind w:firstLineChars="200" w:firstLine="420"/>
              <w:rPr>
                <w:rFonts w:hAnsi="宋体"/>
                <w:color w:val="auto"/>
                <w:sz w:val="21"/>
                <w:szCs w:val="21"/>
              </w:rPr>
            </w:pPr>
            <w:r>
              <w:rPr>
                <w:rFonts w:hAnsi="宋体" w:hint="eastAsia"/>
                <w:color w:val="auto"/>
                <w:sz w:val="21"/>
                <w:szCs w:val="21"/>
              </w:rPr>
              <w:t>①适用情形：投资者申购和赎回时的沪市成份证券。登记结算机构对设置可以现金替代的沪市</w:t>
            </w:r>
            <w:r w:rsidRPr="008B2C61">
              <w:rPr>
                <w:rFonts w:hAnsi="宋体" w:hint="eastAsia"/>
                <w:color w:val="auto"/>
                <w:sz w:val="21"/>
                <w:szCs w:val="21"/>
              </w:rPr>
              <w:t>成份证券全部使用现金替代。</w:t>
            </w:r>
          </w:p>
          <w:p w:rsidR="00A84D7F" w:rsidRPr="008B2C61" w:rsidRDefault="00FB0B12" w:rsidP="004133A9">
            <w:pPr>
              <w:pStyle w:val="Default"/>
              <w:ind w:firstLineChars="200" w:firstLine="420"/>
              <w:rPr>
                <w:rFonts w:hAnsi="宋体"/>
                <w:color w:val="auto"/>
                <w:sz w:val="21"/>
                <w:szCs w:val="21"/>
              </w:rPr>
            </w:pPr>
            <w:r w:rsidRPr="008B2C61">
              <w:rPr>
                <w:rFonts w:hAnsi="宋体" w:hint="eastAsia"/>
                <w:color w:val="auto"/>
                <w:sz w:val="21"/>
                <w:szCs w:val="21"/>
              </w:rPr>
              <w:t>②替代金</w:t>
            </w:r>
            <w:r>
              <w:rPr>
                <w:rFonts w:hAnsi="宋体" w:hint="eastAsia"/>
                <w:color w:val="auto"/>
                <w:sz w:val="21"/>
                <w:szCs w:val="21"/>
              </w:rPr>
              <w:t>额：对于现金替代的沪市</w:t>
            </w:r>
            <w:r w:rsidRPr="008B2C61">
              <w:rPr>
                <w:rFonts w:hAnsi="宋体" w:hint="eastAsia"/>
                <w:color w:val="auto"/>
                <w:sz w:val="21"/>
                <w:szCs w:val="21"/>
              </w:rPr>
              <w:t>成份证券，替代金额的计算公式为：</w:t>
            </w:r>
          </w:p>
          <w:p w:rsidR="008B2C61" w:rsidRPr="008B2C61"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223E7F" w:rsidRDefault="00FB0B12" w:rsidP="00223E7F">
            <w:pPr>
              <w:pStyle w:val="Default"/>
              <w:ind w:firstLineChars="200" w:firstLine="420"/>
              <w:rPr>
                <w:rFonts w:hAnsi="宋体"/>
                <w:color w:val="auto"/>
                <w:sz w:val="21"/>
                <w:szCs w:val="21"/>
              </w:rPr>
            </w:pPr>
            <w:r w:rsidRPr="00223E7F">
              <w:rPr>
                <w:rFonts w:hAnsi="宋体" w:hint="eastAsia"/>
                <w:color w:val="auto"/>
                <w:sz w:val="21"/>
                <w:szCs w:val="21"/>
              </w:rPr>
              <w:t>其中，“参考价格”目前为该证券经除权除息调整的</w:t>
            </w:r>
            <w:r w:rsidRPr="00223E7F">
              <w:rPr>
                <w:rFonts w:hAnsi="宋体" w:hint="eastAsia"/>
                <w:color w:val="auto"/>
                <w:sz w:val="21"/>
                <w:szCs w:val="21"/>
              </w:rPr>
              <w:t>T-1</w:t>
            </w:r>
            <w:r w:rsidRPr="00223E7F">
              <w:rPr>
                <w:rFonts w:hAnsi="宋体" w:hint="eastAsia"/>
                <w:color w:val="auto"/>
                <w:sz w:val="21"/>
                <w:szCs w:val="21"/>
              </w:rPr>
              <w:t>日收盘价。如果上海证券交易所参考价格确定原则发生变化，以上海证券交易所通知规定的参考价格为准。</w:t>
            </w:r>
          </w:p>
          <w:p w:rsidR="00223E7F" w:rsidRPr="00223E7F" w:rsidRDefault="00223E7F" w:rsidP="00223E7F">
            <w:pPr>
              <w:pStyle w:val="Default"/>
              <w:ind w:firstLineChars="200" w:firstLine="420"/>
              <w:rPr>
                <w:rFonts w:hAnsi="宋体"/>
                <w:color w:val="auto"/>
                <w:sz w:val="21"/>
                <w:szCs w:val="21"/>
              </w:rPr>
            </w:pPr>
          </w:p>
          <w:p w:rsidR="00223E7F" w:rsidRDefault="00FB0B12" w:rsidP="00223E7F">
            <w:pPr>
              <w:pStyle w:val="Default"/>
              <w:ind w:firstLineChars="200" w:firstLine="420"/>
              <w:rPr>
                <w:rFonts w:hAnsi="宋体"/>
                <w:color w:val="auto"/>
                <w:sz w:val="21"/>
                <w:szCs w:val="21"/>
              </w:rPr>
            </w:pPr>
            <w:r w:rsidRPr="00223E7F">
              <w:rPr>
                <w:rFonts w:hAnsi="宋体" w:hint="eastAsia"/>
                <w:color w:val="auto"/>
                <w:sz w:val="21"/>
                <w:szCs w:val="21"/>
              </w:rPr>
              <w:t>申购时收取现金替代溢价的原因是，对于使用现金替代的沪市成份证券，基金管理人将买入该证券，实际买入价格加上相关交易费用后与申购时的参考价格可能有所差异。</w:t>
            </w:r>
          </w:p>
          <w:p w:rsidR="006D4E34" w:rsidRPr="00223E7F" w:rsidRDefault="006D4E34" w:rsidP="007A780D">
            <w:pPr>
              <w:pStyle w:val="Default"/>
              <w:rPr>
                <w:rFonts w:hAnsi="宋体"/>
                <w:color w:val="auto"/>
                <w:sz w:val="21"/>
                <w:szCs w:val="21"/>
              </w:rPr>
            </w:pPr>
          </w:p>
          <w:p w:rsidR="00710A65"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223E7F" w:rsidRDefault="00FB0B12" w:rsidP="00223E7F">
            <w:pPr>
              <w:pStyle w:val="Default"/>
              <w:ind w:firstLineChars="200" w:firstLine="420"/>
              <w:jc w:val="both"/>
              <w:rPr>
                <w:rFonts w:hAnsi="宋体"/>
                <w:color w:val="auto"/>
                <w:sz w:val="21"/>
                <w:szCs w:val="21"/>
              </w:rPr>
            </w:pPr>
            <w:r w:rsidRPr="00223E7F">
              <w:rPr>
                <w:rFonts w:hAnsi="宋体" w:hint="eastAsia"/>
                <w:color w:val="auto"/>
                <w:sz w:val="21"/>
                <w:szCs w:val="21"/>
              </w:rPr>
              <w:t>赎回时扣除现金替代折价的原因是，对于使用现金替代的沪市成份证券，基金管理人将卖出该证券，实际卖出价格扣除相关交易费用后与赎回时的参考价格可能有所差异。</w:t>
            </w:r>
          </w:p>
          <w:p w:rsid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DB77D2" w:rsidRDefault="00FB0B12" w:rsidP="004133A9">
            <w:pPr>
              <w:pStyle w:val="Default"/>
              <w:ind w:firstLineChars="200" w:firstLine="420"/>
              <w:jc w:val="both"/>
              <w:rPr>
                <w:rFonts w:hAnsi="宋体"/>
                <w:color w:val="auto"/>
                <w:sz w:val="21"/>
                <w:szCs w:val="21"/>
              </w:rPr>
            </w:pPr>
            <w:r w:rsidRPr="00DB77D2">
              <w:rPr>
                <w:rFonts w:hAnsi="宋体" w:hint="eastAsia"/>
                <w:color w:val="auto"/>
                <w:sz w:val="21"/>
                <w:szCs w:val="21"/>
              </w:rPr>
              <w:t>③替代金额的处理程序</w:t>
            </w:r>
          </w:p>
          <w:p w:rsid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DB77D2" w:rsidRDefault="00FB0B12" w:rsidP="004133A9">
            <w:pPr>
              <w:pStyle w:val="Default"/>
              <w:ind w:firstLineChars="200" w:firstLine="420"/>
              <w:jc w:val="both"/>
              <w:rPr>
                <w:rFonts w:hAnsi="宋体"/>
                <w:color w:val="auto"/>
                <w:sz w:val="21"/>
                <w:szCs w:val="21"/>
              </w:rPr>
            </w:pPr>
            <w:r w:rsidRPr="00DB77D2">
              <w:rPr>
                <w:rFonts w:hAnsi="宋体" w:hint="eastAsia"/>
                <w:color w:val="auto"/>
                <w:sz w:val="21"/>
                <w:szCs w:val="21"/>
              </w:rPr>
              <w:t>实时申报的原则为：基金管理人在</w:t>
            </w:r>
            <w:r w:rsidRPr="00DB77D2">
              <w:rPr>
                <w:rFonts w:hAnsi="宋体" w:hint="eastAsia"/>
                <w:b/>
                <w:color w:val="auto"/>
                <w:sz w:val="21"/>
                <w:szCs w:val="21"/>
              </w:rPr>
              <w:t>上海证券交易所</w:t>
            </w:r>
            <w:r w:rsidRPr="00DB77D2">
              <w:rPr>
                <w:rFonts w:hAnsi="宋体" w:hint="eastAsia"/>
                <w:color w:val="auto"/>
                <w:sz w:val="21"/>
                <w:szCs w:val="21"/>
              </w:rPr>
              <w:t>连续竞价期间，根据收到的深圳证券交易所申购赎回确认记录，在技术系统允许的情况下实时向</w:t>
            </w:r>
            <w:r w:rsidRPr="00DB77D2">
              <w:rPr>
                <w:rFonts w:hAnsi="宋体" w:hint="eastAsia"/>
                <w:b/>
                <w:color w:val="auto"/>
                <w:sz w:val="21"/>
                <w:szCs w:val="21"/>
              </w:rPr>
              <w:t>上海证券交易所</w:t>
            </w:r>
            <w:r w:rsidRPr="00DB77D2">
              <w:rPr>
                <w:rFonts w:hAnsi="宋体" w:hint="eastAsia"/>
                <w:color w:val="auto"/>
                <w:sz w:val="21"/>
                <w:szCs w:val="21"/>
              </w:rPr>
              <w:t>申报被替代证券的交易指令。</w:t>
            </w:r>
          </w:p>
          <w:p w:rsidR="00033706"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033706" w:rsidRDefault="00FB0B12" w:rsidP="004133A9">
            <w:pPr>
              <w:pStyle w:val="Default"/>
              <w:ind w:firstLineChars="200" w:firstLine="420"/>
              <w:jc w:val="both"/>
              <w:rPr>
                <w:rFonts w:hAnsi="宋体"/>
                <w:color w:val="auto"/>
                <w:sz w:val="21"/>
                <w:szCs w:val="21"/>
              </w:rPr>
            </w:pPr>
            <w:r w:rsidRPr="00033706">
              <w:rPr>
                <w:rFonts w:hAnsi="宋体" w:hint="eastAsia"/>
                <w:color w:val="auto"/>
                <w:sz w:val="21"/>
                <w:szCs w:val="21"/>
              </w:rPr>
              <w:t>特例情况：若自</w:t>
            </w:r>
            <w:r w:rsidRPr="00033706">
              <w:rPr>
                <w:rFonts w:hAnsi="宋体"/>
                <w:color w:val="auto"/>
                <w:sz w:val="21"/>
                <w:szCs w:val="21"/>
              </w:rPr>
              <w:t>T</w:t>
            </w:r>
            <w:r w:rsidRPr="00033706">
              <w:rPr>
                <w:rFonts w:hAnsi="宋体"/>
                <w:color w:val="auto"/>
                <w:sz w:val="21"/>
                <w:szCs w:val="21"/>
              </w:rPr>
              <w:t>日起，</w:t>
            </w:r>
            <w:r w:rsidRPr="00033706">
              <w:rPr>
                <w:rFonts w:hAnsi="宋体"/>
                <w:b/>
                <w:color w:val="auto"/>
                <w:sz w:val="21"/>
                <w:szCs w:val="21"/>
              </w:rPr>
              <w:t>上海证券交易所</w:t>
            </w:r>
            <w:r w:rsidRPr="00033706">
              <w:rPr>
                <w:rFonts w:hAnsi="宋体"/>
                <w:color w:val="auto"/>
                <w:sz w:val="21"/>
                <w:szCs w:val="21"/>
              </w:rPr>
              <w:t>正常交易日已达到</w:t>
            </w:r>
            <w:r w:rsidRPr="00033706">
              <w:rPr>
                <w:rFonts w:hAnsi="宋体"/>
                <w:color w:val="auto"/>
                <w:sz w:val="21"/>
                <w:szCs w:val="21"/>
              </w:rPr>
              <w:t>20</w:t>
            </w:r>
            <w:r w:rsidRPr="00033706">
              <w:rPr>
                <w:rFonts w:hAnsi="宋体"/>
                <w:color w:val="auto"/>
                <w:sz w:val="21"/>
                <w:szCs w:val="21"/>
              </w:rPr>
              <w:t>日而该证券正常交易日低于</w:t>
            </w:r>
            <w:r w:rsidRPr="00033706">
              <w:rPr>
                <w:rFonts w:hAnsi="宋体"/>
                <w:color w:val="auto"/>
                <w:sz w:val="21"/>
                <w:szCs w:val="21"/>
              </w:rPr>
              <w:t>2</w:t>
            </w:r>
            <w:r w:rsidRPr="00033706">
              <w:rPr>
                <w:rFonts w:hAnsi="宋体"/>
                <w:color w:val="auto"/>
                <w:sz w:val="21"/>
                <w:szCs w:val="21"/>
              </w:rPr>
              <w:t>日，则以替代金额与所购入的部分被替代证券实际购入成本（包括买入价格与交易费用）加上按照最近一次收盘价计算的未购入的部分被替代证券价值的差额，确定基金应退还申购投资者或申购投资者应补交的款项，</w:t>
            </w:r>
          </w:p>
          <w:p w:rsidR="00033706" w:rsidRP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tc>
        <w:tc>
          <w:tcPr>
            <w:tcW w:w="3765" w:type="dxa"/>
          </w:tcPr>
          <w:p w:rsidR="00157751" w:rsidRDefault="00FB0B12" w:rsidP="00157751">
            <w:pPr>
              <w:pStyle w:val="Default"/>
              <w:ind w:firstLineChars="200" w:firstLine="420"/>
              <w:jc w:val="both"/>
              <w:rPr>
                <w:rFonts w:hAnsi="宋体"/>
                <w:color w:val="auto"/>
                <w:sz w:val="21"/>
                <w:szCs w:val="21"/>
              </w:rPr>
            </w:pPr>
            <w:r w:rsidRPr="00D86E55">
              <w:rPr>
                <w:rFonts w:hAnsi="宋体" w:hint="eastAsia"/>
                <w:color w:val="auto"/>
                <w:sz w:val="21"/>
                <w:szCs w:val="21"/>
              </w:rPr>
              <w:t>本基金目前仅采取深圳证券交易所跨市场股票</w:t>
            </w:r>
            <w:r w:rsidRPr="00D86E55">
              <w:rPr>
                <w:rFonts w:hAnsi="宋体" w:hint="eastAsia"/>
                <w:color w:val="auto"/>
                <w:sz w:val="21"/>
                <w:szCs w:val="21"/>
              </w:rPr>
              <w:t>ETF</w:t>
            </w:r>
            <w:r w:rsidRPr="00D86E55">
              <w:rPr>
                <w:rFonts w:hAnsi="宋体" w:hint="eastAsia"/>
                <w:color w:val="auto"/>
                <w:sz w:val="21"/>
                <w:szCs w:val="21"/>
              </w:rPr>
              <w:t>场内申赎模式，即“深市股票实物申赎、沪市</w:t>
            </w:r>
            <w:r w:rsidRPr="00680017">
              <w:rPr>
                <w:rFonts w:hAnsi="宋体" w:hint="eastAsia"/>
                <w:b/>
                <w:bCs/>
                <w:color w:val="auto"/>
                <w:sz w:val="21"/>
                <w:szCs w:val="21"/>
              </w:rPr>
              <w:t>或京市</w:t>
            </w:r>
            <w:r w:rsidRPr="00D86E55">
              <w:rPr>
                <w:rFonts w:hAnsi="宋体" w:hint="eastAsia"/>
                <w:color w:val="auto"/>
                <w:sz w:val="21"/>
                <w:szCs w:val="21"/>
              </w:rPr>
              <w:t>股票现金替代”申赎模式，未来基金管理人可根据基金发展需要，开通场外实物申赎模式（指通过中国证券登记结算有限责任公司基金业务系统以深、沪</w:t>
            </w:r>
            <w:r w:rsidRPr="00680017">
              <w:rPr>
                <w:rFonts w:hAnsi="宋体" w:hint="eastAsia"/>
                <w:b/>
                <w:bCs/>
                <w:color w:val="auto"/>
                <w:sz w:val="21"/>
                <w:szCs w:val="21"/>
              </w:rPr>
              <w:t>、京</w:t>
            </w:r>
            <w:r w:rsidRPr="00D86E55">
              <w:rPr>
                <w:rFonts w:hAnsi="宋体" w:hint="eastAsia"/>
                <w:color w:val="auto"/>
                <w:sz w:val="21"/>
                <w:szCs w:val="21"/>
              </w:rPr>
              <w:t>证券市场组合证券办理跨深、沪</w:t>
            </w:r>
            <w:r w:rsidRPr="00680017">
              <w:rPr>
                <w:rFonts w:hAnsi="宋体" w:hint="eastAsia"/>
                <w:b/>
                <w:bCs/>
                <w:color w:val="auto"/>
                <w:sz w:val="21"/>
                <w:szCs w:val="21"/>
              </w:rPr>
              <w:t>、京</w:t>
            </w:r>
            <w:r w:rsidRPr="00D86E55">
              <w:rPr>
                <w:rFonts w:hAnsi="宋体" w:hint="eastAsia"/>
                <w:color w:val="auto"/>
                <w:sz w:val="21"/>
                <w:szCs w:val="21"/>
              </w:rPr>
              <w:t>证券市场交易型基金的申购、赎回），届时将发布公告予以披露并对本基金的招募说明书予以更新，无须召开基金份额持有人大会审议。</w:t>
            </w:r>
          </w:p>
          <w:p w:rsidR="008B2C61" w:rsidRDefault="00FB0B12" w:rsidP="00DA6D17">
            <w:pPr>
              <w:pStyle w:val="Default"/>
              <w:ind w:firstLineChars="200" w:firstLine="420"/>
              <w:jc w:val="both"/>
              <w:rPr>
                <w:rFonts w:hAnsi="宋体"/>
                <w:color w:val="auto"/>
                <w:sz w:val="21"/>
                <w:szCs w:val="21"/>
              </w:rPr>
            </w:pPr>
            <w:r>
              <w:rPr>
                <w:rFonts w:hAnsi="宋体" w:hint="eastAsia"/>
                <w:color w:val="auto"/>
                <w:sz w:val="21"/>
                <w:szCs w:val="21"/>
              </w:rPr>
              <w:t>（</w:t>
            </w:r>
            <w:r w:rsidR="00377CC4" w:rsidRPr="000D25E9">
              <w:rPr>
                <w:rFonts w:hAnsi="宋体" w:hint="eastAsia"/>
                <w:color w:val="auto"/>
                <w:sz w:val="21"/>
                <w:szCs w:val="21"/>
              </w:rPr>
              <w:t>七</w:t>
            </w:r>
            <w:r>
              <w:rPr>
                <w:rFonts w:hAnsi="宋体" w:hint="eastAsia"/>
                <w:color w:val="auto"/>
                <w:sz w:val="21"/>
                <w:szCs w:val="21"/>
              </w:rPr>
              <w:t>）</w:t>
            </w:r>
            <w:r w:rsidR="00377CC4" w:rsidRPr="000D25E9">
              <w:rPr>
                <w:rFonts w:hAnsi="宋体" w:hint="eastAsia"/>
                <w:color w:val="auto"/>
                <w:sz w:val="21"/>
                <w:szCs w:val="21"/>
              </w:rPr>
              <w:t>申购赎回清单的内容与格式</w:t>
            </w:r>
          </w:p>
          <w:p w:rsidR="008B2C61" w:rsidRPr="000D25E9" w:rsidRDefault="00FB0B12" w:rsidP="004133A9">
            <w:pPr>
              <w:pStyle w:val="Default"/>
              <w:ind w:firstLineChars="200" w:firstLine="420"/>
              <w:rPr>
                <w:rFonts w:hAnsi="宋体"/>
                <w:color w:val="auto"/>
                <w:sz w:val="21"/>
                <w:szCs w:val="21"/>
              </w:rPr>
            </w:pPr>
            <w:r w:rsidRPr="000D25E9">
              <w:rPr>
                <w:rFonts w:hAnsi="宋体"/>
                <w:color w:val="auto"/>
                <w:sz w:val="21"/>
                <w:szCs w:val="21"/>
              </w:rPr>
              <w:t>2</w:t>
            </w:r>
            <w:r w:rsidRPr="000D25E9">
              <w:rPr>
                <w:rFonts w:hAnsi="宋体"/>
                <w:color w:val="auto"/>
                <w:sz w:val="21"/>
                <w:szCs w:val="21"/>
              </w:rPr>
              <w:t>、申赎现金</w:t>
            </w:r>
          </w:p>
          <w:p w:rsidR="00BE743F" w:rsidRDefault="00FB0B12" w:rsidP="004133A9">
            <w:pPr>
              <w:pStyle w:val="Default"/>
              <w:ind w:firstLineChars="200" w:firstLine="420"/>
              <w:jc w:val="both"/>
              <w:rPr>
                <w:rFonts w:hAnsi="宋体"/>
                <w:color w:val="auto"/>
                <w:sz w:val="21"/>
                <w:szCs w:val="21"/>
              </w:rPr>
            </w:pPr>
            <w:r w:rsidRPr="00BE743F">
              <w:rPr>
                <w:rFonts w:hAnsi="宋体" w:hint="eastAsia"/>
                <w:color w:val="auto"/>
                <w:sz w:val="21"/>
                <w:szCs w:val="21"/>
              </w:rPr>
              <w:t>“申赎现金”不属于组合成份证券，是为了便于登记结算机构的清算交收安排，在申购赎回清单中增加的虚拟证券。“申赎现金”的现金替代标志为“必须”，但含义与组合成份证券的必须现金替代不同，“申赎现金”的申购替代金额为最小申购单位所对应的现金替代标志为“必须”的沪市</w:t>
            </w:r>
            <w:r w:rsidRPr="00BE743F">
              <w:rPr>
                <w:rFonts w:hAnsi="宋体" w:hint="eastAsia"/>
                <w:b/>
                <w:color w:val="auto"/>
                <w:sz w:val="21"/>
                <w:szCs w:val="21"/>
              </w:rPr>
              <w:t>及京市</w:t>
            </w:r>
            <w:r w:rsidRPr="00BE743F">
              <w:rPr>
                <w:rFonts w:hAnsi="宋体" w:hint="eastAsia"/>
                <w:color w:val="auto"/>
                <w:sz w:val="21"/>
                <w:szCs w:val="21"/>
              </w:rPr>
              <w:t>成份证券的必须现金替代与现金替代标志为“允许”的沪市</w:t>
            </w:r>
            <w:r w:rsidRPr="00BE743F">
              <w:rPr>
                <w:rFonts w:hAnsi="宋体" w:hint="eastAsia"/>
                <w:b/>
                <w:color w:val="auto"/>
                <w:sz w:val="21"/>
                <w:szCs w:val="21"/>
              </w:rPr>
              <w:t>及京市</w:t>
            </w:r>
            <w:r w:rsidRPr="00BE743F">
              <w:rPr>
                <w:rFonts w:hAnsi="宋体" w:hint="eastAsia"/>
                <w:color w:val="auto"/>
                <w:sz w:val="21"/>
                <w:szCs w:val="21"/>
              </w:rPr>
              <w:t>成份证券的申购替代金额之和；赎回替代金额为最小赎回单位所对应的现金替代标志为“必须”的沪市</w:t>
            </w:r>
            <w:r w:rsidRPr="00BE743F">
              <w:rPr>
                <w:rFonts w:hAnsi="宋体" w:hint="eastAsia"/>
                <w:b/>
                <w:color w:val="auto"/>
                <w:sz w:val="21"/>
                <w:szCs w:val="21"/>
              </w:rPr>
              <w:t>及京市</w:t>
            </w:r>
            <w:r w:rsidRPr="00BE743F">
              <w:rPr>
                <w:rFonts w:hAnsi="宋体" w:hint="eastAsia"/>
                <w:color w:val="auto"/>
                <w:sz w:val="21"/>
                <w:szCs w:val="21"/>
              </w:rPr>
              <w:t>成份证券的必须现金替代与现金替代标志为“允许”的沪市</w:t>
            </w:r>
            <w:r w:rsidRPr="00BE743F">
              <w:rPr>
                <w:rFonts w:hAnsi="宋体" w:hint="eastAsia"/>
                <w:b/>
                <w:color w:val="auto"/>
                <w:sz w:val="21"/>
                <w:szCs w:val="21"/>
              </w:rPr>
              <w:t>及京市</w:t>
            </w:r>
            <w:r w:rsidRPr="00BE743F">
              <w:rPr>
                <w:rFonts w:hAnsi="宋体" w:hint="eastAsia"/>
                <w:color w:val="auto"/>
                <w:sz w:val="21"/>
                <w:szCs w:val="21"/>
              </w:rPr>
              <w:t>成份证券的赎回替代金额之和</w:t>
            </w:r>
            <w:r>
              <w:rPr>
                <w:rFonts w:hAnsi="宋体" w:hint="eastAsia"/>
                <w:color w:val="auto"/>
                <w:sz w:val="21"/>
                <w:szCs w:val="21"/>
              </w:rPr>
              <w:t>。</w:t>
            </w:r>
          </w:p>
          <w:p w:rsidR="00157751" w:rsidRDefault="00FB0B12" w:rsidP="003035B6">
            <w:pPr>
              <w:pStyle w:val="Default"/>
              <w:ind w:firstLineChars="200" w:firstLine="420"/>
              <w:jc w:val="both"/>
              <w:rPr>
                <w:rFonts w:hAnsi="宋体"/>
                <w:color w:val="auto"/>
                <w:sz w:val="21"/>
                <w:szCs w:val="21"/>
              </w:rPr>
            </w:pPr>
            <w:r w:rsidRPr="008B2C61">
              <w:rPr>
                <w:rFonts w:hAnsi="宋体"/>
                <w:color w:val="auto"/>
                <w:sz w:val="21"/>
                <w:szCs w:val="21"/>
              </w:rPr>
              <w:t>4</w:t>
            </w:r>
            <w:r w:rsidRPr="008B2C61">
              <w:rPr>
                <w:rFonts w:hAnsi="宋体"/>
                <w:color w:val="auto"/>
                <w:sz w:val="21"/>
                <w:szCs w:val="21"/>
              </w:rPr>
              <w:t>、现金</w:t>
            </w:r>
            <w:r w:rsidRPr="008B2C61">
              <w:rPr>
                <w:rFonts w:hAnsi="宋体"/>
                <w:color w:val="auto"/>
                <w:sz w:val="21"/>
                <w:szCs w:val="21"/>
              </w:rPr>
              <w:t>替代相关内容</w:t>
            </w:r>
          </w:p>
          <w:p w:rsidR="00157751" w:rsidRDefault="00FB0B12" w:rsidP="00157751">
            <w:pPr>
              <w:pStyle w:val="Default"/>
              <w:ind w:firstLineChars="200" w:firstLine="420"/>
              <w:jc w:val="both"/>
              <w:rPr>
                <w:rFonts w:hAnsi="宋体"/>
                <w:color w:val="auto"/>
                <w:sz w:val="21"/>
                <w:szCs w:val="21"/>
              </w:rPr>
            </w:pPr>
            <w:r w:rsidRPr="00157751">
              <w:rPr>
                <w:rFonts w:hAnsi="宋体" w:hint="eastAsia"/>
                <w:color w:val="auto"/>
                <w:sz w:val="21"/>
                <w:szCs w:val="21"/>
              </w:rPr>
              <w:t>（</w:t>
            </w:r>
            <w:r w:rsidRPr="00157751">
              <w:rPr>
                <w:rFonts w:hAnsi="宋体" w:hint="eastAsia"/>
                <w:color w:val="auto"/>
                <w:sz w:val="21"/>
                <w:szCs w:val="21"/>
              </w:rPr>
              <w:t>1</w:t>
            </w:r>
            <w:r w:rsidRPr="00157751">
              <w:rPr>
                <w:rFonts w:hAnsi="宋体" w:hint="eastAsia"/>
                <w:color w:val="auto"/>
                <w:sz w:val="21"/>
                <w:szCs w:val="21"/>
              </w:rPr>
              <w:t>）现金替代分为</w:t>
            </w:r>
            <w:r w:rsidRPr="00157751">
              <w:rPr>
                <w:rFonts w:hAnsi="宋体" w:hint="eastAsia"/>
                <w:color w:val="auto"/>
                <w:sz w:val="21"/>
                <w:szCs w:val="21"/>
              </w:rPr>
              <w:t>3</w:t>
            </w:r>
            <w:r w:rsidRPr="00157751">
              <w:rPr>
                <w:rFonts w:hAnsi="宋体" w:hint="eastAsia"/>
                <w:color w:val="auto"/>
                <w:sz w:val="21"/>
                <w:szCs w:val="21"/>
              </w:rPr>
              <w:t>种类型：禁止现金替代（标志为“禁止”）、可以现金替代（标志为“允许”）和必须现金替代（标志为“必须”），其中对于深市成份证券，现金替代的类型可以设为</w:t>
            </w:r>
            <w:r w:rsidRPr="00157751">
              <w:rPr>
                <w:rFonts w:hAnsi="宋体" w:hint="eastAsia"/>
                <w:color w:val="auto"/>
                <w:sz w:val="21"/>
                <w:szCs w:val="21"/>
              </w:rPr>
              <w:t xml:space="preserve"> </w:t>
            </w:r>
            <w:r w:rsidRPr="00157751">
              <w:rPr>
                <w:rFonts w:hAnsi="宋体" w:hint="eastAsia"/>
                <w:color w:val="auto"/>
                <w:sz w:val="21"/>
                <w:szCs w:val="21"/>
              </w:rPr>
              <w:t>“禁止”、“允许”和“必须”；对于沪市</w:t>
            </w:r>
            <w:r w:rsidRPr="007A780D">
              <w:rPr>
                <w:rFonts w:hAnsi="宋体" w:hint="eastAsia"/>
                <w:b/>
                <w:bCs/>
                <w:color w:val="auto"/>
                <w:sz w:val="21"/>
                <w:szCs w:val="21"/>
              </w:rPr>
              <w:t>和京市</w:t>
            </w:r>
            <w:r w:rsidRPr="00157751">
              <w:rPr>
                <w:rFonts w:hAnsi="宋体" w:hint="eastAsia"/>
                <w:color w:val="auto"/>
                <w:sz w:val="21"/>
                <w:szCs w:val="21"/>
              </w:rPr>
              <w:t>成份证券，现金替代的类型可以设为</w:t>
            </w:r>
            <w:r w:rsidRPr="00157751">
              <w:rPr>
                <w:rFonts w:hAnsi="宋体" w:hint="eastAsia"/>
                <w:color w:val="auto"/>
                <w:sz w:val="21"/>
                <w:szCs w:val="21"/>
              </w:rPr>
              <w:t xml:space="preserve"> </w:t>
            </w:r>
            <w:r w:rsidRPr="00157751">
              <w:rPr>
                <w:rFonts w:hAnsi="宋体" w:hint="eastAsia"/>
                <w:color w:val="auto"/>
                <w:sz w:val="21"/>
                <w:szCs w:val="21"/>
              </w:rPr>
              <w:t>“允许”和“必须”。</w:t>
            </w:r>
          </w:p>
          <w:p w:rsidR="008B2C61" w:rsidRDefault="00FB0B12" w:rsidP="007A780D">
            <w:pPr>
              <w:pStyle w:val="Default"/>
              <w:jc w:val="both"/>
              <w:rPr>
                <w:rFonts w:hAnsi="宋体"/>
                <w:color w:val="auto"/>
                <w:sz w:val="21"/>
                <w:szCs w:val="21"/>
              </w:rPr>
            </w:pPr>
            <w:r>
              <w:rPr>
                <w:rFonts w:hAnsi="宋体" w:hint="eastAsia"/>
                <w:color w:val="auto"/>
                <w:sz w:val="21"/>
                <w:szCs w:val="21"/>
              </w:rPr>
              <w:t xml:space="preserve">    </w:t>
            </w:r>
            <w:r>
              <w:rPr>
                <w:rFonts w:hAnsi="宋体" w:hint="eastAsia"/>
                <w:color w:val="auto"/>
                <w:sz w:val="21"/>
                <w:szCs w:val="21"/>
              </w:rPr>
              <w:t>……</w:t>
            </w:r>
          </w:p>
          <w:p w:rsidR="00223E7F" w:rsidRDefault="00FB0B12" w:rsidP="004133A9">
            <w:pPr>
              <w:pStyle w:val="Default"/>
              <w:ind w:firstLineChars="200" w:firstLine="420"/>
              <w:jc w:val="both"/>
              <w:rPr>
                <w:rFonts w:hAnsi="宋体"/>
                <w:color w:val="auto"/>
                <w:sz w:val="21"/>
                <w:szCs w:val="21"/>
              </w:rPr>
            </w:pPr>
            <w:r w:rsidRPr="00AA7E8B">
              <w:rPr>
                <w:rFonts w:hAnsi="宋体" w:hint="eastAsia"/>
                <w:color w:val="auto"/>
                <w:sz w:val="21"/>
                <w:szCs w:val="21"/>
              </w:rPr>
              <w:t>可以现金替代适用于所有成份证券，对于深市成份证券，可以现金替代是指在申购基金份额时，允许使用现金作为全部或部分该成份证券的替代，但在赎回基金份额时，该成份证券不允许使用现金作为替代；对于沪市</w:t>
            </w:r>
            <w:r w:rsidRPr="00680017">
              <w:rPr>
                <w:rFonts w:hAnsi="宋体" w:hint="eastAsia"/>
                <w:b/>
                <w:bCs/>
                <w:color w:val="auto"/>
                <w:sz w:val="21"/>
                <w:szCs w:val="21"/>
              </w:rPr>
              <w:t>和京市</w:t>
            </w:r>
            <w:r w:rsidRPr="00AA7E8B">
              <w:rPr>
                <w:rFonts w:hAnsi="宋体" w:hint="eastAsia"/>
                <w:color w:val="auto"/>
                <w:sz w:val="21"/>
                <w:szCs w:val="21"/>
              </w:rPr>
              <w:t>成份证券，可以现金替代是指在申购赎回基金份额时，该成份证券必须使用现金作为替代，</w:t>
            </w:r>
            <w:r w:rsidRPr="00223E7F">
              <w:rPr>
                <w:rFonts w:hAnsi="宋体" w:hint="eastAsia"/>
                <w:color w:val="auto"/>
                <w:sz w:val="21"/>
                <w:szCs w:val="21"/>
              </w:rPr>
              <w:t>根据基金管理人买卖情况，与投资者进行退款或补款。</w:t>
            </w:r>
          </w:p>
          <w:p w:rsidR="00223E7F" w:rsidRDefault="00FB0B12" w:rsidP="00223E7F">
            <w:pPr>
              <w:pStyle w:val="Default"/>
              <w:ind w:firstLineChars="200" w:firstLine="420"/>
              <w:jc w:val="both"/>
              <w:rPr>
                <w:rFonts w:hAnsi="宋体"/>
                <w:color w:val="auto"/>
                <w:sz w:val="21"/>
                <w:szCs w:val="21"/>
              </w:rPr>
            </w:pPr>
            <w:r>
              <w:rPr>
                <w:rFonts w:hAnsi="宋体" w:hint="eastAsia"/>
                <w:color w:val="auto"/>
                <w:sz w:val="21"/>
                <w:szCs w:val="21"/>
              </w:rPr>
              <w:t>……</w:t>
            </w:r>
          </w:p>
          <w:p w:rsidR="008B2C61" w:rsidRDefault="00FB0B12" w:rsidP="004133A9">
            <w:pPr>
              <w:pStyle w:val="Default"/>
              <w:ind w:firstLineChars="200" w:firstLine="420"/>
              <w:jc w:val="both"/>
              <w:rPr>
                <w:rFonts w:hAnsi="宋体"/>
                <w:color w:val="auto"/>
                <w:sz w:val="21"/>
                <w:szCs w:val="21"/>
              </w:rPr>
            </w:pPr>
            <w:r w:rsidRPr="008B2C61">
              <w:rPr>
                <w:rFonts w:hAnsi="宋体" w:hint="eastAsia"/>
                <w:color w:val="auto"/>
                <w:sz w:val="21"/>
                <w:szCs w:val="21"/>
              </w:rPr>
              <w:t>（</w:t>
            </w:r>
            <w:r w:rsidRPr="008B2C61">
              <w:rPr>
                <w:rFonts w:hAnsi="宋体"/>
                <w:color w:val="auto"/>
                <w:sz w:val="21"/>
                <w:szCs w:val="21"/>
              </w:rPr>
              <w:t>2</w:t>
            </w:r>
            <w:r w:rsidRPr="008B2C61">
              <w:rPr>
                <w:rFonts w:hAnsi="宋体"/>
                <w:color w:val="auto"/>
                <w:sz w:val="21"/>
                <w:szCs w:val="21"/>
              </w:rPr>
              <w:t>）可以现金替代</w:t>
            </w:r>
          </w:p>
          <w:p w:rsidR="008B2C61" w:rsidRPr="008B2C61" w:rsidRDefault="00FB0B12" w:rsidP="004133A9">
            <w:pPr>
              <w:pStyle w:val="Default"/>
              <w:ind w:firstLineChars="200" w:firstLine="420"/>
              <w:rPr>
                <w:rFonts w:hAnsi="宋体"/>
                <w:color w:val="auto"/>
                <w:sz w:val="21"/>
                <w:szCs w:val="21"/>
              </w:rPr>
            </w:pPr>
            <w:r w:rsidRPr="008B2C61">
              <w:rPr>
                <w:rFonts w:hAnsi="宋体"/>
                <w:color w:val="auto"/>
                <w:sz w:val="21"/>
                <w:szCs w:val="21"/>
              </w:rPr>
              <w:t>2</w:t>
            </w:r>
            <w:r w:rsidRPr="008B2C61">
              <w:rPr>
                <w:rFonts w:hAnsi="宋体"/>
                <w:color w:val="auto"/>
                <w:sz w:val="21"/>
                <w:szCs w:val="21"/>
              </w:rPr>
              <w:t>）对于沪市</w:t>
            </w:r>
            <w:r w:rsidRPr="00A84D7F">
              <w:rPr>
                <w:rFonts w:hAnsi="宋体"/>
                <w:b/>
                <w:color w:val="auto"/>
                <w:sz w:val="21"/>
                <w:szCs w:val="21"/>
              </w:rPr>
              <w:t>和京市</w:t>
            </w:r>
            <w:r w:rsidRPr="008B2C61">
              <w:rPr>
                <w:rFonts w:hAnsi="宋体"/>
                <w:color w:val="auto"/>
                <w:sz w:val="21"/>
                <w:szCs w:val="21"/>
              </w:rPr>
              <w:t>成份证券</w:t>
            </w:r>
          </w:p>
          <w:p w:rsidR="008B2C61" w:rsidRPr="008B2C61" w:rsidRDefault="00FB0B12" w:rsidP="004133A9">
            <w:pPr>
              <w:pStyle w:val="Default"/>
              <w:ind w:firstLineChars="200" w:firstLine="420"/>
              <w:rPr>
                <w:rFonts w:hAnsi="宋体"/>
                <w:color w:val="auto"/>
                <w:sz w:val="21"/>
                <w:szCs w:val="21"/>
              </w:rPr>
            </w:pPr>
            <w:r w:rsidRPr="008B2C61">
              <w:rPr>
                <w:rFonts w:hAnsi="宋体" w:hint="eastAsia"/>
                <w:color w:val="auto"/>
                <w:sz w:val="21"/>
                <w:szCs w:val="21"/>
              </w:rPr>
              <w:t>①适用情形：投资者申购和赎回时的沪市</w:t>
            </w:r>
            <w:r w:rsidRPr="00A84D7F">
              <w:rPr>
                <w:rFonts w:hAnsi="宋体" w:hint="eastAsia"/>
                <w:b/>
                <w:color w:val="auto"/>
                <w:sz w:val="21"/>
                <w:szCs w:val="21"/>
              </w:rPr>
              <w:t>和京市</w:t>
            </w:r>
            <w:r w:rsidRPr="008B2C61">
              <w:rPr>
                <w:rFonts w:hAnsi="宋体" w:hint="eastAsia"/>
                <w:color w:val="auto"/>
                <w:sz w:val="21"/>
                <w:szCs w:val="21"/>
              </w:rPr>
              <w:t>成份证券。登记结算机构对设置可以现金替代的沪市</w:t>
            </w:r>
            <w:r w:rsidRPr="00A84D7F">
              <w:rPr>
                <w:rFonts w:hAnsi="宋体" w:hint="eastAsia"/>
                <w:b/>
                <w:color w:val="auto"/>
                <w:sz w:val="21"/>
                <w:szCs w:val="21"/>
              </w:rPr>
              <w:t>和京市</w:t>
            </w:r>
            <w:r w:rsidRPr="008B2C61">
              <w:rPr>
                <w:rFonts w:hAnsi="宋体" w:hint="eastAsia"/>
                <w:color w:val="auto"/>
                <w:sz w:val="21"/>
                <w:szCs w:val="21"/>
              </w:rPr>
              <w:t>成份证券全部使用现金替代。</w:t>
            </w:r>
          </w:p>
          <w:p w:rsidR="008B2C61" w:rsidRPr="008B2C61" w:rsidRDefault="00FB0B12" w:rsidP="004133A9">
            <w:pPr>
              <w:pStyle w:val="Default"/>
              <w:ind w:firstLineChars="200" w:firstLine="420"/>
              <w:rPr>
                <w:rFonts w:hAnsi="宋体"/>
                <w:color w:val="auto"/>
                <w:sz w:val="21"/>
                <w:szCs w:val="21"/>
              </w:rPr>
            </w:pPr>
            <w:r w:rsidRPr="008B2C61">
              <w:rPr>
                <w:rFonts w:hAnsi="宋体" w:hint="eastAsia"/>
                <w:color w:val="auto"/>
                <w:sz w:val="21"/>
                <w:szCs w:val="21"/>
              </w:rPr>
              <w:t>②替代金额：对于现金替代的沪市</w:t>
            </w:r>
            <w:r w:rsidRPr="00A84D7F">
              <w:rPr>
                <w:rFonts w:hAnsi="宋体" w:hint="eastAsia"/>
                <w:b/>
                <w:color w:val="auto"/>
                <w:sz w:val="21"/>
                <w:szCs w:val="21"/>
              </w:rPr>
              <w:t>和京市</w:t>
            </w:r>
            <w:r w:rsidRPr="008B2C61">
              <w:rPr>
                <w:rFonts w:hAnsi="宋体" w:hint="eastAsia"/>
                <w:color w:val="auto"/>
                <w:sz w:val="21"/>
                <w:szCs w:val="21"/>
              </w:rPr>
              <w:t>成份证券，替代金额的计算公式为：</w:t>
            </w:r>
          </w:p>
          <w:p w:rsidR="008B2C61" w:rsidRPr="008B2C61"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223E7F" w:rsidRPr="00223E7F" w:rsidRDefault="00FB0B12" w:rsidP="00223E7F">
            <w:pPr>
              <w:pStyle w:val="Default"/>
              <w:ind w:firstLineChars="200" w:firstLine="420"/>
              <w:rPr>
                <w:rFonts w:hAnsi="宋体"/>
                <w:color w:val="auto"/>
                <w:sz w:val="21"/>
                <w:szCs w:val="21"/>
              </w:rPr>
            </w:pPr>
            <w:r w:rsidRPr="00223E7F">
              <w:rPr>
                <w:rFonts w:hAnsi="宋体" w:hint="eastAsia"/>
                <w:color w:val="auto"/>
                <w:sz w:val="21"/>
                <w:szCs w:val="21"/>
              </w:rPr>
              <w:t>其中，“参考价格”目前为该证券经除权除息调整的</w:t>
            </w:r>
            <w:r w:rsidRPr="00223E7F">
              <w:rPr>
                <w:rFonts w:hAnsi="宋体" w:hint="eastAsia"/>
                <w:color w:val="auto"/>
                <w:sz w:val="21"/>
                <w:szCs w:val="21"/>
              </w:rPr>
              <w:t>T-1</w:t>
            </w:r>
            <w:r w:rsidRPr="00223E7F">
              <w:rPr>
                <w:rFonts w:hAnsi="宋体" w:hint="eastAsia"/>
                <w:color w:val="auto"/>
                <w:sz w:val="21"/>
                <w:szCs w:val="21"/>
              </w:rPr>
              <w:t>日收盘价。如果上海证券交易所</w:t>
            </w:r>
            <w:r w:rsidRPr="007A780D">
              <w:rPr>
                <w:rFonts w:hAnsi="宋体" w:hint="eastAsia"/>
                <w:b/>
                <w:bCs/>
                <w:color w:val="auto"/>
                <w:sz w:val="21"/>
                <w:szCs w:val="21"/>
              </w:rPr>
              <w:t>、北京证券交易所</w:t>
            </w:r>
            <w:r w:rsidRPr="00223E7F">
              <w:rPr>
                <w:rFonts w:hAnsi="宋体" w:hint="eastAsia"/>
                <w:color w:val="auto"/>
                <w:sz w:val="21"/>
                <w:szCs w:val="21"/>
              </w:rPr>
              <w:t>参考价格确定原则发生变化，以上海证券交易所</w:t>
            </w:r>
            <w:r w:rsidRPr="007A780D">
              <w:rPr>
                <w:rFonts w:hAnsi="宋体" w:hint="eastAsia"/>
                <w:b/>
                <w:bCs/>
                <w:color w:val="auto"/>
                <w:sz w:val="21"/>
                <w:szCs w:val="21"/>
              </w:rPr>
              <w:t>、北京证券交易所</w:t>
            </w:r>
            <w:r w:rsidRPr="00223E7F">
              <w:rPr>
                <w:rFonts w:hAnsi="宋体" w:hint="eastAsia"/>
                <w:color w:val="auto"/>
                <w:sz w:val="21"/>
                <w:szCs w:val="21"/>
              </w:rPr>
              <w:t>通知规定的参考价格为准。</w:t>
            </w:r>
          </w:p>
          <w:p w:rsidR="00223E7F" w:rsidRDefault="00FB0B12" w:rsidP="004133A9">
            <w:pPr>
              <w:pStyle w:val="Default"/>
              <w:ind w:firstLineChars="200" w:firstLine="420"/>
              <w:rPr>
                <w:rFonts w:hAnsi="宋体"/>
                <w:color w:val="auto"/>
                <w:sz w:val="21"/>
                <w:szCs w:val="21"/>
              </w:rPr>
            </w:pPr>
            <w:r w:rsidRPr="00223E7F">
              <w:rPr>
                <w:rFonts w:hAnsi="宋体" w:hint="eastAsia"/>
                <w:color w:val="auto"/>
                <w:sz w:val="21"/>
                <w:szCs w:val="21"/>
              </w:rPr>
              <w:t>申购时收取现金替代溢价的原因是，对于使用现金替代的沪市</w:t>
            </w:r>
            <w:r w:rsidRPr="007A780D">
              <w:rPr>
                <w:rFonts w:hAnsi="宋体" w:hint="eastAsia"/>
                <w:b/>
                <w:bCs/>
                <w:szCs w:val="21"/>
              </w:rPr>
              <w:t>和京市</w:t>
            </w:r>
            <w:r w:rsidRPr="00223E7F">
              <w:rPr>
                <w:rFonts w:hAnsi="宋体" w:hint="eastAsia"/>
                <w:color w:val="auto"/>
                <w:sz w:val="21"/>
                <w:szCs w:val="21"/>
              </w:rPr>
              <w:t>成份证券，基金管理人将买入该证券，实际买入价格加上相关交易费用后与申购时的参考价格可能有所差异。</w:t>
            </w:r>
          </w:p>
          <w:p w:rsidR="008B2C61" w:rsidRPr="008B2C61"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223E7F" w:rsidRDefault="00FB0B12" w:rsidP="004133A9">
            <w:pPr>
              <w:pStyle w:val="Default"/>
              <w:ind w:firstLineChars="200" w:firstLine="420"/>
              <w:jc w:val="both"/>
              <w:rPr>
                <w:rFonts w:hAnsi="宋体"/>
                <w:color w:val="auto"/>
                <w:sz w:val="21"/>
                <w:szCs w:val="21"/>
              </w:rPr>
            </w:pPr>
            <w:r w:rsidRPr="00223E7F">
              <w:rPr>
                <w:rFonts w:hAnsi="宋体" w:hint="eastAsia"/>
                <w:color w:val="auto"/>
                <w:sz w:val="21"/>
                <w:szCs w:val="21"/>
              </w:rPr>
              <w:t>赎回时扣除现金替代折价的原因是，对于使用现金替代的沪市</w:t>
            </w:r>
            <w:r w:rsidRPr="007A780D">
              <w:rPr>
                <w:rFonts w:hAnsi="宋体" w:hint="eastAsia"/>
                <w:b/>
                <w:bCs/>
                <w:szCs w:val="21"/>
              </w:rPr>
              <w:t>和京市</w:t>
            </w:r>
            <w:r w:rsidRPr="00223E7F">
              <w:rPr>
                <w:rFonts w:hAnsi="宋体" w:hint="eastAsia"/>
                <w:color w:val="auto"/>
                <w:sz w:val="21"/>
                <w:szCs w:val="21"/>
              </w:rPr>
              <w:t>成份证券，基金管理人将卖出该证券，实际卖出价格扣除相关交易费用后与赎回时的参考价格可能有所差异。</w:t>
            </w:r>
          </w:p>
          <w:p w:rsid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DB77D2" w:rsidRDefault="00FB0B12" w:rsidP="004133A9">
            <w:pPr>
              <w:pStyle w:val="Default"/>
              <w:ind w:firstLineChars="200" w:firstLine="420"/>
              <w:jc w:val="both"/>
              <w:rPr>
                <w:rFonts w:hAnsi="宋体"/>
                <w:color w:val="auto"/>
                <w:sz w:val="21"/>
                <w:szCs w:val="21"/>
              </w:rPr>
            </w:pPr>
            <w:r w:rsidRPr="00DB77D2">
              <w:rPr>
                <w:rFonts w:hAnsi="宋体" w:hint="eastAsia"/>
                <w:color w:val="auto"/>
                <w:sz w:val="21"/>
                <w:szCs w:val="21"/>
              </w:rPr>
              <w:t>③替代金额的处理程序</w:t>
            </w:r>
          </w:p>
          <w:p w:rsid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DB77D2" w:rsidRPr="00DB77D2" w:rsidRDefault="00FB0B12" w:rsidP="004133A9">
            <w:pPr>
              <w:pStyle w:val="Default"/>
              <w:ind w:firstLineChars="200" w:firstLine="420"/>
              <w:jc w:val="both"/>
              <w:rPr>
                <w:rFonts w:hAnsi="宋体"/>
                <w:color w:val="auto"/>
                <w:sz w:val="21"/>
                <w:szCs w:val="21"/>
              </w:rPr>
            </w:pPr>
            <w:r w:rsidRPr="00DB77D2">
              <w:rPr>
                <w:rFonts w:hAnsi="宋体" w:hint="eastAsia"/>
                <w:color w:val="auto"/>
                <w:sz w:val="21"/>
                <w:szCs w:val="21"/>
              </w:rPr>
              <w:t>实时申报的原则为：基金管理人在</w:t>
            </w:r>
            <w:r w:rsidRPr="00DB77D2">
              <w:rPr>
                <w:rFonts w:hAnsi="宋体" w:hint="eastAsia"/>
                <w:b/>
                <w:color w:val="auto"/>
                <w:sz w:val="21"/>
                <w:szCs w:val="21"/>
              </w:rPr>
              <w:t>被替代证券的上市交易所</w:t>
            </w:r>
            <w:r w:rsidRPr="00DB77D2">
              <w:rPr>
                <w:rFonts w:hAnsi="宋体" w:hint="eastAsia"/>
                <w:color w:val="auto"/>
                <w:sz w:val="21"/>
                <w:szCs w:val="21"/>
              </w:rPr>
              <w:t>连续竞价期间，根据收</w:t>
            </w:r>
            <w:r w:rsidRPr="00DB77D2">
              <w:rPr>
                <w:rFonts w:hAnsi="宋体" w:hint="eastAsia"/>
                <w:color w:val="auto"/>
                <w:sz w:val="21"/>
                <w:szCs w:val="21"/>
              </w:rPr>
              <w:t>到的深圳证券交易所申购赎回确认记录，在技术系统允许的情况下实时向</w:t>
            </w:r>
            <w:r w:rsidRPr="00DB77D2">
              <w:rPr>
                <w:rFonts w:hAnsi="宋体" w:hint="eastAsia"/>
                <w:b/>
                <w:color w:val="auto"/>
                <w:sz w:val="21"/>
                <w:szCs w:val="21"/>
              </w:rPr>
              <w:t>被替代证券的上市交易所</w:t>
            </w:r>
            <w:r w:rsidRPr="00DB77D2">
              <w:rPr>
                <w:rFonts w:hAnsi="宋体" w:hint="eastAsia"/>
                <w:color w:val="auto"/>
                <w:sz w:val="21"/>
                <w:szCs w:val="21"/>
              </w:rPr>
              <w:t>申报被替代证券的交易指令。</w:t>
            </w:r>
          </w:p>
          <w:p w:rsidR="00DB77D2"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p w:rsidR="00033706" w:rsidRDefault="00FB0B12" w:rsidP="004133A9">
            <w:pPr>
              <w:pStyle w:val="Default"/>
              <w:ind w:firstLineChars="200" w:firstLine="420"/>
              <w:jc w:val="both"/>
              <w:rPr>
                <w:rFonts w:hAnsi="宋体"/>
                <w:color w:val="auto"/>
                <w:sz w:val="21"/>
                <w:szCs w:val="21"/>
              </w:rPr>
            </w:pPr>
            <w:r w:rsidRPr="00033706">
              <w:rPr>
                <w:rFonts w:hAnsi="宋体" w:hint="eastAsia"/>
                <w:color w:val="auto"/>
                <w:sz w:val="21"/>
                <w:szCs w:val="21"/>
              </w:rPr>
              <w:t>特例情况：若自</w:t>
            </w:r>
            <w:r w:rsidRPr="00033706">
              <w:rPr>
                <w:rFonts w:hAnsi="宋体"/>
                <w:color w:val="auto"/>
                <w:sz w:val="21"/>
                <w:szCs w:val="21"/>
              </w:rPr>
              <w:t>T</w:t>
            </w:r>
            <w:r w:rsidRPr="00033706">
              <w:rPr>
                <w:rFonts w:hAnsi="宋体"/>
                <w:color w:val="auto"/>
                <w:sz w:val="21"/>
                <w:szCs w:val="21"/>
              </w:rPr>
              <w:t>日起，</w:t>
            </w:r>
            <w:r w:rsidRPr="00033706">
              <w:rPr>
                <w:rFonts w:hAnsi="宋体"/>
                <w:b/>
                <w:color w:val="auto"/>
                <w:sz w:val="21"/>
                <w:szCs w:val="21"/>
              </w:rPr>
              <w:t>被替代证券的上市交易所</w:t>
            </w:r>
            <w:r w:rsidRPr="00033706">
              <w:rPr>
                <w:rFonts w:hAnsi="宋体"/>
                <w:color w:val="auto"/>
                <w:sz w:val="21"/>
                <w:szCs w:val="21"/>
              </w:rPr>
              <w:t>正常交易日已达到</w:t>
            </w:r>
            <w:r w:rsidRPr="00033706">
              <w:rPr>
                <w:rFonts w:hAnsi="宋体"/>
                <w:color w:val="auto"/>
                <w:sz w:val="21"/>
                <w:szCs w:val="21"/>
              </w:rPr>
              <w:t>20</w:t>
            </w:r>
            <w:r w:rsidRPr="00033706">
              <w:rPr>
                <w:rFonts w:hAnsi="宋体"/>
                <w:color w:val="auto"/>
                <w:sz w:val="21"/>
                <w:szCs w:val="21"/>
              </w:rPr>
              <w:t>日而该证券正常交易日低于</w:t>
            </w:r>
            <w:r w:rsidRPr="00033706">
              <w:rPr>
                <w:rFonts w:hAnsi="宋体"/>
                <w:color w:val="auto"/>
                <w:sz w:val="21"/>
                <w:szCs w:val="21"/>
              </w:rPr>
              <w:t>2</w:t>
            </w:r>
            <w:r w:rsidRPr="00033706">
              <w:rPr>
                <w:rFonts w:hAnsi="宋体"/>
                <w:color w:val="auto"/>
                <w:sz w:val="21"/>
                <w:szCs w:val="21"/>
              </w:rPr>
              <w:t>日，则以替代金额与所购入的部分被替代证券实际购入成本（包括买入价格与交易费用）加上按照最近一次收盘价计算的未购入的部分被替代证券价值的差额，确定基金应退还申购投资者或申购投资者应补交的款项，</w:t>
            </w:r>
          </w:p>
          <w:p w:rsidR="00033706" w:rsidRPr="008B2C61" w:rsidRDefault="00FB0B12" w:rsidP="004133A9">
            <w:pPr>
              <w:pStyle w:val="Default"/>
              <w:ind w:firstLineChars="200" w:firstLine="420"/>
              <w:jc w:val="both"/>
              <w:rPr>
                <w:rFonts w:hAnsi="宋体"/>
                <w:color w:val="auto"/>
                <w:sz w:val="21"/>
                <w:szCs w:val="21"/>
              </w:rPr>
            </w:pPr>
            <w:r>
              <w:rPr>
                <w:rFonts w:hAnsi="宋体" w:hint="eastAsia"/>
                <w:color w:val="auto"/>
                <w:sz w:val="21"/>
                <w:szCs w:val="21"/>
              </w:rPr>
              <w:t>……</w:t>
            </w:r>
          </w:p>
        </w:tc>
      </w:tr>
      <w:tr w:rsidR="002A294C" w:rsidTr="004133A9">
        <w:tc>
          <w:tcPr>
            <w:tcW w:w="846" w:type="dxa"/>
            <w:vAlign w:val="center"/>
          </w:tcPr>
          <w:p w:rsidR="008B2C61" w:rsidRDefault="00FB0B12" w:rsidP="004133A9">
            <w:pPr>
              <w:pStyle w:val="Default"/>
              <w:jc w:val="center"/>
              <w:rPr>
                <w:rFonts w:hAnsi="宋体"/>
                <w:color w:val="auto"/>
                <w:sz w:val="21"/>
                <w:szCs w:val="21"/>
              </w:rPr>
            </w:pPr>
            <w:r w:rsidRPr="00EB166A">
              <w:rPr>
                <w:rFonts w:hAnsi="宋体" w:hint="eastAsia"/>
                <w:color w:val="auto"/>
                <w:sz w:val="21"/>
                <w:szCs w:val="21"/>
              </w:rPr>
              <w:t>十九</w:t>
            </w:r>
            <w:r w:rsidR="003035B6">
              <w:rPr>
                <w:rFonts w:hAnsi="宋体" w:hint="eastAsia"/>
                <w:color w:val="auto"/>
                <w:sz w:val="21"/>
                <w:szCs w:val="21"/>
              </w:rPr>
              <w:t>、</w:t>
            </w:r>
            <w:r w:rsidRPr="00EB166A">
              <w:rPr>
                <w:rFonts w:hAnsi="宋体"/>
                <w:color w:val="auto"/>
                <w:sz w:val="21"/>
                <w:szCs w:val="21"/>
              </w:rPr>
              <w:t xml:space="preserve"> </w:t>
            </w:r>
            <w:r w:rsidRPr="00EB166A">
              <w:rPr>
                <w:rFonts w:hAnsi="宋体"/>
                <w:color w:val="auto"/>
                <w:sz w:val="21"/>
                <w:szCs w:val="21"/>
              </w:rPr>
              <w:t>风险揭示</w:t>
            </w:r>
          </w:p>
        </w:tc>
        <w:tc>
          <w:tcPr>
            <w:tcW w:w="3685" w:type="dxa"/>
          </w:tcPr>
          <w:p w:rsidR="00D02D00" w:rsidRDefault="00FB0B12" w:rsidP="00D02D00">
            <w:pPr>
              <w:pStyle w:val="Default"/>
              <w:ind w:firstLineChars="200" w:firstLine="420"/>
              <w:rPr>
                <w:rFonts w:hAnsi="宋体"/>
                <w:color w:val="auto"/>
                <w:sz w:val="21"/>
                <w:szCs w:val="21"/>
              </w:rPr>
            </w:pPr>
            <w:r>
              <w:rPr>
                <w:rFonts w:hAnsi="宋体" w:hint="eastAsia"/>
                <w:color w:val="auto"/>
                <w:sz w:val="21"/>
                <w:szCs w:val="21"/>
              </w:rPr>
              <w:t>（一）</w:t>
            </w:r>
            <w:r w:rsidR="00377CC4">
              <w:rPr>
                <w:rFonts w:hAnsi="宋体" w:hint="eastAsia"/>
                <w:color w:val="auto"/>
                <w:sz w:val="21"/>
                <w:szCs w:val="21"/>
              </w:rPr>
              <w:t>本基金特有风险</w:t>
            </w:r>
          </w:p>
          <w:p w:rsidR="00543E2E" w:rsidRPr="00543E2E" w:rsidRDefault="00FB0B12" w:rsidP="004133A9">
            <w:pPr>
              <w:pStyle w:val="Default"/>
              <w:ind w:firstLineChars="200" w:firstLine="420"/>
              <w:rPr>
                <w:rFonts w:hAnsi="宋体"/>
                <w:color w:val="auto"/>
                <w:sz w:val="21"/>
                <w:szCs w:val="21"/>
              </w:rPr>
            </w:pPr>
            <w:r>
              <w:rPr>
                <w:rFonts w:hAnsi="宋体" w:hint="eastAsia"/>
                <w:color w:val="auto"/>
                <w:sz w:val="21"/>
                <w:szCs w:val="21"/>
              </w:rPr>
              <w:t>2</w:t>
            </w:r>
            <w:r>
              <w:rPr>
                <w:rFonts w:hAnsi="宋体" w:hint="eastAsia"/>
                <w:color w:val="auto"/>
                <w:sz w:val="21"/>
                <w:szCs w:val="21"/>
              </w:rPr>
              <w:t>、</w:t>
            </w:r>
            <w:r w:rsidR="00524817" w:rsidRPr="00543E2E">
              <w:rPr>
                <w:rFonts w:hAnsi="宋体"/>
                <w:color w:val="auto"/>
                <w:sz w:val="21"/>
                <w:szCs w:val="21"/>
              </w:rPr>
              <w:t>ETF运作的风险</w:t>
            </w:r>
          </w:p>
          <w:p w:rsidR="00EB166A" w:rsidRPr="00EB166A" w:rsidRDefault="00FB0B12" w:rsidP="004133A9">
            <w:pPr>
              <w:pStyle w:val="Default"/>
              <w:ind w:firstLineChars="200" w:firstLine="420"/>
              <w:rPr>
                <w:rFonts w:hAnsi="宋体"/>
                <w:color w:val="auto"/>
                <w:sz w:val="21"/>
                <w:szCs w:val="21"/>
              </w:rPr>
            </w:pPr>
            <w:r w:rsidRPr="007A780D">
              <w:rPr>
                <w:rFonts w:hAnsi="宋体" w:hint="eastAsia"/>
                <w:color w:val="auto"/>
                <w:sz w:val="21"/>
                <w:szCs w:val="21"/>
              </w:rPr>
              <w:t>（</w:t>
            </w:r>
            <w:r w:rsidRPr="007A780D">
              <w:rPr>
                <w:rFonts w:hAnsi="宋体" w:hint="eastAsia"/>
                <w:color w:val="auto"/>
                <w:sz w:val="21"/>
                <w:szCs w:val="21"/>
              </w:rPr>
              <w:t>6</w:t>
            </w:r>
            <w:r w:rsidRPr="007A780D">
              <w:rPr>
                <w:rFonts w:hAnsi="宋体" w:hint="eastAsia"/>
                <w:color w:val="auto"/>
                <w:sz w:val="21"/>
                <w:szCs w:val="21"/>
              </w:rPr>
              <w:t>）</w:t>
            </w:r>
            <w:r w:rsidR="00377CC4">
              <w:rPr>
                <w:rFonts w:hAnsi="宋体"/>
                <w:color w:val="auto"/>
                <w:sz w:val="21"/>
                <w:szCs w:val="21"/>
              </w:rPr>
              <w:t>沪市</w:t>
            </w:r>
            <w:r w:rsidR="00377CC4" w:rsidRPr="00EB166A">
              <w:rPr>
                <w:rFonts w:hAnsi="宋体"/>
                <w:color w:val="auto"/>
                <w:sz w:val="21"/>
                <w:szCs w:val="21"/>
              </w:rPr>
              <w:t>成份证券申赎处理规则带来的风险</w:t>
            </w:r>
          </w:p>
          <w:p w:rsidR="00EB166A" w:rsidRPr="00EB166A" w:rsidRDefault="00FB0B12" w:rsidP="004133A9">
            <w:pPr>
              <w:pStyle w:val="Default"/>
              <w:ind w:firstLineChars="200" w:firstLine="420"/>
              <w:rPr>
                <w:rFonts w:hAnsi="宋体"/>
                <w:color w:val="auto"/>
                <w:sz w:val="21"/>
                <w:szCs w:val="21"/>
              </w:rPr>
            </w:pPr>
            <w:r w:rsidRPr="00EB166A">
              <w:rPr>
                <w:rFonts w:hAnsi="宋体" w:hint="eastAsia"/>
                <w:color w:val="auto"/>
                <w:sz w:val="21"/>
                <w:szCs w:val="21"/>
              </w:rPr>
              <w:t>本基金申购赎回清单对于沪市成份证券的现金替代标识包括“可以现金替代”，在申购赎回环节中必须使用现金作为替代，并根据基金管理人实际买卖情况与投资者进行退补款，可能导致如下风险：</w:t>
            </w:r>
          </w:p>
          <w:p w:rsidR="00EB166A" w:rsidRPr="00EB166A" w:rsidRDefault="00FB0B12" w:rsidP="004133A9">
            <w:pPr>
              <w:pStyle w:val="Default"/>
              <w:ind w:firstLineChars="200" w:firstLine="420"/>
              <w:rPr>
                <w:rFonts w:hAnsi="宋体"/>
                <w:color w:val="auto"/>
                <w:sz w:val="21"/>
                <w:szCs w:val="21"/>
              </w:rPr>
            </w:pPr>
            <w:r w:rsidRPr="00EB166A">
              <w:rPr>
                <w:rFonts w:hAnsi="宋体"/>
                <w:color w:val="auto"/>
                <w:sz w:val="21"/>
                <w:szCs w:val="21"/>
              </w:rPr>
              <w:t>1</w:t>
            </w:r>
            <w:r w:rsidRPr="00EB166A">
              <w:rPr>
                <w:rFonts w:hAnsi="宋体"/>
                <w:color w:val="auto"/>
                <w:sz w:val="21"/>
                <w:szCs w:val="21"/>
              </w:rPr>
              <w:t>）由于沪市成份证券采取基金管理人代买代卖模式，可能给投资者申购和赎回带来价格的不确定性。这种价格的不确定性可能影响本基金二级市场价格的折溢价水平。</w:t>
            </w:r>
          </w:p>
          <w:p w:rsidR="00953364" w:rsidRDefault="00FB0B12" w:rsidP="004133A9">
            <w:pPr>
              <w:pStyle w:val="Default"/>
              <w:ind w:firstLineChars="200" w:firstLine="420"/>
              <w:jc w:val="both"/>
              <w:rPr>
                <w:rFonts w:hAnsi="宋体"/>
                <w:color w:val="auto"/>
                <w:sz w:val="21"/>
                <w:szCs w:val="21"/>
              </w:rPr>
            </w:pPr>
            <w:r w:rsidRPr="00EB166A">
              <w:rPr>
                <w:rFonts w:hAnsi="宋体"/>
                <w:color w:val="auto"/>
                <w:sz w:val="21"/>
                <w:szCs w:val="21"/>
              </w:rPr>
              <w:t>2</w:t>
            </w:r>
            <w:r w:rsidRPr="00EB166A">
              <w:rPr>
                <w:rFonts w:hAnsi="宋体"/>
                <w:color w:val="auto"/>
                <w:sz w:val="21"/>
                <w:szCs w:val="21"/>
              </w:rPr>
              <w:t>）因技术系统、通讯联络或其他原因可能导致基金管理人无法严格遵循</w:t>
            </w:r>
            <w:r w:rsidRPr="00EB166A">
              <w:rPr>
                <w:rFonts w:hAnsi="宋体"/>
                <w:color w:val="auto"/>
                <w:sz w:val="21"/>
                <w:szCs w:val="21"/>
              </w:rPr>
              <w:t>“</w:t>
            </w:r>
            <w:r w:rsidRPr="00EB166A">
              <w:rPr>
                <w:rFonts w:hAnsi="宋体"/>
                <w:color w:val="auto"/>
                <w:sz w:val="21"/>
                <w:szCs w:val="21"/>
              </w:rPr>
              <w:t>时间优先、实时申报</w:t>
            </w:r>
            <w:r w:rsidRPr="00EB166A">
              <w:rPr>
                <w:rFonts w:hAnsi="宋体"/>
                <w:color w:val="auto"/>
                <w:sz w:val="21"/>
                <w:szCs w:val="21"/>
              </w:rPr>
              <w:t>”</w:t>
            </w:r>
            <w:r w:rsidRPr="00EB166A">
              <w:rPr>
                <w:rFonts w:hAnsi="宋体"/>
                <w:color w:val="auto"/>
                <w:sz w:val="21"/>
                <w:szCs w:val="21"/>
              </w:rPr>
              <w:t>原则对</w:t>
            </w:r>
            <w:r w:rsidRPr="00EB166A">
              <w:rPr>
                <w:rFonts w:hAnsi="宋体"/>
                <w:color w:val="auto"/>
                <w:sz w:val="21"/>
                <w:szCs w:val="21"/>
              </w:rPr>
              <w:t>“</w:t>
            </w:r>
            <w:r w:rsidRPr="00EB166A">
              <w:rPr>
                <w:rFonts w:hAnsi="宋体"/>
                <w:color w:val="auto"/>
                <w:sz w:val="21"/>
                <w:szCs w:val="21"/>
              </w:rPr>
              <w:t>可以现金替代</w:t>
            </w:r>
            <w:r w:rsidRPr="00EB166A">
              <w:rPr>
                <w:rFonts w:hAnsi="宋体"/>
                <w:color w:val="auto"/>
                <w:sz w:val="21"/>
                <w:szCs w:val="21"/>
              </w:rPr>
              <w:t>”</w:t>
            </w:r>
            <w:r w:rsidRPr="00EB166A">
              <w:rPr>
                <w:rFonts w:hAnsi="宋体"/>
                <w:color w:val="auto"/>
                <w:sz w:val="21"/>
                <w:szCs w:val="21"/>
              </w:rPr>
              <w:t>的沪市成份证券进行处理，基金管理人也不对</w:t>
            </w:r>
            <w:r w:rsidRPr="00EB166A">
              <w:rPr>
                <w:rFonts w:hAnsi="宋体"/>
                <w:color w:val="auto"/>
                <w:sz w:val="21"/>
                <w:szCs w:val="21"/>
              </w:rPr>
              <w:t>“</w:t>
            </w:r>
            <w:r w:rsidRPr="00EB166A">
              <w:rPr>
                <w:rFonts w:hAnsi="宋体"/>
                <w:color w:val="auto"/>
                <w:sz w:val="21"/>
                <w:szCs w:val="21"/>
              </w:rPr>
              <w:t>时间优先、实时申报</w:t>
            </w:r>
            <w:r w:rsidRPr="00EB166A">
              <w:rPr>
                <w:rFonts w:hAnsi="宋体"/>
                <w:color w:val="auto"/>
                <w:sz w:val="21"/>
                <w:szCs w:val="21"/>
              </w:rPr>
              <w:t>”</w:t>
            </w:r>
            <w:r w:rsidRPr="00EB166A">
              <w:rPr>
                <w:rFonts w:hAnsi="宋体"/>
                <w:color w:val="auto"/>
                <w:sz w:val="21"/>
                <w:szCs w:val="21"/>
              </w:rPr>
              <w:t>原则的执行效率</w:t>
            </w:r>
            <w:r w:rsidRPr="00EB166A">
              <w:rPr>
                <w:rFonts w:hAnsi="宋体"/>
                <w:color w:val="auto"/>
                <w:sz w:val="21"/>
                <w:szCs w:val="21"/>
              </w:rPr>
              <w:t>和结果做出任何承诺和保证，现金替代退补款的计算以实际成交价格和基金招募说明书的约定为准，由此可能影响投资者的投资损益。</w:t>
            </w:r>
          </w:p>
          <w:p w:rsidR="00B858AB" w:rsidRDefault="00B858AB" w:rsidP="004133A9">
            <w:pPr>
              <w:pStyle w:val="Default"/>
              <w:ind w:firstLineChars="200" w:firstLine="420"/>
              <w:jc w:val="both"/>
              <w:rPr>
                <w:rFonts w:hAnsi="宋体"/>
                <w:color w:val="auto"/>
                <w:sz w:val="21"/>
                <w:szCs w:val="21"/>
              </w:rPr>
            </w:pPr>
          </w:p>
          <w:p w:rsidR="00953364" w:rsidRPr="00953364"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30651C" w:rsidRDefault="0030651C" w:rsidP="004133A9">
            <w:pPr>
              <w:pStyle w:val="Default"/>
              <w:ind w:firstLineChars="200" w:firstLine="420"/>
              <w:rPr>
                <w:rFonts w:hAnsi="宋体"/>
                <w:color w:val="auto"/>
                <w:sz w:val="21"/>
                <w:szCs w:val="21"/>
              </w:rPr>
            </w:pPr>
          </w:p>
          <w:p w:rsidR="00953364" w:rsidRDefault="00953364" w:rsidP="00B858AB">
            <w:pPr>
              <w:pStyle w:val="Default"/>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Default="00953364" w:rsidP="004133A9">
            <w:pPr>
              <w:pStyle w:val="Default"/>
              <w:ind w:firstLineChars="200" w:firstLine="420"/>
              <w:rPr>
                <w:rFonts w:hAnsi="宋体"/>
                <w:color w:val="auto"/>
                <w:sz w:val="21"/>
                <w:szCs w:val="21"/>
              </w:rPr>
            </w:pPr>
          </w:p>
          <w:p w:rsidR="00953364" w:rsidRPr="00EB166A" w:rsidRDefault="00FB0B12" w:rsidP="00FB0B12">
            <w:pPr>
              <w:pStyle w:val="Default"/>
              <w:ind w:firstLineChars="200" w:firstLine="422"/>
              <w:rPr>
                <w:rFonts w:hAnsi="宋体"/>
                <w:color w:val="auto"/>
                <w:sz w:val="21"/>
                <w:szCs w:val="21"/>
              </w:rPr>
            </w:pPr>
            <w:r w:rsidRPr="007A780D">
              <w:rPr>
                <w:rFonts w:hAnsi="宋体" w:hint="eastAsia"/>
                <w:b/>
                <w:bCs/>
                <w:color w:val="auto"/>
                <w:sz w:val="21"/>
                <w:szCs w:val="21"/>
              </w:rPr>
              <w:t>3</w:t>
            </w:r>
            <w:r w:rsidRPr="007A780D">
              <w:rPr>
                <w:rFonts w:hAnsi="宋体" w:hint="eastAsia"/>
                <w:b/>
                <w:bCs/>
                <w:color w:val="auto"/>
                <w:sz w:val="21"/>
                <w:szCs w:val="21"/>
              </w:rPr>
              <w:t>、</w:t>
            </w:r>
            <w:r w:rsidR="00524817" w:rsidRPr="00953364">
              <w:rPr>
                <w:rFonts w:hAnsi="宋体" w:hint="eastAsia"/>
                <w:color w:val="auto"/>
                <w:sz w:val="21"/>
                <w:szCs w:val="21"/>
              </w:rPr>
              <w:t>本基金投资特定品种的特有风险</w:t>
            </w:r>
          </w:p>
        </w:tc>
        <w:tc>
          <w:tcPr>
            <w:tcW w:w="3765" w:type="dxa"/>
          </w:tcPr>
          <w:p w:rsidR="00D02D00" w:rsidRDefault="00FB0B12" w:rsidP="00543E2E">
            <w:pPr>
              <w:pStyle w:val="Default"/>
              <w:ind w:firstLineChars="200" w:firstLine="420"/>
              <w:rPr>
                <w:rFonts w:hAnsi="宋体"/>
                <w:color w:val="auto"/>
                <w:sz w:val="21"/>
                <w:szCs w:val="21"/>
              </w:rPr>
            </w:pPr>
            <w:r>
              <w:rPr>
                <w:rFonts w:hAnsi="宋体" w:hint="eastAsia"/>
                <w:color w:val="auto"/>
                <w:sz w:val="21"/>
                <w:szCs w:val="21"/>
              </w:rPr>
              <w:t>（</w:t>
            </w:r>
            <w:r w:rsidR="00377CC4" w:rsidRPr="00D02D00">
              <w:rPr>
                <w:rFonts w:hAnsi="宋体" w:hint="eastAsia"/>
                <w:color w:val="auto"/>
                <w:sz w:val="21"/>
                <w:szCs w:val="21"/>
              </w:rPr>
              <w:t>一</w:t>
            </w:r>
            <w:r>
              <w:rPr>
                <w:rFonts w:hAnsi="宋体" w:hint="eastAsia"/>
                <w:color w:val="auto"/>
                <w:sz w:val="21"/>
                <w:szCs w:val="21"/>
              </w:rPr>
              <w:t>）</w:t>
            </w:r>
            <w:r w:rsidR="00377CC4" w:rsidRPr="00D02D00">
              <w:rPr>
                <w:rFonts w:hAnsi="宋体" w:hint="eastAsia"/>
                <w:color w:val="auto"/>
                <w:sz w:val="21"/>
                <w:szCs w:val="21"/>
              </w:rPr>
              <w:t>本基金特有风险</w:t>
            </w:r>
          </w:p>
          <w:p w:rsidR="00543E2E" w:rsidRPr="00543E2E" w:rsidRDefault="00FB0B12" w:rsidP="00543E2E">
            <w:pPr>
              <w:pStyle w:val="Default"/>
              <w:ind w:firstLineChars="200" w:firstLine="420"/>
              <w:rPr>
                <w:rFonts w:hAnsi="宋体"/>
                <w:color w:val="auto"/>
                <w:sz w:val="21"/>
                <w:szCs w:val="21"/>
              </w:rPr>
            </w:pPr>
            <w:r>
              <w:rPr>
                <w:rFonts w:hAnsi="宋体" w:hint="eastAsia"/>
                <w:color w:val="auto"/>
                <w:sz w:val="21"/>
                <w:szCs w:val="21"/>
              </w:rPr>
              <w:t>2</w:t>
            </w:r>
            <w:r>
              <w:rPr>
                <w:rFonts w:hAnsi="宋体" w:hint="eastAsia"/>
                <w:color w:val="auto"/>
                <w:sz w:val="21"/>
                <w:szCs w:val="21"/>
              </w:rPr>
              <w:t>、</w:t>
            </w:r>
            <w:r w:rsidR="00524817" w:rsidRPr="00543E2E">
              <w:rPr>
                <w:rFonts w:hAnsi="宋体"/>
                <w:color w:val="auto"/>
                <w:sz w:val="21"/>
                <w:szCs w:val="21"/>
              </w:rPr>
              <w:t>ETF运作的风险</w:t>
            </w:r>
          </w:p>
          <w:p w:rsidR="00EB166A" w:rsidRPr="00EB166A" w:rsidRDefault="00FB0B12" w:rsidP="004133A9">
            <w:pPr>
              <w:pStyle w:val="Default"/>
              <w:ind w:firstLineChars="200" w:firstLine="420"/>
              <w:rPr>
                <w:rFonts w:hAnsi="宋体"/>
                <w:color w:val="auto"/>
                <w:sz w:val="21"/>
                <w:szCs w:val="21"/>
              </w:rPr>
            </w:pPr>
            <w:r>
              <w:rPr>
                <w:rFonts w:hAnsi="宋体" w:hint="eastAsia"/>
                <w:color w:val="auto"/>
                <w:sz w:val="21"/>
                <w:szCs w:val="21"/>
              </w:rPr>
              <w:t>（</w:t>
            </w:r>
            <w:r w:rsidR="00377CC4" w:rsidRPr="00EB166A">
              <w:rPr>
                <w:rFonts w:hAnsi="宋体"/>
                <w:color w:val="auto"/>
                <w:sz w:val="21"/>
                <w:szCs w:val="21"/>
              </w:rPr>
              <w:t>6</w:t>
            </w:r>
            <w:r>
              <w:rPr>
                <w:rFonts w:hAnsi="宋体" w:hint="eastAsia"/>
                <w:color w:val="auto"/>
                <w:sz w:val="21"/>
                <w:szCs w:val="21"/>
              </w:rPr>
              <w:t>）</w:t>
            </w:r>
            <w:r w:rsidR="00377CC4" w:rsidRPr="00EB166A">
              <w:rPr>
                <w:rFonts w:hAnsi="宋体"/>
                <w:color w:val="auto"/>
                <w:sz w:val="21"/>
                <w:szCs w:val="21"/>
              </w:rPr>
              <w:t>沪市</w:t>
            </w:r>
            <w:r w:rsidR="00377CC4" w:rsidRPr="00EB166A">
              <w:rPr>
                <w:rFonts w:hAnsi="宋体"/>
                <w:b/>
                <w:color w:val="auto"/>
                <w:sz w:val="21"/>
                <w:szCs w:val="21"/>
              </w:rPr>
              <w:t>和京市</w:t>
            </w:r>
            <w:r w:rsidR="00377CC4" w:rsidRPr="00EB166A">
              <w:rPr>
                <w:rFonts w:hAnsi="宋体"/>
                <w:color w:val="auto"/>
                <w:sz w:val="21"/>
                <w:szCs w:val="21"/>
              </w:rPr>
              <w:t>成份证券申赎处理规则带来的风险</w:t>
            </w:r>
          </w:p>
          <w:p w:rsidR="00EB166A" w:rsidRPr="00EB166A" w:rsidRDefault="00FB0B12" w:rsidP="004133A9">
            <w:pPr>
              <w:pStyle w:val="Default"/>
              <w:ind w:firstLineChars="200" w:firstLine="420"/>
              <w:rPr>
                <w:rFonts w:hAnsi="宋体"/>
                <w:color w:val="auto"/>
                <w:sz w:val="21"/>
                <w:szCs w:val="21"/>
              </w:rPr>
            </w:pPr>
            <w:r w:rsidRPr="00EB166A">
              <w:rPr>
                <w:rFonts w:hAnsi="宋体" w:hint="eastAsia"/>
                <w:color w:val="auto"/>
                <w:sz w:val="21"/>
                <w:szCs w:val="21"/>
              </w:rPr>
              <w:t>本基金申购赎回清单对于沪市</w:t>
            </w:r>
            <w:r w:rsidRPr="00EB166A">
              <w:rPr>
                <w:rFonts w:hAnsi="宋体" w:hint="eastAsia"/>
                <w:b/>
                <w:color w:val="auto"/>
                <w:sz w:val="21"/>
                <w:szCs w:val="21"/>
              </w:rPr>
              <w:t>和京市</w:t>
            </w:r>
            <w:r w:rsidRPr="00EB166A">
              <w:rPr>
                <w:rFonts w:hAnsi="宋体" w:hint="eastAsia"/>
                <w:color w:val="auto"/>
                <w:sz w:val="21"/>
                <w:szCs w:val="21"/>
              </w:rPr>
              <w:t>成份证券的现金替代标识包括“可以现金替代”，在申购赎回环节中必须使用现金作为替代，并根据基金管理人实际买卖情况与投资者进行退补款，可能导致如下风险：</w:t>
            </w:r>
          </w:p>
          <w:p w:rsidR="00EB166A" w:rsidRPr="00EB166A" w:rsidRDefault="00FB0B12" w:rsidP="004133A9">
            <w:pPr>
              <w:pStyle w:val="Default"/>
              <w:ind w:firstLineChars="200" w:firstLine="420"/>
              <w:rPr>
                <w:rFonts w:hAnsi="宋体"/>
                <w:color w:val="auto"/>
                <w:sz w:val="21"/>
                <w:szCs w:val="21"/>
              </w:rPr>
            </w:pPr>
            <w:r w:rsidRPr="00EB166A">
              <w:rPr>
                <w:rFonts w:hAnsi="宋体"/>
                <w:color w:val="auto"/>
                <w:sz w:val="21"/>
                <w:szCs w:val="21"/>
              </w:rPr>
              <w:t>1</w:t>
            </w:r>
            <w:r w:rsidRPr="00EB166A">
              <w:rPr>
                <w:rFonts w:hAnsi="宋体"/>
                <w:color w:val="auto"/>
                <w:sz w:val="21"/>
                <w:szCs w:val="21"/>
              </w:rPr>
              <w:t>）由于沪市</w:t>
            </w:r>
            <w:r w:rsidRPr="00EB166A">
              <w:rPr>
                <w:rFonts w:hAnsi="宋体"/>
                <w:b/>
                <w:color w:val="auto"/>
                <w:sz w:val="21"/>
                <w:szCs w:val="21"/>
              </w:rPr>
              <w:t>和京市</w:t>
            </w:r>
            <w:r w:rsidRPr="00EB166A">
              <w:rPr>
                <w:rFonts w:hAnsi="宋体"/>
                <w:color w:val="auto"/>
                <w:sz w:val="21"/>
                <w:szCs w:val="21"/>
              </w:rPr>
              <w:t>成份证券采取基金管理人代买代卖模式，可能给投资者申购和赎回带来价格的不确定性。这种价格的不确定性可能影响本基金二级市场价格的折溢价水平。</w:t>
            </w:r>
          </w:p>
          <w:p w:rsidR="00953364" w:rsidRPr="00953364" w:rsidRDefault="00FB0B12" w:rsidP="00543E2E">
            <w:pPr>
              <w:pStyle w:val="Default"/>
              <w:ind w:firstLineChars="200" w:firstLine="420"/>
              <w:jc w:val="both"/>
              <w:rPr>
                <w:rFonts w:hAnsi="宋体"/>
                <w:color w:val="auto"/>
                <w:sz w:val="21"/>
                <w:szCs w:val="21"/>
              </w:rPr>
            </w:pPr>
            <w:r w:rsidRPr="00EB166A">
              <w:rPr>
                <w:rFonts w:hAnsi="宋体"/>
                <w:color w:val="auto"/>
                <w:sz w:val="21"/>
                <w:szCs w:val="21"/>
              </w:rPr>
              <w:t>2</w:t>
            </w:r>
            <w:r w:rsidRPr="00EB166A">
              <w:rPr>
                <w:rFonts w:hAnsi="宋体"/>
                <w:color w:val="auto"/>
                <w:sz w:val="21"/>
                <w:szCs w:val="21"/>
              </w:rPr>
              <w:t>）因技术系统、通讯联络或其他原因可能导致基金管理人无法严格遵循</w:t>
            </w:r>
            <w:r w:rsidRPr="00EB166A">
              <w:rPr>
                <w:rFonts w:hAnsi="宋体"/>
                <w:color w:val="auto"/>
                <w:sz w:val="21"/>
                <w:szCs w:val="21"/>
              </w:rPr>
              <w:t>“</w:t>
            </w:r>
            <w:r w:rsidRPr="00EB166A">
              <w:rPr>
                <w:rFonts w:hAnsi="宋体"/>
                <w:color w:val="auto"/>
                <w:sz w:val="21"/>
                <w:szCs w:val="21"/>
              </w:rPr>
              <w:t>时间优先、实时申报</w:t>
            </w:r>
            <w:r w:rsidRPr="00EB166A">
              <w:rPr>
                <w:rFonts w:hAnsi="宋体"/>
                <w:color w:val="auto"/>
                <w:sz w:val="21"/>
                <w:szCs w:val="21"/>
              </w:rPr>
              <w:t>”</w:t>
            </w:r>
            <w:r w:rsidRPr="00EB166A">
              <w:rPr>
                <w:rFonts w:hAnsi="宋体"/>
                <w:color w:val="auto"/>
                <w:sz w:val="21"/>
                <w:szCs w:val="21"/>
              </w:rPr>
              <w:t>原则对</w:t>
            </w:r>
            <w:r w:rsidRPr="00EB166A">
              <w:rPr>
                <w:rFonts w:hAnsi="宋体"/>
                <w:color w:val="auto"/>
                <w:sz w:val="21"/>
                <w:szCs w:val="21"/>
              </w:rPr>
              <w:t>“</w:t>
            </w:r>
            <w:r w:rsidRPr="00EB166A">
              <w:rPr>
                <w:rFonts w:hAnsi="宋体"/>
                <w:color w:val="auto"/>
                <w:sz w:val="21"/>
                <w:szCs w:val="21"/>
              </w:rPr>
              <w:t>可以现金替代</w:t>
            </w:r>
            <w:r w:rsidRPr="00EB166A">
              <w:rPr>
                <w:rFonts w:hAnsi="宋体"/>
                <w:color w:val="auto"/>
                <w:sz w:val="21"/>
                <w:szCs w:val="21"/>
              </w:rPr>
              <w:t>”</w:t>
            </w:r>
            <w:r w:rsidRPr="00EB166A">
              <w:rPr>
                <w:rFonts w:hAnsi="宋体"/>
                <w:color w:val="auto"/>
                <w:sz w:val="21"/>
                <w:szCs w:val="21"/>
              </w:rPr>
              <w:t>的沪市</w:t>
            </w:r>
            <w:r w:rsidRPr="00EB166A">
              <w:rPr>
                <w:rFonts w:hAnsi="宋体"/>
                <w:b/>
                <w:color w:val="auto"/>
                <w:sz w:val="21"/>
                <w:szCs w:val="21"/>
              </w:rPr>
              <w:t>和京市</w:t>
            </w:r>
            <w:r w:rsidRPr="00EB166A">
              <w:rPr>
                <w:rFonts w:hAnsi="宋体"/>
                <w:color w:val="auto"/>
                <w:sz w:val="21"/>
                <w:szCs w:val="21"/>
              </w:rPr>
              <w:t>成份证券进行处理，基金管理人也不对</w:t>
            </w:r>
            <w:r w:rsidRPr="00EB166A">
              <w:rPr>
                <w:rFonts w:hAnsi="宋体"/>
                <w:color w:val="auto"/>
                <w:sz w:val="21"/>
                <w:szCs w:val="21"/>
              </w:rPr>
              <w:t>“</w:t>
            </w:r>
            <w:r w:rsidRPr="00EB166A">
              <w:rPr>
                <w:rFonts w:hAnsi="宋体"/>
                <w:color w:val="auto"/>
                <w:sz w:val="21"/>
                <w:szCs w:val="21"/>
              </w:rPr>
              <w:t>时间优先、实时申报</w:t>
            </w:r>
            <w:r w:rsidRPr="00EB166A">
              <w:rPr>
                <w:rFonts w:hAnsi="宋体"/>
                <w:color w:val="auto"/>
                <w:sz w:val="21"/>
                <w:szCs w:val="21"/>
              </w:rPr>
              <w:t>”</w:t>
            </w:r>
            <w:r w:rsidRPr="00EB166A">
              <w:rPr>
                <w:rFonts w:hAnsi="宋体"/>
                <w:color w:val="auto"/>
                <w:sz w:val="21"/>
                <w:szCs w:val="21"/>
              </w:rPr>
              <w:t>原则的执行效率和结果做出任何承诺和保证，现金替代退补款的计算以实际成交价格和基金招募说明书的约定为准，由此可能影响投资者的投资损益。</w:t>
            </w:r>
            <w:r w:rsidR="00543E2E" w:rsidRPr="00953364">
              <w:rPr>
                <w:rFonts w:hAnsi="宋体"/>
                <w:color w:val="auto"/>
                <w:sz w:val="21"/>
                <w:szCs w:val="21"/>
              </w:rPr>
              <w:t xml:space="preserve"> </w:t>
            </w:r>
          </w:p>
          <w:p w:rsidR="00953364" w:rsidRPr="00953364" w:rsidRDefault="00FB0B12" w:rsidP="004133A9">
            <w:pPr>
              <w:pStyle w:val="Default"/>
              <w:ind w:firstLineChars="200" w:firstLine="420"/>
              <w:rPr>
                <w:rFonts w:hAnsi="宋体"/>
                <w:color w:val="auto"/>
                <w:sz w:val="21"/>
                <w:szCs w:val="21"/>
              </w:rPr>
            </w:pPr>
            <w:r>
              <w:rPr>
                <w:rFonts w:hAnsi="宋体" w:hint="eastAsia"/>
                <w:color w:val="auto"/>
                <w:sz w:val="21"/>
                <w:szCs w:val="21"/>
              </w:rPr>
              <w:t>……</w:t>
            </w:r>
          </w:p>
          <w:p w:rsidR="00953364" w:rsidRPr="00953364" w:rsidRDefault="00FB0B12" w:rsidP="00FB0B12">
            <w:pPr>
              <w:pStyle w:val="Default"/>
              <w:ind w:firstLineChars="200" w:firstLine="422"/>
              <w:rPr>
                <w:rFonts w:hAnsi="宋体"/>
                <w:b/>
                <w:color w:val="auto"/>
                <w:sz w:val="21"/>
                <w:szCs w:val="21"/>
              </w:rPr>
            </w:pPr>
            <w:r w:rsidRPr="007A780D">
              <w:rPr>
                <w:rFonts w:hAnsi="宋体" w:hint="eastAsia"/>
                <w:b/>
                <w:bCs/>
                <w:color w:val="auto"/>
                <w:sz w:val="21"/>
                <w:szCs w:val="21"/>
              </w:rPr>
              <w:t>3</w:t>
            </w:r>
            <w:r w:rsidRPr="007A780D">
              <w:rPr>
                <w:rFonts w:hAnsi="宋体" w:hint="eastAsia"/>
                <w:b/>
                <w:bCs/>
                <w:color w:val="auto"/>
                <w:sz w:val="21"/>
                <w:szCs w:val="21"/>
              </w:rPr>
              <w:t>、</w:t>
            </w:r>
            <w:r w:rsidR="00524817" w:rsidRPr="00953364">
              <w:rPr>
                <w:rFonts w:hAnsi="宋体" w:hint="eastAsia"/>
                <w:b/>
                <w:color w:val="auto"/>
                <w:sz w:val="21"/>
                <w:szCs w:val="21"/>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953364" w:rsidRPr="00953364" w:rsidRDefault="00FB0B12" w:rsidP="00FB0B12">
            <w:pPr>
              <w:pStyle w:val="Default"/>
              <w:ind w:firstLineChars="200" w:firstLine="422"/>
              <w:jc w:val="both"/>
              <w:rPr>
                <w:rFonts w:hAnsi="宋体"/>
                <w:color w:val="auto"/>
                <w:sz w:val="21"/>
                <w:szCs w:val="21"/>
              </w:rPr>
            </w:pPr>
            <w:r>
              <w:rPr>
                <w:rFonts w:hAnsi="宋体" w:hint="eastAsia"/>
                <w:b/>
                <w:color w:val="auto"/>
                <w:sz w:val="21"/>
                <w:szCs w:val="21"/>
              </w:rPr>
              <w:t>4</w:t>
            </w:r>
            <w:r>
              <w:rPr>
                <w:rFonts w:hAnsi="宋体" w:hint="eastAsia"/>
                <w:b/>
                <w:color w:val="auto"/>
                <w:sz w:val="21"/>
                <w:szCs w:val="21"/>
              </w:rPr>
              <w:t>、</w:t>
            </w:r>
            <w:r w:rsidR="00524817" w:rsidRPr="00953364">
              <w:rPr>
                <w:rFonts w:hAnsi="宋体" w:hint="eastAsia"/>
                <w:color w:val="auto"/>
                <w:sz w:val="21"/>
                <w:szCs w:val="21"/>
              </w:rPr>
              <w:t>本基金投资特定品种的特有风险</w:t>
            </w:r>
          </w:p>
        </w:tc>
      </w:tr>
    </w:tbl>
    <w:p w:rsidR="001D7C25" w:rsidRPr="00277865" w:rsidRDefault="001D7C25" w:rsidP="002A294C">
      <w:pPr>
        <w:pStyle w:val="Default"/>
        <w:spacing w:line="360" w:lineRule="auto"/>
        <w:ind w:firstLineChars="200" w:firstLine="562"/>
        <w:jc w:val="both"/>
        <w:rPr>
          <w:rFonts w:hAnsi="Times New Roman"/>
          <w:b/>
          <w:sz w:val="28"/>
          <w:szCs w:val="28"/>
        </w:rPr>
      </w:pPr>
    </w:p>
    <w:sectPr w:rsidR="001D7C25" w:rsidRPr="00277865" w:rsidSect="002A29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朱惠佳">
    <w15:presenceInfo w15:providerId="None" w15:userId="朱惠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5B3D"/>
    <w:rsid w:val="00033706"/>
    <w:rsid w:val="00037C40"/>
    <w:rsid w:val="00067D42"/>
    <w:rsid w:val="00073264"/>
    <w:rsid w:val="00083C96"/>
    <w:rsid w:val="000879D2"/>
    <w:rsid w:val="00090AEC"/>
    <w:rsid w:val="000A35AC"/>
    <w:rsid w:val="000D25E9"/>
    <w:rsid w:val="000D7984"/>
    <w:rsid w:val="000F5754"/>
    <w:rsid w:val="00101B00"/>
    <w:rsid w:val="001120D6"/>
    <w:rsid w:val="00117B83"/>
    <w:rsid w:val="00127E9D"/>
    <w:rsid w:val="00133BEF"/>
    <w:rsid w:val="00133E84"/>
    <w:rsid w:val="00140339"/>
    <w:rsid w:val="00143C1F"/>
    <w:rsid w:val="001559B1"/>
    <w:rsid w:val="00157751"/>
    <w:rsid w:val="00174AC9"/>
    <w:rsid w:val="001806E1"/>
    <w:rsid w:val="001866FF"/>
    <w:rsid w:val="001976EF"/>
    <w:rsid w:val="001D762C"/>
    <w:rsid w:val="001D7C25"/>
    <w:rsid w:val="001E2142"/>
    <w:rsid w:val="00214703"/>
    <w:rsid w:val="00223E7F"/>
    <w:rsid w:val="00252CEC"/>
    <w:rsid w:val="00266CB9"/>
    <w:rsid w:val="00267DC4"/>
    <w:rsid w:val="00272287"/>
    <w:rsid w:val="00277865"/>
    <w:rsid w:val="00290EE4"/>
    <w:rsid w:val="00292005"/>
    <w:rsid w:val="002A294C"/>
    <w:rsid w:val="002B5856"/>
    <w:rsid w:val="002C52D0"/>
    <w:rsid w:val="002D2819"/>
    <w:rsid w:val="002D7C59"/>
    <w:rsid w:val="002E45FE"/>
    <w:rsid w:val="002F01F9"/>
    <w:rsid w:val="003035B6"/>
    <w:rsid w:val="0030651C"/>
    <w:rsid w:val="00316831"/>
    <w:rsid w:val="00322854"/>
    <w:rsid w:val="00322FB4"/>
    <w:rsid w:val="00377CC4"/>
    <w:rsid w:val="003A238E"/>
    <w:rsid w:val="003A2E1C"/>
    <w:rsid w:val="004133A9"/>
    <w:rsid w:val="004250A4"/>
    <w:rsid w:val="00445CF5"/>
    <w:rsid w:val="00452AA4"/>
    <w:rsid w:val="00466E67"/>
    <w:rsid w:val="00470F1A"/>
    <w:rsid w:val="0048631B"/>
    <w:rsid w:val="0049094A"/>
    <w:rsid w:val="004919F9"/>
    <w:rsid w:val="004C0484"/>
    <w:rsid w:val="004C6CDA"/>
    <w:rsid w:val="004C7C53"/>
    <w:rsid w:val="004E308D"/>
    <w:rsid w:val="0050013F"/>
    <w:rsid w:val="005006E7"/>
    <w:rsid w:val="00524817"/>
    <w:rsid w:val="00543E2E"/>
    <w:rsid w:val="00577D6F"/>
    <w:rsid w:val="00583765"/>
    <w:rsid w:val="00586A22"/>
    <w:rsid w:val="005958ED"/>
    <w:rsid w:val="005A4ADA"/>
    <w:rsid w:val="005A776C"/>
    <w:rsid w:val="005B09B7"/>
    <w:rsid w:val="005B0DD0"/>
    <w:rsid w:val="005B5155"/>
    <w:rsid w:val="005F117A"/>
    <w:rsid w:val="0060411C"/>
    <w:rsid w:val="00611A50"/>
    <w:rsid w:val="00620F86"/>
    <w:rsid w:val="00657C56"/>
    <w:rsid w:val="006605A7"/>
    <w:rsid w:val="006654E1"/>
    <w:rsid w:val="00680017"/>
    <w:rsid w:val="0068469A"/>
    <w:rsid w:val="006909C9"/>
    <w:rsid w:val="006B4C7C"/>
    <w:rsid w:val="006C7BF8"/>
    <w:rsid w:val="006D31A4"/>
    <w:rsid w:val="006D3368"/>
    <w:rsid w:val="006D4E34"/>
    <w:rsid w:val="006E2F3F"/>
    <w:rsid w:val="006E5B3D"/>
    <w:rsid w:val="006F77CD"/>
    <w:rsid w:val="00710A65"/>
    <w:rsid w:val="00711D56"/>
    <w:rsid w:val="007302B0"/>
    <w:rsid w:val="00747156"/>
    <w:rsid w:val="00763E36"/>
    <w:rsid w:val="00776EF0"/>
    <w:rsid w:val="00787589"/>
    <w:rsid w:val="007A1253"/>
    <w:rsid w:val="007A780D"/>
    <w:rsid w:val="00816D6F"/>
    <w:rsid w:val="00817C9D"/>
    <w:rsid w:val="00821C5F"/>
    <w:rsid w:val="00827A2D"/>
    <w:rsid w:val="00831B4D"/>
    <w:rsid w:val="008716F1"/>
    <w:rsid w:val="008A05F9"/>
    <w:rsid w:val="008A1FA6"/>
    <w:rsid w:val="008A59FF"/>
    <w:rsid w:val="008B2C61"/>
    <w:rsid w:val="008D07E0"/>
    <w:rsid w:val="008E3C47"/>
    <w:rsid w:val="008F16D7"/>
    <w:rsid w:val="00953364"/>
    <w:rsid w:val="0099539C"/>
    <w:rsid w:val="009973CF"/>
    <w:rsid w:val="009C43EC"/>
    <w:rsid w:val="009D2924"/>
    <w:rsid w:val="009D39A3"/>
    <w:rsid w:val="009D7CCC"/>
    <w:rsid w:val="009E41C5"/>
    <w:rsid w:val="009E4984"/>
    <w:rsid w:val="00A1670B"/>
    <w:rsid w:val="00A30844"/>
    <w:rsid w:val="00A53EEA"/>
    <w:rsid w:val="00A548E3"/>
    <w:rsid w:val="00A66A64"/>
    <w:rsid w:val="00A77C3A"/>
    <w:rsid w:val="00A84D7F"/>
    <w:rsid w:val="00A95E98"/>
    <w:rsid w:val="00AA7E8B"/>
    <w:rsid w:val="00AC5511"/>
    <w:rsid w:val="00AE4436"/>
    <w:rsid w:val="00AF4532"/>
    <w:rsid w:val="00AF656C"/>
    <w:rsid w:val="00B233B5"/>
    <w:rsid w:val="00B7772D"/>
    <w:rsid w:val="00B858AB"/>
    <w:rsid w:val="00BB1E21"/>
    <w:rsid w:val="00BD42FC"/>
    <w:rsid w:val="00BD6DF9"/>
    <w:rsid w:val="00BD779A"/>
    <w:rsid w:val="00BE743F"/>
    <w:rsid w:val="00C07C09"/>
    <w:rsid w:val="00C169ED"/>
    <w:rsid w:val="00C531DA"/>
    <w:rsid w:val="00C76EA1"/>
    <w:rsid w:val="00C77A02"/>
    <w:rsid w:val="00C820AA"/>
    <w:rsid w:val="00C85247"/>
    <w:rsid w:val="00CA1318"/>
    <w:rsid w:val="00CB38B5"/>
    <w:rsid w:val="00CB4055"/>
    <w:rsid w:val="00CB4CBB"/>
    <w:rsid w:val="00CC5D19"/>
    <w:rsid w:val="00D02D00"/>
    <w:rsid w:val="00D4715D"/>
    <w:rsid w:val="00D86E55"/>
    <w:rsid w:val="00D9169A"/>
    <w:rsid w:val="00DA6D17"/>
    <w:rsid w:val="00DB2AC7"/>
    <w:rsid w:val="00DB77D2"/>
    <w:rsid w:val="00DD485A"/>
    <w:rsid w:val="00E078A9"/>
    <w:rsid w:val="00E25DCA"/>
    <w:rsid w:val="00E27425"/>
    <w:rsid w:val="00E35D25"/>
    <w:rsid w:val="00E40782"/>
    <w:rsid w:val="00E500FD"/>
    <w:rsid w:val="00E53438"/>
    <w:rsid w:val="00E53807"/>
    <w:rsid w:val="00E63235"/>
    <w:rsid w:val="00E80FC5"/>
    <w:rsid w:val="00EB166A"/>
    <w:rsid w:val="00F042EB"/>
    <w:rsid w:val="00F16DA1"/>
    <w:rsid w:val="00F33227"/>
    <w:rsid w:val="00F42F52"/>
    <w:rsid w:val="00F71041"/>
    <w:rsid w:val="00F73461"/>
    <w:rsid w:val="00FA311D"/>
    <w:rsid w:val="00FB0B12"/>
    <w:rsid w:val="00FB6230"/>
    <w:rsid w:val="00FC10B3"/>
    <w:rsid w:val="00FE0461"/>
    <w:rsid w:val="00FE32B1"/>
    <w:rsid w:val="00FE35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76C"/>
    <w:rPr>
      <w:sz w:val="18"/>
      <w:szCs w:val="18"/>
    </w:rPr>
  </w:style>
  <w:style w:type="paragraph" w:styleId="a4">
    <w:name w:val="footer"/>
    <w:basedOn w:val="a"/>
    <w:link w:val="Char0"/>
    <w:uiPriority w:val="99"/>
    <w:unhideWhenUsed/>
    <w:rsid w:val="005A776C"/>
    <w:pPr>
      <w:tabs>
        <w:tab w:val="center" w:pos="4153"/>
        <w:tab w:val="right" w:pos="8306"/>
      </w:tabs>
      <w:snapToGrid w:val="0"/>
      <w:jc w:val="left"/>
    </w:pPr>
    <w:rPr>
      <w:sz w:val="18"/>
      <w:szCs w:val="18"/>
    </w:rPr>
  </w:style>
  <w:style w:type="character" w:customStyle="1" w:styleId="Char0">
    <w:name w:val="页脚 Char"/>
    <w:basedOn w:val="a0"/>
    <w:link w:val="a4"/>
    <w:uiPriority w:val="99"/>
    <w:rsid w:val="005A776C"/>
    <w:rPr>
      <w:sz w:val="18"/>
      <w:szCs w:val="18"/>
    </w:rPr>
  </w:style>
  <w:style w:type="paragraph" w:customStyle="1" w:styleId="Default">
    <w:name w:val="Default"/>
    <w:rsid w:val="005A776C"/>
    <w:pPr>
      <w:widowControl w:val="0"/>
      <w:autoSpaceDE w:val="0"/>
      <w:autoSpaceDN w:val="0"/>
      <w:adjustRightInd w:val="0"/>
    </w:pPr>
    <w:rPr>
      <w:rFonts w:ascii="宋体" w:eastAsia="宋体" w:cs="宋体"/>
      <w:color w:val="000000"/>
      <w:kern w:val="0"/>
      <w:sz w:val="24"/>
      <w:szCs w:val="24"/>
    </w:rPr>
  </w:style>
  <w:style w:type="table" w:styleId="a5">
    <w:name w:val="Table Grid"/>
    <w:basedOn w:val="a1"/>
    <w:uiPriority w:val="39"/>
    <w:rsid w:val="00FE3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D42FC"/>
    <w:rPr>
      <w:sz w:val="21"/>
      <w:szCs w:val="21"/>
    </w:rPr>
  </w:style>
  <w:style w:type="paragraph" w:styleId="a7">
    <w:name w:val="annotation text"/>
    <w:basedOn w:val="a"/>
    <w:link w:val="Char1"/>
    <w:uiPriority w:val="99"/>
    <w:semiHidden/>
    <w:unhideWhenUsed/>
    <w:rsid w:val="00BD42FC"/>
    <w:pPr>
      <w:jc w:val="left"/>
    </w:pPr>
  </w:style>
  <w:style w:type="character" w:customStyle="1" w:styleId="Char1">
    <w:name w:val="批注文字 Char"/>
    <w:basedOn w:val="a0"/>
    <w:link w:val="a7"/>
    <w:uiPriority w:val="99"/>
    <w:semiHidden/>
    <w:rsid w:val="00BD42FC"/>
  </w:style>
  <w:style w:type="paragraph" w:styleId="a8">
    <w:name w:val="annotation subject"/>
    <w:basedOn w:val="a7"/>
    <w:next w:val="a7"/>
    <w:link w:val="Char2"/>
    <w:uiPriority w:val="99"/>
    <w:semiHidden/>
    <w:unhideWhenUsed/>
    <w:rsid w:val="00BD42FC"/>
    <w:rPr>
      <w:b/>
      <w:bCs/>
    </w:rPr>
  </w:style>
  <w:style w:type="character" w:customStyle="1" w:styleId="Char2">
    <w:name w:val="批注主题 Char"/>
    <w:basedOn w:val="Char1"/>
    <w:link w:val="a8"/>
    <w:uiPriority w:val="99"/>
    <w:semiHidden/>
    <w:rsid w:val="00BD42FC"/>
    <w:rPr>
      <w:b/>
      <w:bCs/>
    </w:rPr>
  </w:style>
  <w:style w:type="paragraph" w:styleId="a9">
    <w:name w:val="Balloon Text"/>
    <w:basedOn w:val="a"/>
    <w:link w:val="Char3"/>
    <w:uiPriority w:val="99"/>
    <w:semiHidden/>
    <w:unhideWhenUsed/>
    <w:rsid w:val="00BD42FC"/>
    <w:rPr>
      <w:sz w:val="18"/>
      <w:szCs w:val="18"/>
    </w:rPr>
  </w:style>
  <w:style w:type="character" w:customStyle="1" w:styleId="Char3">
    <w:name w:val="批注框文本 Char"/>
    <w:basedOn w:val="a0"/>
    <w:link w:val="a9"/>
    <w:uiPriority w:val="99"/>
    <w:semiHidden/>
    <w:rsid w:val="00BD42FC"/>
    <w:rPr>
      <w:sz w:val="18"/>
      <w:szCs w:val="18"/>
    </w:rPr>
  </w:style>
  <w:style w:type="paragraph" w:styleId="aa">
    <w:name w:val="Date"/>
    <w:basedOn w:val="a"/>
    <w:next w:val="a"/>
    <w:link w:val="Char4"/>
    <w:uiPriority w:val="99"/>
    <w:semiHidden/>
    <w:unhideWhenUsed/>
    <w:rsid w:val="00787589"/>
    <w:pPr>
      <w:ind w:leftChars="2500" w:left="100"/>
    </w:pPr>
  </w:style>
  <w:style w:type="character" w:customStyle="1" w:styleId="Char4">
    <w:name w:val="日期 Char"/>
    <w:basedOn w:val="a0"/>
    <w:link w:val="aa"/>
    <w:uiPriority w:val="99"/>
    <w:semiHidden/>
    <w:rsid w:val="00787589"/>
  </w:style>
  <w:style w:type="paragraph" w:styleId="ab">
    <w:name w:val="Revision"/>
    <w:hidden/>
    <w:uiPriority w:val="99"/>
    <w:semiHidden/>
    <w:rsid w:val="0021470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C77D-711C-4ED5-8197-6B0E3CE7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4530</Characters>
  <Application>Microsoft Office Word</Application>
  <DocSecurity>4</DocSecurity>
  <Lines>37</Lines>
  <Paragraphs>10</Paragraphs>
  <ScaleCrop>false</ScaleCrop>
  <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2025-12-10T16:02:00Z</dcterms:created>
  <dcterms:modified xsi:type="dcterms:W3CDTF">2025-12-10T16:02:00Z</dcterms:modified>
</cp:coreProperties>
</file>