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36E" w:rsidRDefault="00AC1C6C">
      <w:pPr>
        <w:jc w:val="center"/>
        <w:rPr>
          <w:rFonts w:ascii="黑体" w:eastAsia="黑体" w:hAnsi="黑体"/>
          <w:bCs/>
          <w:sz w:val="32"/>
          <w:szCs w:val="32"/>
        </w:rPr>
      </w:pPr>
      <w:r>
        <w:rPr>
          <w:rFonts w:ascii="黑体" w:eastAsia="黑体" w:hAnsi="黑体"/>
          <w:sz w:val="32"/>
        </w:rPr>
        <w:t>嘉实纳斯达克</w:t>
      </w:r>
      <w:r>
        <w:rPr>
          <w:rFonts w:ascii="黑体" w:eastAsia="黑体" w:hAnsi="黑体"/>
          <w:sz w:val="32"/>
        </w:rPr>
        <w:t>100</w:t>
      </w:r>
      <w:r>
        <w:rPr>
          <w:rFonts w:ascii="黑体" w:eastAsia="黑体" w:hAnsi="黑体"/>
          <w:sz w:val="32"/>
        </w:rPr>
        <w:t>交易型开放式指数证券投资基金（</w:t>
      </w:r>
      <w:r>
        <w:rPr>
          <w:rFonts w:ascii="黑体" w:eastAsia="黑体" w:hAnsi="黑体"/>
          <w:sz w:val="32"/>
        </w:rPr>
        <w:t>QDII</w:t>
      </w:r>
      <w:r>
        <w:rPr>
          <w:rFonts w:ascii="黑体" w:eastAsia="黑体" w:hAnsi="黑体"/>
          <w:sz w:val="32"/>
        </w:rPr>
        <w:t>）溢价风险提示公告</w:t>
      </w:r>
    </w:p>
    <w:p w:rsidR="001E336E" w:rsidRDefault="001E336E">
      <w:pPr>
        <w:ind w:firstLineChars="200" w:firstLine="420"/>
      </w:pPr>
    </w:p>
    <w:p w:rsidR="001E336E" w:rsidRDefault="00AC1C6C">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嘉实纳斯达克</w:t>
      </w:r>
      <w:r>
        <w:rPr>
          <w:rFonts w:ascii="宋体" w:hAnsi="宋体"/>
        </w:rPr>
        <w:t>100</w:t>
      </w:r>
      <w:r>
        <w:rPr>
          <w:rFonts w:ascii="宋体" w:hAnsi="宋体"/>
        </w:rPr>
        <w:t>交易型开放式指数证券投资基金（</w:t>
      </w:r>
      <w:r>
        <w:rPr>
          <w:rFonts w:ascii="宋体" w:hAnsi="宋体"/>
        </w:rPr>
        <w:t>QDII</w:t>
      </w:r>
      <w:r>
        <w:rPr>
          <w:rFonts w:ascii="宋体" w:hAnsi="宋体"/>
        </w:rPr>
        <w:t>）（基金代码：</w:t>
      </w:r>
      <w:r>
        <w:rPr>
          <w:rFonts w:ascii="宋体" w:hAnsi="宋体"/>
        </w:rPr>
        <w:t>159501</w:t>
      </w:r>
      <w:r>
        <w:rPr>
          <w:rFonts w:ascii="宋体" w:hAnsi="宋体" w:hint="eastAsia"/>
        </w:rPr>
        <w:t>，场内简称：</w:t>
      </w:r>
      <w:r>
        <w:rPr>
          <w:rFonts w:ascii="宋体" w:hAnsi="宋体"/>
        </w:rPr>
        <w:t>纳指</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12</w:t>
      </w:r>
      <w:r>
        <w:rPr>
          <w:rFonts w:ascii="宋体" w:hAnsi="宋体" w:cs="宋体"/>
          <w:b/>
          <w:color w:val="000000"/>
        </w:rPr>
        <w:t>月</w:t>
      </w:r>
      <w:r>
        <w:rPr>
          <w:rFonts w:ascii="宋体" w:hAnsi="宋体" w:cs="宋体"/>
          <w:b/>
          <w:color w:val="000000"/>
        </w:rPr>
        <w:t>11</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1E336E" w:rsidRDefault="00AC1C6C">
      <w:pPr>
        <w:spacing w:line="360" w:lineRule="auto"/>
        <w:ind w:firstLineChars="200" w:firstLine="420"/>
        <w:rPr>
          <w:rFonts w:ascii="宋体" w:hAnsi="宋体"/>
        </w:rPr>
      </w:pPr>
      <w:r>
        <w:rPr>
          <w:rFonts w:ascii="宋体" w:hAnsi="宋体" w:hint="eastAsia"/>
        </w:rPr>
        <w:t>为此，本基金管理人声明如下：</w:t>
      </w:r>
    </w:p>
    <w:p w:rsidR="001E336E" w:rsidRDefault="00AC1C6C">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1E336E" w:rsidRDefault="00AC1C6C">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1E336E" w:rsidRDefault="00AC1C6C">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1E336E" w:rsidRDefault="00AC1C6C">
      <w:pPr>
        <w:spacing w:line="360" w:lineRule="auto"/>
        <w:ind w:firstLineChars="200" w:firstLine="420"/>
        <w:rPr>
          <w:rFonts w:ascii="宋体" w:hAnsi="宋体"/>
        </w:rPr>
      </w:pPr>
      <w:r>
        <w:rPr>
          <w:rFonts w:ascii="宋体" w:hAnsi="宋体" w:hint="eastAsia"/>
        </w:rPr>
        <w:t>敬请投资者注意投资风险。</w:t>
      </w:r>
    </w:p>
    <w:p w:rsidR="001E336E" w:rsidRDefault="00AC1C6C">
      <w:pPr>
        <w:spacing w:line="360" w:lineRule="auto"/>
        <w:ind w:firstLineChars="200" w:firstLine="420"/>
        <w:rPr>
          <w:rFonts w:ascii="宋体" w:hAnsi="宋体"/>
        </w:rPr>
      </w:pPr>
      <w:r>
        <w:rPr>
          <w:rFonts w:ascii="宋体" w:hAnsi="宋体" w:hint="eastAsia"/>
        </w:rPr>
        <w:t>特此公告。</w:t>
      </w:r>
    </w:p>
    <w:p w:rsidR="001E336E" w:rsidRDefault="00AC1C6C">
      <w:pPr>
        <w:spacing w:line="360" w:lineRule="auto"/>
        <w:ind w:firstLineChars="200" w:firstLine="420"/>
        <w:jc w:val="right"/>
        <w:rPr>
          <w:rFonts w:ascii="宋体" w:hAnsi="宋体"/>
        </w:rPr>
      </w:pPr>
      <w:r>
        <w:rPr>
          <w:rFonts w:ascii="宋体" w:hAnsi="宋体" w:hint="eastAsia"/>
        </w:rPr>
        <w:t>嘉实基金管理有限公司</w:t>
      </w:r>
    </w:p>
    <w:p w:rsidR="001E336E" w:rsidRDefault="00AC1C6C">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12</w:t>
      </w:r>
      <w:r>
        <w:rPr>
          <w:rFonts w:ascii="宋体" w:hAnsi="宋体"/>
        </w:rPr>
        <w:t>月</w:t>
      </w:r>
      <w:r>
        <w:rPr>
          <w:rFonts w:ascii="宋体" w:hAnsi="宋体"/>
        </w:rPr>
        <w:t>11</w:t>
      </w:r>
      <w:r>
        <w:rPr>
          <w:rFonts w:ascii="宋体" w:hAnsi="宋体"/>
        </w:rPr>
        <w:t>日</w:t>
      </w:r>
    </w:p>
    <w:sectPr w:rsidR="001E336E" w:rsidSect="001E336E">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E336E"/>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1C6C"/>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336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E336E"/>
    <w:pPr>
      <w:jc w:val="left"/>
    </w:pPr>
  </w:style>
  <w:style w:type="paragraph" w:styleId="a4">
    <w:name w:val="Date"/>
    <w:basedOn w:val="a"/>
    <w:next w:val="a"/>
    <w:link w:val="Char0"/>
    <w:qFormat/>
    <w:rsid w:val="001E336E"/>
    <w:pPr>
      <w:ind w:leftChars="2500" w:left="100"/>
    </w:pPr>
  </w:style>
  <w:style w:type="paragraph" w:styleId="a5">
    <w:name w:val="Balloon Text"/>
    <w:basedOn w:val="a"/>
    <w:link w:val="Char1"/>
    <w:rsid w:val="001E336E"/>
    <w:rPr>
      <w:sz w:val="18"/>
      <w:szCs w:val="18"/>
    </w:rPr>
  </w:style>
  <w:style w:type="paragraph" w:styleId="a6">
    <w:name w:val="footer"/>
    <w:basedOn w:val="a"/>
    <w:link w:val="Char2"/>
    <w:qFormat/>
    <w:rsid w:val="001E336E"/>
    <w:pPr>
      <w:tabs>
        <w:tab w:val="center" w:pos="4153"/>
        <w:tab w:val="right" w:pos="8306"/>
      </w:tabs>
      <w:snapToGrid w:val="0"/>
      <w:jc w:val="left"/>
    </w:pPr>
    <w:rPr>
      <w:sz w:val="18"/>
      <w:szCs w:val="18"/>
    </w:rPr>
  </w:style>
  <w:style w:type="paragraph" w:styleId="a7">
    <w:name w:val="header"/>
    <w:basedOn w:val="a"/>
    <w:link w:val="Char3"/>
    <w:qFormat/>
    <w:rsid w:val="001E336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1E3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1E336E"/>
    <w:rPr>
      <w:b/>
      <w:bCs/>
    </w:rPr>
  </w:style>
  <w:style w:type="character" w:styleId="a9">
    <w:name w:val="annotation reference"/>
    <w:qFormat/>
    <w:rsid w:val="001E336E"/>
    <w:rPr>
      <w:sz w:val="21"/>
      <w:szCs w:val="21"/>
    </w:rPr>
  </w:style>
  <w:style w:type="character" w:customStyle="1" w:styleId="Char">
    <w:name w:val="批注文字 Char"/>
    <w:link w:val="a3"/>
    <w:rsid w:val="001E336E"/>
    <w:rPr>
      <w:rFonts w:ascii="Calibri" w:hAnsi="Calibri"/>
      <w:kern w:val="2"/>
      <w:sz w:val="21"/>
      <w:szCs w:val="24"/>
    </w:rPr>
  </w:style>
  <w:style w:type="character" w:customStyle="1" w:styleId="Char0">
    <w:name w:val="日期 Char"/>
    <w:link w:val="a4"/>
    <w:qFormat/>
    <w:rsid w:val="001E336E"/>
    <w:rPr>
      <w:rFonts w:ascii="Calibri" w:hAnsi="Calibri"/>
      <w:kern w:val="2"/>
      <w:sz w:val="21"/>
      <w:szCs w:val="24"/>
    </w:rPr>
  </w:style>
  <w:style w:type="character" w:customStyle="1" w:styleId="Char1">
    <w:name w:val="批注框文本 Char"/>
    <w:link w:val="a5"/>
    <w:rsid w:val="001E336E"/>
    <w:rPr>
      <w:rFonts w:ascii="Calibri" w:hAnsi="Calibri"/>
      <w:kern w:val="2"/>
      <w:sz w:val="18"/>
      <w:szCs w:val="18"/>
    </w:rPr>
  </w:style>
  <w:style w:type="character" w:customStyle="1" w:styleId="Char2">
    <w:name w:val="页脚 Char"/>
    <w:link w:val="a6"/>
    <w:qFormat/>
    <w:rsid w:val="001E336E"/>
    <w:rPr>
      <w:rFonts w:ascii="Calibri" w:hAnsi="Calibri"/>
      <w:kern w:val="2"/>
      <w:sz w:val="18"/>
      <w:szCs w:val="18"/>
    </w:rPr>
  </w:style>
  <w:style w:type="character" w:customStyle="1" w:styleId="Char3">
    <w:name w:val="页眉 Char"/>
    <w:link w:val="a7"/>
    <w:qFormat/>
    <w:rsid w:val="001E336E"/>
    <w:rPr>
      <w:rFonts w:ascii="Calibri" w:hAnsi="Calibri"/>
      <w:kern w:val="2"/>
      <w:sz w:val="18"/>
      <w:szCs w:val="18"/>
    </w:rPr>
  </w:style>
  <w:style w:type="character" w:customStyle="1" w:styleId="Char4">
    <w:name w:val="批注主题 Char"/>
    <w:link w:val="a8"/>
    <w:qFormat/>
    <w:rsid w:val="001E336E"/>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4</DocSecurity>
  <Lines>4</Lines>
  <Paragraphs>1</Paragraphs>
  <ScaleCrop>false</ScaleCrop>
  <Company>CNSTOCK</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2025-12-10T16:01:00Z</dcterms:created>
  <dcterms:modified xsi:type="dcterms:W3CDTF">2025-12-10T16:01:00Z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