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225" w:rsidRDefault="00E1625A">
      <w:pPr>
        <w:pStyle w:val="3"/>
        <w:widowControl/>
        <w:shd w:val="clear" w:color="auto" w:fill="FFFFFF"/>
        <w:spacing w:beforeAutospacing="0" w:afterAutospacing="0" w:line="480" w:lineRule="atLeast"/>
        <w:rPr>
          <w:rFonts w:ascii="微软雅黑" w:eastAsia="微软雅黑" w:hAnsi="微软雅黑" w:cs="微软雅黑" w:hint="default"/>
          <w:b w:val="0"/>
          <w:bCs w:val="0"/>
          <w:color w:val="333333"/>
          <w:sz w:val="36"/>
          <w:szCs w:val="36"/>
        </w:rPr>
      </w:pPr>
      <w:bookmarkStart w:id="0" w:name="_GoBack"/>
      <w:r>
        <w:rPr>
          <w:rFonts w:ascii="微软雅黑" w:eastAsia="微软雅黑" w:hAnsi="微软雅黑" w:cs="微软雅黑"/>
          <w:b w:val="0"/>
          <w:bCs w:val="0"/>
          <w:color w:val="333333"/>
          <w:sz w:val="36"/>
          <w:szCs w:val="36"/>
          <w:shd w:val="clear" w:color="auto" w:fill="FFFFFF"/>
        </w:rPr>
        <w:t>安信</w:t>
      </w:r>
      <w:r>
        <w:rPr>
          <w:rFonts w:ascii="微软雅黑" w:eastAsia="微软雅黑" w:hAnsi="微软雅黑" w:cs="微软雅黑"/>
          <w:b w:val="0"/>
          <w:bCs w:val="0"/>
          <w:color w:val="333333"/>
          <w:sz w:val="36"/>
          <w:szCs w:val="36"/>
          <w:shd w:val="clear" w:color="auto" w:fill="FFFFFF"/>
        </w:rPr>
        <w:t>基金管理有限</w:t>
      </w:r>
      <w:r>
        <w:rPr>
          <w:rFonts w:ascii="微软雅黑" w:eastAsia="微软雅黑" w:hAnsi="微软雅黑" w:cs="微软雅黑"/>
          <w:b w:val="0"/>
          <w:bCs w:val="0"/>
          <w:color w:val="333333"/>
          <w:sz w:val="36"/>
          <w:szCs w:val="36"/>
          <w:shd w:val="clear" w:color="auto" w:fill="FFFFFF"/>
        </w:rPr>
        <w:t>责任</w:t>
      </w:r>
      <w:r>
        <w:rPr>
          <w:rFonts w:ascii="微软雅黑" w:eastAsia="微软雅黑" w:hAnsi="微软雅黑" w:cs="微软雅黑"/>
          <w:b w:val="0"/>
          <w:bCs w:val="0"/>
          <w:color w:val="333333"/>
          <w:sz w:val="36"/>
          <w:szCs w:val="36"/>
          <w:shd w:val="clear" w:color="auto" w:fill="FFFFFF"/>
        </w:rPr>
        <w:t>公司关于终止</w:t>
      </w:r>
      <w:r>
        <w:rPr>
          <w:rFonts w:ascii="微软雅黑" w:eastAsia="微软雅黑" w:hAnsi="微软雅黑" w:cs="微软雅黑"/>
          <w:b w:val="0"/>
          <w:bCs w:val="0"/>
          <w:color w:val="333333"/>
          <w:sz w:val="36"/>
          <w:szCs w:val="36"/>
          <w:shd w:val="clear" w:color="auto" w:fill="FFFFFF"/>
        </w:rPr>
        <w:t>天津市润泽基金销售有限公司</w:t>
      </w:r>
      <w:r>
        <w:rPr>
          <w:rFonts w:ascii="微软雅黑" w:eastAsia="微软雅黑" w:hAnsi="微软雅黑" w:cs="微软雅黑"/>
          <w:b w:val="0"/>
          <w:bCs w:val="0"/>
          <w:color w:val="333333"/>
          <w:sz w:val="36"/>
          <w:szCs w:val="36"/>
          <w:shd w:val="clear" w:color="auto" w:fill="FFFFFF"/>
        </w:rPr>
        <w:t>办理</w:t>
      </w:r>
      <w:r>
        <w:rPr>
          <w:rFonts w:ascii="微软雅黑" w:eastAsia="微软雅黑" w:hAnsi="微软雅黑" w:cs="微软雅黑"/>
          <w:b w:val="0"/>
          <w:bCs w:val="0"/>
          <w:color w:val="333333"/>
          <w:sz w:val="36"/>
          <w:szCs w:val="36"/>
          <w:shd w:val="clear" w:color="auto" w:fill="FFFFFF"/>
        </w:rPr>
        <w:t>本公司</w:t>
      </w:r>
      <w:r>
        <w:rPr>
          <w:rFonts w:ascii="微软雅黑" w:eastAsia="微软雅黑" w:hAnsi="微软雅黑" w:cs="微软雅黑"/>
          <w:b w:val="0"/>
          <w:bCs w:val="0"/>
          <w:color w:val="333333"/>
          <w:sz w:val="36"/>
          <w:szCs w:val="36"/>
          <w:shd w:val="clear" w:color="auto" w:fill="FFFFFF"/>
        </w:rPr>
        <w:t>旗下基金销售业务的公告</w:t>
      </w:r>
    </w:p>
    <w:bookmarkEnd w:id="0"/>
    <w:p w:rsidR="00881225" w:rsidRDefault="00881225">
      <w:pPr>
        <w:pStyle w:val="a4"/>
        <w:widowControl/>
        <w:shd w:val="clear" w:color="auto" w:fill="FFFFFF"/>
        <w:spacing w:beforeAutospacing="0" w:afterAutospacing="0" w:line="360" w:lineRule="atLeast"/>
        <w:ind w:firstLine="420"/>
        <w:rPr>
          <w:rFonts w:ascii="仿宋" w:eastAsia="仿宋" w:hAnsi="仿宋" w:cs="仿宋"/>
          <w:color w:val="000000"/>
          <w:sz w:val="30"/>
          <w:szCs w:val="30"/>
          <w:shd w:val="clear" w:color="auto" w:fill="FFFFFF"/>
        </w:rPr>
      </w:pPr>
    </w:p>
    <w:p w:rsidR="00881225" w:rsidRDefault="00E1625A">
      <w:pPr>
        <w:pStyle w:val="a4"/>
        <w:widowControl/>
        <w:shd w:val="clear" w:color="auto" w:fill="FFFFFF"/>
        <w:spacing w:beforeAutospacing="0" w:afterAutospacing="0" w:line="360" w:lineRule="atLeast"/>
        <w:ind w:firstLine="420"/>
        <w:rPr>
          <w:rFonts w:ascii="微软雅黑" w:eastAsia="微软雅黑" w:hAnsi="微软雅黑" w:cs="微软雅黑"/>
          <w:color w:val="666666"/>
          <w:sz w:val="21"/>
          <w:szCs w:val="21"/>
        </w:rPr>
      </w:pPr>
      <w:r>
        <w:rPr>
          <w:rFonts w:ascii="仿宋" w:eastAsia="仿宋" w:hAnsi="仿宋" w:cs="仿宋"/>
          <w:color w:val="000000"/>
          <w:sz w:val="30"/>
          <w:szCs w:val="30"/>
          <w:shd w:val="clear" w:color="auto" w:fill="FFFFFF"/>
        </w:rPr>
        <w:t>经协商一致，</w:t>
      </w:r>
      <w:r>
        <w:rPr>
          <w:rFonts w:ascii="仿宋" w:eastAsia="仿宋" w:hAnsi="仿宋" w:cs="仿宋" w:hint="eastAsia"/>
          <w:color w:val="000000"/>
          <w:sz w:val="30"/>
          <w:szCs w:val="30"/>
          <w:shd w:val="clear" w:color="auto" w:fill="FFFFFF"/>
        </w:rPr>
        <w:t>安信</w:t>
      </w:r>
      <w:r>
        <w:rPr>
          <w:rFonts w:ascii="仿宋" w:eastAsia="仿宋" w:hAnsi="仿宋" w:cs="仿宋"/>
          <w:color w:val="000000"/>
          <w:sz w:val="30"/>
          <w:szCs w:val="30"/>
          <w:shd w:val="clear" w:color="auto" w:fill="FFFFFF"/>
        </w:rPr>
        <w:t>基金管理有限</w:t>
      </w:r>
      <w:r>
        <w:rPr>
          <w:rFonts w:ascii="仿宋" w:eastAsia="仿宋" w:hAnsi="仿宋" w:cs="仿宋" w:hint="eastAsia"/>
          <w:color w:val="000000"/>
          <w:sz w:val="30"/>
          <w:szCs w:val="30"/>
          <w:shd w:val="clear" w:color="auto" w:fill="FFFFFF"/>
        </w:rPr>
        <w:t>责任</w:t>
      </w:r>
      <w:r>
        <w:rPr>
          <w:rFonts w:ascii="仿宋" w:eastAsia="仿宋" w:hAnsi="仿宋" w:cs="仿宋"/>
          <w:color w:val="000000"/>
          <w:sz w:val="30"/>
          <w:szCs w:val="30"/>
          <w:shd w:val="clear" w:color="auto" w:fill="FFFFFF"/>
        </w:rPr>
        <w:t>公司（以下简称</w:t>
      </w:r>
      <w:r>
        <w:rPr>
          <w:rFonts w:ascii="仿宋" w:eastAsia="仿宋" w:hAnsi="仿宋" w:cs="仿宋"/>
          <w:color w:val="000000"/>
          <w:sz w:val="30"/>
          <w:szCs w:val="30"/>
          <w:shd w:val="clear" w:color="auto" w:fill="FFFFFF"/>
        </w:rPr>
        <w:t>“</w:t>
      </w:r>
      <w:r>
        <w:rPr>
          <w:rFonts w:ascii="仿宋" w:eastAsia="仿宋" w:hAnsi="仿宋" w:cs="仿宋"/>
          <w:color w:val="000000"/>
          <w:sz w:val="30"/>
          <w:szCs w:val="30"/>
          <w:shd w:val="clear" w:color="auto" w:fill="FFFFFF"/>
        </w:rPr>
        <w:t>本公司</w:t>
      </w:r>
      <w:r>
        <w:rPr>
          <w:rFonts w:ascii="仿宋" w:eastAsia="仿宋" w:hAnsi="仿宋" w:cs="仿宋"/>
          <w:color w:val="000000"/>
          <w:sz w:val="30"/>
          <w:szCs w:val="30"/>
          <w:shd w:val="clear" w:color="auto" w:fill="FFFFFF"/>
        </w:rPr>
        <w:t>”</w:t>
      </w:r>
      <w:r>
        <w:rPr>
          <w:rFonts w:ascii="仿宋" w:eastAsia="仿宋" w:hAnsi="仿宋" w:cs="仿宋"/>
          <w:color w:val="000000"/>
          <w:sz w:val="30"/>
          <w:szCs w:val="30"/>
          <w:shd w:val="clear" w:color="auto" w:fill="FFFFFF"/>
        </w:rPr>
        <w:t>）自</w:t>
      </w:r>
      <w:r>
        <w:rPr>
          <w:rFonts w:ascii="仿宋" w:eastAsia="仿宋" w:hAnsi="仿宋" w:cs="仿宋"/>
          <w:color w:val="000000"/>
          <w:sz w:val="30"/>
          <w:szCs w:val="30"/>
          <w:shd w:val="clear" w:color="auto" w:fill="FFFFFF"/>
        </w:rPr>
        <w:t>202</w:t>
      </w:r>
      <w:r>
        <w:rPr>
          <w:rFonts w:ascii="仿宋" w:eastAsia="仿宋" w:hAnsi="仿宋" w:cs="仿宋"/>
          <w:color w:val="000000"/>
          <w:sz w:val="30"/>
          <w:szCs w:val="30"/>
          <w:shd w:val="clear" w:color="auto" w:fill="FFFFFF"/>
        </w:rPr>
        <w:t>5</w:t>
      </w:r>
      <w:r>
        <w:rPr>
          <w:rFonts w:ascii="仿宋" w:eastAsia="仿宋" w:hAnsi="仿宋" w:cs="仿宋"/>
          <w:color w:val="000000"/>
          <w:sz w:val="30"/>
          <w:szCs w:val="30"/>
          <w:shd w:val="clear" w:color="auto" w:fill="FFFFFF"/>
        </w:rPr>
        <w:t>年</w:t>
      </w:r>
      <w:r>
        <w:rPr>
          <w:rFonts w:ascii="仿宋" w:eastAsia="仿宋" w:hAnsi="仿宋" w:cs="仿宋"/>
          <w:color w:val="000000"/>
          <w:sz w:val="30"/>
          <w:szCs w:val="30"/>
          <w:shd w:val="clear" w:color="auto" w:fill="FFFFFF"/>
        </w:rPr>
        <w:t>12</w:t>
      </w:r>
      <w:r>
        <w:rPr>
          <w:rFonts w:ascii="仿宋" w:eastAsia="仿宋" w:hAnsi="仿宋" w:cs="仿宋"/>
          <w:color w:val="000000"/>
          <w:sz w:val="30"/>
          <w:szCs w:val="30"/>
          <w:shd w:val="clear" w:color="auto" w:fill="FFFFFF"/>
        </w:rPr>
        <w:t>月</w:t>
      </w:r>
      <w:r>
        <w:rPr>
          <w:rFonts w:ascii="仿宋" w:eastAsia="仿宋" w:hAnsi="仿宋" w:cs="仿宋"/>
          <w:color w:val="000000"/>
          <w:sz w:val="30"/>
          <w:szCs w:val="30"/>
          <w:shd w:val="clear" w:color="auto" w:fill="FFFFFF"/>
        </w:rPr>
        <w:t>15</w:t>
      </w:r>
      <w:r>
        <w:rPr>
          <w:rFonts w:ascii="仿宋" w:eastAsia="仿宋" w:hAnsi="仿宋" w:cs="仿宋"/>
          <w:color w:val="000000"/>
          <w:sz w:val="30"/>
          <w:szCs w:val="30"/>
          <w:shd w:val="clear" w:color="auto" w:fill="FFFFFF"/>
        </w:rPr>
        <w:t>日</w:t>
      </w:r>
      <w:r>
        <w:rPr>
          <w:rFonts w:ascii="仿宋" w:eastAsia="仿宋" w:hAnsi="仿宋" w:cs="仿宋" w:hint="eastAsia"/>
          <w:color w:val="000000"/>
          <w:sz w:val="30"/>
          <w:szCs w:val="30"/>
          <w:shd w:val="clear" w:color="auto" w:fill="FFFFFF"/>
        </w:rPr>
        <w:t>起终止与</w:t>
      </w:r>
      <w:r>
        <w:rPr>
          <w:rFonts w:ascii="仿宋" w:eastAsia="仿宋" w:hAnsi="仿宋" w:cs="仿宋"/>
          <w:color w:val="000000"/>
          <w:sz w:val="30"/>
          <w:szCs w:val="30"/>
          <w:shd w:val="clear" w:color="auto" w:fill="FFFFFF"/>
        </w:rPr>
        <w:t>天津市润泽基金销售有限公司</w:t>
      </w:r>
      <w:r>
        <w:rPr>
          <w:rFonts w:ascii="仿宋" w:eastAsia="仿宋" w:hAnsi="仿宋" w:cs="仿宋" w:hint="eastAsia"/>
          <w:color w:val="000000"/>
          <w:sz w:val="30"/>
          <w:szCs w:val="30"/>
          <w:shd w:val="clear" w:color="auto" w:fill="FFFFFF"/>
        </w:rPr>
        <w:t>（以下简称“</w:t>
      </w:r>
      <w:r>
        <w:rPr>
          <w:rFonts w:ascii="仿宋" w:eastAsia="仿宋" w:hAnsi="仿宋" w:cs="仿宋" w:hint="eastAsia"/>
          <w:color w:val="000000"/>
          <w:sz w:val="30"/>
          <w:szCs w:val="30"/>
          <w:shd w:val="clear" w:color="auto" w:fill="FFFFFF"/>
        </w:rPr>
        <w:t>润泽基金</w:t>
      </w:r>
      <w:r>
        <w:rPr>
          <w:rFonts w:ascii="仿宋" w:eastAsia="仿宋" w:hAnsi="仿宋" w:cs="仿宋" w:hint="eastAsia"/>
          <w:color w:val="000000"/>
          <w:sz w:val="30"/>
          <w:szCs w:val="30"/>
          <w:shd w:val="clear" w:color="auto" w:fill="FFFFFF"/>
        </w:rPr>
        <w:t>”）在基金销售业务上的合作，包括基金的认购、申购、</w:t>
      </w:r>
      <w:r>
        <w:rPr>
          <w:rFonts w:ascii="仿宋" w:eastAsia="仿宋" w:hAnsi="仿宋" w:cs="仿宋" w:hint="eastAsia"/>
          <w:color w:val="000000"/>
          <w:sz w:val="30"/>
          <w:szCs w:val="30"/>
          <w:shd w:val="clear" w:color="auto" w:fill="FFFFFF"/>
        </w:rPr>
        <w:t>赎回、</w:t>
      </w:r>
      <w:r>
        <w:rPr>
          <w:rFonts w:ascii="仿宋" w:eastAsia="仿宋" w:hAnsi="仿宋" w:cs="仿宋" w:hint="eastAsia"/>
          <w:color w:val="000000"/>
          <w:sz w:val="30"/>
          <w:szCs w:val="30"/>
          <w:shd w:val="clear" w:color="auto" w:fill="FFFFFF"/>
        </w:rPr>
        <w:t>定期定额投资及转换等业务。</w:t>
      </w:r>
    </w:p>
    <w:p w:rsidR="00881225" w:rsidRDefault="00E1625A">
      <w:pPr>
        <w:pStyle w:val="a4"/>
        <w:widowControl/>
        <w:shd w:val="clear" w:color="auto" w:fill="FFFFFF"/>
        <w:spacing w:beforeAutospacing="0" w:afterAutospacing="0" w:line="360" w:lineRule="atLeast"/>
        <w:ind w:firstLine="600"/>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对于已通过润泽基金购买并持有本公司旗下基金的投资者，</w:t>
      </w:r>
      <w:r>
        <w:rPr>
          <w:rFonts w:ascii="仿宋" w:eastAsia="仿宋" w:hAnsi="仿宋" w:cs="仿宋" w:hint="eastAsia"/>
          <w:color w:val="000000"/>
          <w:sz w:val="30"/>
          <w:szCs w:val="30"/>
          <w:shd w:val="clear" w:color="auto" w:fill="FFFFFF"/>
        </w:rPr>
        <w:t>根据润泽基金发布的《</w:t>
      </w:r>
      <w:r>
        <w:rPr>
          <w:rFonts w:ascii="仿宋" w:eastAsia="仿宋" w:hAnsi="仿宋" w:cs="仿宋" w:hint="eastAsia"/>
          <w:color w:val="000000"/>
          <w:sz w:val="30"/>
          <w:szCs w:val="30"/>
          <w:shd w:val="clear" w:color="auto" w:fill="FFFFFF"/>
        </w:rPr>
        <w:t>天津市润泽基金销售有限公司关于终止基金销售业务暨办理基金份额转托管的公告</w:t>
      </w:r>
      <w:r>
        <w:rPr>
          <w:rFonts w:ascii="仿宋" w:eastAsia="仿宋" w:hAnsi="仿宋" w:cs="仿宋" w:hint="eastAsia"/>
          <w:color w:val="000000"/>
          <w:sz w:val="30"/>
          <w:szCs w:val="30"/>
          <w:shd w:val="clear" w:color="auto" w:fill="FFFFFF"/>
        </w:rPr>
        <w:t>》，需</w:t>
      </w:r>
      <w:r>
        <w:rPr>
          <w:rFonts w:ascii="仿宋" w:eastAsia="仿宋" w:hAnsi="仿宋" w:cs="仿宋" w:hint="eastAsia"/>
          <w:color w:val="000000"/>
          <w:sz w:val="30"/>
          <w:szCs w:val="30"/>
          <w:shd w:val="clear" w:color="auto" w:fill="FFFFFF"/>
        </w:rPr>
        <w:t>于</w:t>
      </w:r>
      <w:r>
        <w:rPr>
          <w:rFonts w:ascii="仿宋" w:eastAsia="仿宋" w:hAnsi="仿宋" w:cs="仿宋" w:hint="eastAsia"/>
          <w:color w:val="000000"/>
          <w:sz w:val="30"/>
          <w:szCs w:val="30"/>
          <w:shd w:val="clear" w:color="auto" w:fill="FFFFFF"/>
        </w:rPr>
        <w:t>202</w:t>
      </w:r>
      <w:r>
        <w:rPr>
          <w:rFonts w:ascii="仿宋" w:eastAsia="仿宋" w:hAnsi="仿宋" w:cs="仿宋" w:hint="eastAsia"/>
          <w:color w:val="000000"/>
          <w:sz w:val="30"/>
          <w:szCs w:val="30"/>
          <w:shd w:val="clear" w:color="auto" w:fill="FFFFFF"/>
        </w:rPr>
        <w:t>5</w:t>
      </w:r>
      <w:r>
        <w:rPr>
          <w:rFonts w:ascii="仿宋" w:eastAsia="仿宋" w:hAnsi="仿宋" w:cs="仿宋" w:hint="eastAsia"/>
          <w:color w:val="000000"/>
          <w:sz w:val="30"/>
          <w:szCs w:val="30"/>
          <w:shd w:val="clear" w:color="auto" w:fill="FFFFFF"/>
        </w:rPr>
        <w:t>年</w:t>
      </w:r>
      <w:r>
        <w:rPr>
          <w:rFonts w:ascii="仿宋" w:eastAsia="仿宋" w:hAnsi="仿宋" w:cs="仿宋" w:hint="eastAsia"/>
          <w:color w:val="000000"/>
          <w:sz w:val="30"/>
          <w:szCs w:val="30"/>
          <w:shd w:val="clear" w:color="auto" w:fill="FFFFFF"/>
        </w:rPr>
        <w:t>12</w:t>
      </w:r>
      <w:r>
        <w:rPr>
          <w:rFonts w:ascii="仿宋" w:eastAsia="仿宋" w:hAnsi="仿宋" w:cs="仿宋" w:hint="eastAsia"/>
          <w:color w:val="000000"/>
          <w:sz w:val="30"/>
          <w:szCs w:val="30"/>
          <w:shd w:val="clear" w:color="auto" w:fill="FFFFFF"/>
        </w:rPr>
        <w:t>月</w:t>
      </w:r>
      <w:r>
        <w:rPr>
          <w:rFonts w:ascii="仿宋" w:eastAsia="仿宋" w:hAnsi="仿宋" w:cs="仿宋" w:hint="eastAsia"/>
          <w:color w:val="000000"/>
          <w:sz w:val="30"/>
          <w:szCs w:val="30"/>
          <w:shd w:val="clear" w:color="auto" w:fill="FFFFFF"/>
        </w:rPr>
        <w:t>15</w:t>
      </w:r>
      <w:r>
        <w:rPr>
          <w:rFonts w:ascii="仿宋" w:eastAsia="仿宋" w:hAnsi="仿宋" w:cs="仿宋" w:hint="eastAsia"/>
          <w:color w:val="000000"/>
          <w:sz w:val="30"/>
          <w:szCs w:val="30"/>
          <w:shd w:val="clear" w:color="auto" w:fill="FFFFFF"/>
        </w:rPr>
        <w:t>日</w:t>
      </w:r>
      <w:r>
        <w:rPr>
          <w:rFonts w:ascii="仿宋" w:eastAsia="仿宋" w:hAnsi="仿宋" w:cs="仿宋" w:hint="eastAsia"/>
          <w:color w:val="000000"/>
          <w:sz w:val="30"/>
          <w:szCs w:val="30"/>
          <w:shd w:val="clear" w:color="auto" w:fill="FFFFFF"/>
        </w:rPr>
        <w:t>15</w:t>
      </w:r>
      <w:r>
        <w:rPr>
          <w:rFonts w:ascii="仿宋" w:eastAsia="仿宋" w:hAnsi="仿宋" w:cs="仿宋" w:hint="eastAsia"/>
          <w:color w:val="000000"/>
          <w:sz w:val="30"/>
          <w:szCs w:val="30"/>
          <w:shd w:val="clear" w:color="auto" w:fill="FFFFFF"/>
        </w:rPr>
        <w:t>点之前办理基金份额转托管业务</w:t>
      </w: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shd w:val="clear" w:color="auto" w:fill="FFFFFF"/>
        </w:rPr>
        <w:t>投资者</w:t>
      </w:r>
      <w:r>
        <w:rPr>
          <w:rFonts w:ascii="仿宋" w:eastAsia="仿宋" w:hAnsi="仿宋" w:cs="仿宋" w:hint="eastAsia"/>
          <w:color w:val="000000"/>
          <w:sz w:val="30"/>
          <w:szCs w:val="30"/>
          <w:shd w:val="clear" w:color="auto" w:fill="FFFFFF"/>
        </w:rPr>
        <w:t>可拨打本基金管理人客户服务电话（</w:t>
      </w:r>
      <w:r>
        <w:rPr>
          <w:rFonts w:ascii="仿宋" w:eastAsia="仿宋" w:hAnsi="仿宋" w:cs="仿宋" w:hint="eastAsia"/>
          <w:color w:val="000000"/>
          <w:sz w:val="30"/>
          <w:szCs w:val="30"/>
          <w:shd w:val="clear" w:color="auto" w:fill="FFFFFF"/>
        </w:rPr>
        <w:t>4008-088-088</w:t>
      </w:r>
      <w:r>
        <w:rPr>
          <w:rFonts w:ascii="仿宋" w:eastAsia="仿宋" w:hAnsi="仿宋" w:cs="仿宋" w:hint="eastAsia"/>
          <w:color w:val="000000"/>
          <w:sz w:val="30"/>
          <w:szCs w:val="30"/>
          <w:shd w:val="clear" w:color="auto" w:fill="FFFFFF"/>
        </w:rPr>
        <w:t>）咨询有关</w:t>
      </w:r>
      <w:r>
        <w:rPr>
          <w:rFonts w:ascii="仿宋" w:eastAsia="仿宋" w:hAnsi="仿宋" w:cs="仿宋" w:hint="eastAsia"/>
          <w:color w:val="000000"/>
          <w:sz w:val="30"/>
          <w:szCs w:val="30"/>
          <w:shd w:val="clear" w:color="auto" w:fill="FFFFFF"/>
        </w:rPr>
        <w:t>转托管业务</w:t>
      </w:r>
      <w:r>
        <w:rPr>
          <w:rFonts w:ascii="仿宋" w:eastAsia="仿宋" w:hAnsi="仿宋" w:cs="仿宋" w:hint="eastAsia"/>
          <w:color w:val="000000"/>
          <w:sz w:val="30"/>
          <w:szCs w:val="30"/>
          <w:shd w:val="clear" w:color="auto" w:fill="FFFFFF"/>
        </w:rPr>
        <w:t>事宜，</w:t>
      </w:r>
      <w:r>
        <w:rPr>
          <w:rFonts w:ascii="仿宋" w:eastAsia="仿宋" w:hAnsi="仿宋" w:cs="仿宋" w:hint="eastAsia"/>
          <w:color w:val="000000"/>
          <w:sz w:val="30"/>
          <w:szCs w:val="30"/>
          <w:shd w:val="clear" w:color="auto" w:fill="FFFFFF"/>
        </w:rPr>
        <w:t>可选择</w:t>
      </w:r>
      <w:r>
        <w:rPr>
          <w:rFonts w:ascii="仿宋" w:eastAsia="仿宋" w:hAnsi="仿宋" w:cs="仿宋" w:hint="eastAsia"/>
          <w:color w:val="000000"/>
          <w:sz w:val="30"/>
          <w:szCs w:val="30"/>
          <w:shd w:val="clear" w:color="auto" w:fill="FFFFFF"/>
        </w:rPr>
        <w:t>将名下基金份额转托管</w:t>
      </w:r>
      <w:r>
        <w:rPr>
          <w:rFonts w:ascii="仿宋" w:eastAsia="仿宋" w:hAnsi="仿宋" w:cs="仿宋" w:hint="eastAsia"/>
          <w:color w:val="000000"/>
          <w:sz w:val="30"/>
          <w:szCs w:val="30"/>
          <w:shd w:val="clear" w:color="auto" w:fill="FFFFFF"/>
        </w:rPr>
        <w:t>至</w:t>
      </w:r>
      <w:r>
        <w:rPr>
          <w:rFonts w:ascii="仿宋" w:eastAsia="仿宋" w:hAnsi="仿宋" w:cs="仿宋" w:hint="eastAsia"/>
          <w:color w:val="000000"/>
          <w:sz w:val="30"/>
          <w:szCs w:val="30"/>
          <w:shd w:val="clear" w:color="auto" w:fill="FFFFFF"/>
        </w:rPr>
        <w:t>本公司</w:t>
      </w:r>
      <w:r>
        <w:rPr>
          <w:rFonts w:ascii="仿宋" w:eastAsia="仿宋" w:hAnsi="仿宋" w:cs="仿宋" w:hint="eastAsia"/>
          <w:color w:val="000000"/>
          <w:sz w:val="30"/>
          <w:szCs w:val="30"/>
          <w:shd w:val="clear" w:color="auto" w:fill="FFFFFF"/>
        </w:rPr>
        <w:t>或指定的其他销售机构名下</w:t>
      </w:r>
      <w:r>
        <w:rPr>
          <w:rFonts w:ascii="仿宋" w:eastAsia="仿宋" w:hAnsi="仿宋" w:cs="仿宋" w:hint="eastAsia"/>
          <w:color w:val="000000"/>
          <w:sz w:val="30"/>
          <w:szCs w:val="30"/>
          <w:shd w:val="clear" w:color="auto" w:fill="FFFFFF"/>
        </w:rPr>
        <w:t>。</w:t>
      </w:r>
    </w:p>
    <w:p w:rsidR="00881225" w:rsidRDefault="00E1625A">
      <w:pPr>
        <w:pStyle w:val="a4"/>
        <w:widowControl/>
        <w:shd w:val="clear" w:color="auto" w:fill="FFFFFF"/>
        <w:spacing w:beforeAutospacing="0" w:afterAutospacing="0" w:line="360" w:lineRule="atLeast"/>
        <w:ind w:firstLine="600"/>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为维护投资者利益，如投资者未及时处理，本公司将直接为投资者将存量份额转至本公司直销平台。根据相关法律法规要求及本公司相关业务规则，后续投资者需补充完善相关资料、完成身份验证等必要手续后，方可通过本公司直销渠道办理上述基金份额的查询、赎回、转换等业务。敬请投资者知悉并妥善做好安排。</w:t>
      </w:r>
    </w:p>
    <w:p w:rsidR="00881225" w:rsidRDefault="00E1625A">
      <w:pPr>
        <w:pStyle w:val="a4"/>
        <w:widowControl/>
        <w:shd w:val="clear" w:color="auto" w:fill="FFFFFF"/>
        <w:spacing w:beforeAutospacing="0" w:afterAutospacing="0" w:line="360" w:lineRule="atLeast"/>
        <w:ind w:firstLine="600"/>
        <w:rPr>
          <w:rFonts w:ascii="微软雅黑" w:eastAsia="微软雅黑" w:hAnsi="微软雅黑" w:cs="微软雅黑"/>
          <w:color w:val="666666"/>
          <w:sz w:val="21"/>
          <w:szCs w:val="21"/>
        </w:rPr>
      </w:pPr>
      <w:r>
        <w:rPr>
          <w:rFonts w:ascii="仿宋" w:eastAsia="仿宋" w:hAnsi="仿宋" w:cs="仿宋" w:hint="eastAsia"/>
          <w:color w:val="000000"/>
          <w:sz w:val="30"/>
          <w:szCs w:val="30"/>
          <w:shd w:val="clear" w:color="auto" w:fill="FFFFFF"/>
        </w:rPr>
        <w:t>如有疑问，请拨打本公司客户服务热线：</w:t>
      </w:r>
      <w:r>
        <w:rPr>
          <w:rFonts w:ascii="仿宋" w:eastAsia="仿宋" w:hAnsi="仿宋" w:cs="仿宋" w:hint="eastAsia"/>
          <w:color w:val="000000"/>
          <w:sz w:val="30"/>
          <w:szCs w:val="30"/>
          <w:shd w:val="clear" w:color="auto" w:fill="FFFFFF"/>
        </w:rPr>
        <w:t>4008-088-088</w:t>
      </w:r>
      <w:r>
        <w:rPr>
          <w:rFonts w:ascii="仿宋" w:eastAsia="仿宋" w:hAnsi="仿宋" w:cs="仿宋" w:hint="eastAsia"/>
          <w:color w:val="000000"/>
          <w:sz w:val="30"/>
          <w:szCs w:val="30"/>
          <w:shd w:val="clear" w:color="auto" w:fill="FFFFFF"/>
        </w:rPr>
        <w:t>，或登陆本公司网站</w:t>
      </w:r>
      <w:r>
        <w:rPr>
          <w:rFonts w:ascii="仿宋" w:eastAsia="仿宋" w:hAnsi="仿宋" w:cs="仿宋" w:hint="eastAsia"/>
          <w:color w:val="000000"/>
          <w:sz w:val="30"/>
          <w:szCs w:val="30"/>
          <w:shd w:val="clear" w:color="auto" w:fill="FFFFFF"/>
        </w:rPr>
        <w:t>www.essencefund.com</w:t>
      </w:r>
      <w:r>
        <w:rPr>
          <w:rFonts w:ascii="仿宋" w:eastAsia="仿宋" w:hAnsi="仿宋" w:cs="仿宋" w:hint="eastAsia"/>
          <w:color w:val="000000"/>
          <w:sz w:val="30"/>
          <w:szCs w:val="30"/>
          <w:shd w:val="clear" w:color="auto" w:fill="FFFFFF"/>
        </w:rPr>
        <w:t>获取相关信息。</w:t>
      </w:r>
      <w:r>
        <w:rPr>
          <w:rFonts w:ascii="Calibri" w:eastAsia="微软雅黑" w:hAnsi="Calibri" w:cs="Calibri"/>
          <w:color w:val="000000"/>
          <w:sz w:val="30"/>
          <w:szCs w:val="30"/>
          <w:shd w:val="clear" w:color="auto" w:fill="FFFFFF"/>
        </w:rPr>
        <w:t>   </w:t>
      </w:r>
    </w:p>
    <w:p w:rsidR="00881225" w:rsidRDefault="00E1625A">
      <w:pPr>
        <w:pStyle w:val="a4"/>
        <w:widowControl/>
        <w:shd w:val="clear" w:color="auto" w:fill="FFFFFF"/>
        <w:spacing w:beforeAutospacing="0" w:afterAutospacing="0" w:line="360" w:lineRule="atLeast"/>
        <w:ind w:firstLineChars="200" w:firstLine="600"/>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lastRenderedPageBreak/>
        <w:t>特此公告。</w:t>
      </w:r>
    </w:p>
    <w:p w:rsidR="00881225" w:rsidRDefault="00881225">
      <w:pPr>
        <w:pStyle w:val="a4"/>
        <w:widowControl/>
        <w:shd w:val="clear" w:color="auto" w:fill="FFFFFF"/>
        <w:spacing w:beforeAutospacing="0" w:afterAutospacing="0" w:line="360" w:lineRule="atLeast"/>
        <w:ind w:firstLineChars="200" w:firstLine="600"/>
        <w:rPr>
          <w:rFonts w:ascii="仿宋" w:eastAsia="仿宋" w:hAnsi="仿宋" w:cs="仿宋"/>
          <w:color w:val="000000"/>
          <w:sz w:val="30"/>
          <w:szCs w:val="30"/>
          <w:shd w:val="clear" w:color="auto" w:fill="FFFFFF"/>
        </w:rPr>
      </w:pPr>
    </w:p>
    <w:p w:rsidR="00881225" w:rsidRDefault="00E1625A">
      <w:pPr>
        <w:pStyle w:val="a4"/>
        <w:widowControl/>
        <w:shd w:val="clear" w:color="auto" w:fill="FFFFFF"/>
        <w:spacing w:beforeAutospacing="0" w:afterAutospacing="0" w:line="360" w:lineRule="atLeast"/>
        <w:ind w:firstLine="420"/>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风险提示：本公司承诺以诚实信用、勤勉尽责的原则管理和运用基金资产，但不保证基金一定盈利，也不保证最低收益。基金投资有风险，敬请投资人认真阅读基金的相关法律文件，并选择适合自身风险承受能力的投资品种进行投资。</w:t>
      </w:r>
    </w:p>
    <w:p w:rsidR="00881225" w:rsidRDefault="00881225">
      <w:pPr>
        <w:pStyle w:val="a4"/>
        <w:widowControl/>
        <w:shd w:val="clear" w:color="auto" w:fill="FFFFFF"/>
        <w:spacing w:beforeAutospacing="0" w:afterAutospacing="0" w:line="360" w:lineRule="atLeast"/>
        <w:ind w:firstLine="420"/>
        <w:rPr>
          <w:rFonts w:ascii="仿宋" w:eastAsia="仿宋" w:hAnsi="仿宋" w:cs="仿宋"/>
          <w:color w:val="000000"/>
          <w:sz w:val="30"/>
          <w:szCs w:val="30"/>
          <w:shd w:val="clear" w:color="auto" w:fill="FFFFFF"/>
        </w:rPr>
      </w:pPr>
    </w:p>
    <w:p w:rsidR="00881225" w:rsidRDefault="00E1625A">
      <w:pPr>
        <w:pStyle w:val="a4"/>
        <w:widowControl/>
        <w:shd w:val="clear" w:color="auto" w:fill="FFFFFF"/>
        <w:spacing w:beforeAutospacing="0" w:afterAutospacing="0" w:line="360" w:lineRule="atLeast"/>
        <w:ind w:firstLine="600"/>
        <w:jc w:val="right"/>
      </w:pPr>
      <w:r>
        <w:rPr>
          <w:rFonts w:ascii="仿宋" w:eastAsia="仿宋" w:hAnsi="仿宋" w:cs="仿宋" w:hint="eastAsia"/>
          <w:color w:val="000000"/>
          <w:sz w:val="30"/>
          <w:szCs w:val="30"/>
          <w:shd w:val="clear" w:color="auto" w:fill="FFFFFF"/>
        </w:rPr>
        <w:t>安信</w:t>
      </w:r>
      <w:r>
        <w:rPr>
          <w:rFonts w:ascii="仿宋" w:eastAsia="仿宋" w:hAnsi="仿宋" w:cs="仿宋" w:hint="eastAsia"/>
          <w:color w:val="000000"/>
          <w:sz w:val="30"/>
          <w:szCs w:val="30"/>
          <w:shd w:val="clear" w:color="auto" w:fill="FFFFFF"/>
        </w:rPr>
        <w:t>基金管理</w:t>
      </w:r>
      <w:r>
        <w:rPr>
          <w:rFonts w:ascii="仿宋" w:eastAsia="仿宋" w:hAnsi="仿宋" w:cs="仿宋" w:hint="eastAsia"/>
          <w:color w:val="000000"/>
          <w:sz w:val="30"/>
          <w:szCs w:val="30"/>
          <w:shd w:val="clear" w:color="auto" w:fill="FFFFFF"/>
        </w:rPr>
        <w:t>有限责任</w:t>
      </w:r>
      <w:r>
        <w:rPr>
          <w:rFonts w:ascii="仿宋" w:eastAsia="仿宋" w:hAnsi="仿宋" w:cs="仿宋" w:hint="eastAsia"/>
          <w:color w:val="000000"/>
          <w:sz w:val="30"/>
          <w:szCs w:val="30"/>
          <w:shd w:val="clear" w:color="auto" w:fill="FFFFFF"/>
        </w:rPr>
        <w:t>公司</w:t>
      </w:r>
      <w:r>
        <w:rPr>
          <w:rFonts w:ascii="仿宋" w:eastAsia="仿宋" w:hAnsi="仿宋" w:cs="仿宋" w:hint="eastAsia"/>
          <w:color w:val="000000"/>
          <w:sz w:val="30"/>
          <w:szCs w:val="30"/>
          <w:shd w:val="clear" w:color="auto" w:fill="FFFFFF"/>
        </w:rPr>
        <w:br/>
        <w:t>202</w:t>
      </w:r>
      <w:r>
        <w:rPr>
          <w:rFonts w:ascii="仿宋" w:eastAsia="仿宋" w:hAnsi="仿宋" w:cs="仿宋" w:hint="eastAsia"/>
          <w:color w:val="000000"/>
          <w:sz w:val="30"/>
          <w:szCs w:val="30"/>
          <w:shd w:val="clear" w:color="auto" w:fill="FFFFFF"/>
        </w:rPr>
        <w:t>5</w:t>
      </w:r>
      <w:r>
        <w:rPr>
          <w:rFonts w:ascii="仿宋" w:eastAsia="仿宋" w:hAnsi="仿宋" w:cs="仿宋" w:hint="eastAsia"/>
          <w:color w:val="000000"/>
          <w:sz w:val="30"/>
          <w:szCs w:val="30"/>
          <w:shd w:val="clear" w:color="auto" w:fill="FFFFFF"/>
        </w:rPr>
        <w:t>年</w:t>
      </w:r>
      <w:r>
        <w:rPr>
          <w:rFonts w:ascii="仿宋" w:eastAsia="仿宋" w:hAnsi="仿宋" w:cs="仿宋" w:hint="eastAsia"/>
          <w:color w:val="000000"/>
          <w:sz w:val="30"/>
          <w:szCs w:val="30"/>
          <w:shd w:val="clear" w:color="auto" w:fill="FFFFFF"/>
        </w:rPr>
        <w:t>12</w:t>
      </w:r>
      <w:r>
        <w:rPr>
          <w:rFonts w:ascii="仿宋" w:eastAsia="仿宋" w:hAnsi="仿宋" w:cs="仿宋" w:hint="eastAsia"/>
          <w:color w:val="000000"/>
          <w:sz w:val="30"/>
          <w:szCs w:val="30"/>
          <w:shd w:val="clear" w:color="auto" w:fill="FFFFFF"/>
        </w:rPr>
        <w:t>月</w:t>
      </w:r>
      <w:r>
        <w:rPr>
          <w:rFonts w:ascii="仿宋" w:eastAsia="仿宋" w:hAnsi="仿宋" w:cs="仿宋" w:hint="eastAsia"/>
          <w:color w:val="000000"/>
          <w:sz w:val="30"/>
          <w:szCs w:val="30"/>
          <w:shd w:val="clear" w:color="auto" w:fill="FFFFFF"/>
        </w:rPr>
        <w:t>11</w:t>
      </w:r>
      <w:r>
        <w:rPr>
          <w:rFonts w:ascii="仿宋" w:eastAsia="仿宋" w:hAnsi="仿宋" w:cs="仿宋" w:hint="eastAsia"/>
          <w:color w:val="000000"/>
          <w:sz w:val="30"/>
          <w:szCs w:val="30"/>
          <w:shd w:val="clear" w:color="auto" w:fill="FFFFFF"/>
        </w:rPr>
        <w:t>日</w:t>
      </w:r>
    </w:p>
    <w:sectPr w:rsidR="00881225" w:rsidSect="008812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auto"/>
    <w:pitch w:val="default"/>
    <w:sig w:usb0="00000000"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k4NWQ1NWFiZDJhZGM5YTQ0YzYzNTg3ODE1N2IwMWMifQ=="/>
    <w:docVar w:name="KSO_WPS_MARK_KEY" w:val="c66b73bf-d998-4ac5-9787-dfa771a47081"/>
  </w:docVars>
  <w:rsids>
    <w:rsidRoot w:val="1B697507"/>
    <w:rsid w:val="00881225"/>
    <w:rsid w:val="00E1625A"/>
    <w:rsid w:val="0B4E051A"/>
    <w:rsid w:val="0EAE7D76"/>
    <w:rsid w:val="10E02E3A"/>
    <w:rsid w:val="1108690A"/>
    <w:rsid w:val="13FB749B"/>
    <w:rsid w:val="19DB2703"/>
    <w:rsid w:val="1B697507"/>
    <w:rsid w:val="22FD0757"/>
    <w:rsid w:val="28B75F0F"/>
    <w:rsid w:val="2AFD4155"/>
    <w:rsid w:val="30DF7EB4"/>
    <w:rsid w:val="325F2760"/>
    <w:rsid w:val="33F513CF"/>
    <w:rsid w:val="357B74A9"/>
    <w:rsid w:val="62F27ED8"/>
    <w:rsid w:val="685129D1"/>
    <w:rsid w:val="6DF46E89"/>
    <w:rsid w:val="6F3D5123"/>
    <w:rsid w:val="75CD5AAA"/>
    <w:rsid w:val="777240CA"/>
    <w:rsid w:val="79F34886"/>
    <w:rsid w:val="7A5F0E78"/>
    <w:rsid w:val="7F9C5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1225"/>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881225"/>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81225"/>
    <w:pPr>
      <w:jc w:val="left"/>
    </w:pPr>
  </w:style>
  <w:style w:type="paragraph" w:styleId="a4">
    <w:name w:val="Normal (Web)"/>
    <w:basedOn w:val="a"/>
    <w:qFormat/>
    <w:rsid w:val="00881225"/>
    <w:pPr>
      <w:spacing w:beforeAutospacing="1" w:afterAutospacing="1"/>
      <w:jc w:val="left"/>
    </w:pPr>
    <w:rPr>
      <w:rFonts w:cs="Times New Roman"/>
      <w:kern w:val="0"/>
      <w:sz w:val="24"/>
    </w:rPr>
  </w:style>
  <w:style w:type="character" w:styleId="a5">
    <w:name w:val="Strong"/>
    <w:basedOn w:val="a0"/>
    <w:qFormat/>
    <w:rsid w:val="00881225"/>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582</Characters>
  <Application>Microsoft Office Word</Application>
  <DocSecurity>4</DocSecurity>
  <Lines>4</Lines>
  <Paragraphs>1</Paragraphs>
  <ScaleCrop>false</ScaleCrop>
  <Company>CNSTOCK</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廖院艺</dc:creator>
  <cp:lastModifiedBy>ZHONGM</cp:lastModifiedBy>
  <cp:revision>2</cp:revision>
  <dcterms:created xsi:type="dcterms:W3CDTF">2025-12-10T16:02:00Z</dcterms:created>
  <dcterms:modified xsi:type="dcterms:W3CDTF">2025-12-10T16:02:00Z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2CF67BC13A93405BA5A8BAEA1FE141CA_13</vt:lpwstr>
  </property>
  <property fmtid="{D5CDD505-2E9C-101B-9397-08002B2CF9AE}" pid="4" name="KSOTemplateDocerSaveRecord">
    <vt:lpwstr>eyJoZGlkIjoiYTQxYjU3YzBiYzg2ODY3ODAxMjY1ZGVmYWRhZmExOTUiLCJ1c2VySWQiOiIxNDg4OTM4OTY2In0=</vt:lpwstr>
  </property>
</Properties>
</file>