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0C6" w:rsidRDefault="00FF0ECC">
      <w:pPr>
        <w:spacing w:line="360" w:lineRule="auto"/>
        <w:jc w:val="center"/>
        <w:rPr>
          <w:rFonts w:asciiTheme="minorEastAsia" w:hAnsiTheme="minorEastAsia"/>
          <w:b/>
          <w:sz w:val="32"/>
          <w:szCs w:val="24"/>
        </w:rPr>
      </w:pPr>
      <w:r>
        <w:rPr>
          <w:rFonts w:asciiTheme="minorEastAsia" w:hAnsiTheme="minorEastAsia" w:hint="eastAsia"/>
          <w:b/>
          <w:sz w:val="32"/>
          <w:szCs w:val="24"/>
        </w:rPr>
        <w:t>中庚基金管理有限公司</w:t>
      </w:r>
    </w:p>
    <w:p w:rsidR="00DA00C6" w:rsidRDefault="00FF0ECC">
      <w:pPr>
        <w:spacing w:line="360" w:lineRule="auto"/>
        <w:jc w:val="center"/>
        <w:rPr>
          <w:rFonts w:asciiTheme="minorEastAsia" w:hAnsiTheme="minorEastAsia"/>
          <w:b/>
          <w:sz w:val="32"/>
          <w:szCs w:val="24"/>
        </w:rPr>
      </w:pPr>
      <w:r>
        <w:rPr>
          <w:rFonts w:asciiTheme="minorEastAsia" w:hAnsiTheme="minorEastAsia" w:hint="eastAsia"/>
          <w:b/>
          <w:sz w:val="32"/>
          <w:szCs w:val="24"/>
        </w:rPr>
        <w:t>关于中庚价值领航混合型证券投资基金关联交易公告</w:t>
      </w:r>
      <w:r>
        <w:rPr>
          <w:rFonts w:asciiTheme="minorEastAsia" w:hAnsiTheme="minorEastAsia" w:hint="eastAsia"/>
          <w:b/>
          <w:sz w:val="32"/>
          <w:szCs w:val="24"/>
        </w:rPr>
        <w:t xml:space="preserve"> </w:t>
      </w:r>
    </w:p>
    <w:p w:rsidR="00DA00C6" w:rsidRDefault="00DA00C6">
      <w:pPr>
        <w:spacing w:line="360" w:lineRule="auto"/>
        <w:jc w:val="center"/>
        <w:rPr>
          <w:rFonts w:asciiTheme="minorEastAsia" w:hAnsiTheme="minorEastAsia"/>
          <w:b/>
          <w:sz w:val="32"/>
          <w:szCs w:val="24"/>
        </w:rPr>
      </w:pPr>
    </w:p>
    <w:p w:rsidR="00DA00C6" w:rsidRDefault="00FF0EC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日前，</w:t>
      </w:r>
      <w:r>
        <w:rPr>
          <w:rFonts w:asciiTheme="minorEastAsia" w:hAnsiTheme="minorEastAsia" w:hint="eastAsia"/>
          <w:sz w:val="24"/>
          <w:szCs w:val="24"/>
        </w:rPr>
        <w:t>沐曦集成电路（上海）股份有限公司在交易所首次公开发行股票，该只股票的</w:t>
      </w:r>
      <w:r>
        <w:rPr>
          <w:rFonts w:asciiTheme="minorEastAsia" w:hAnsiTheme="minorEastAsia" w:hint="eastAsia"/>
          <w:sz w:val="24"/>
          <w:szCs w:val="24"/>
        </w:rPr>
        <w:t>主</w:t>
      </w:r>
      <w:r>
        <w:rPr>
          <w:rFonts w:asciiTheme="minorEastAsia" w:hAnsiTheme="minorEastAsia" w:hint="eastAsia"/>
          <w:sz w:val="24"/>
          <w:szCs w:val="24"/>
        </w:rPr>
        <w:t>承销商华泰联合证券有限责任公司为中庚基金管理有限公司旗下中庚价值领航混合型证券投资基金（基金代码：</w:t>
      </w:r>
      <w:r>
        <w:rPr>
          <w:rFonts w:asciiTheme="minorEastAsia" w:hAnsiTheme="minorEastAsia" w:hint="eastAsia"/>
          <w:sz w:val="24"/>
          <w:szCs w:val="24"/>
        </w:rPr>
        <w:t>006551</w:t>
      </w:r>
      <w:r>
        <w:rPr>
          <w:rFonts w:asciiTheme="minorEastAsia" w:hAnsiTheme="minorEastAsia" w:hint="eastAsia"/>
          <w:sz w:val="24"/>
          <w:szCs w:val="24"/>
        </w:rPr>
        <w:t>）的托管人华泰证券股份有限公司关联方。鉴于股票发行过程公开透明，交易价格公允，且该交易不存在利益输送的情况，按法规要求履行相关审批程序后，中庚价值领航混合型证券投资基金参与了网下投资者询价配售并获配。</w:t>
      </w:r>
    </w:p>
    <w:p w:rsidR="00DA00C6" w:rsidRDefault="00FF0EC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根据《中华人民共和国证券投资基金法》和《公开募集证券投资基金信息披露管理办法》等有关规定及发行人和主承销商</w:t>
      </w:r>
      <w:r>
        <w:rPr>
          <w:rFonts w:asciiTheme="minorEastAsia" w:hAnsiTheme="minorEastAsia" w:hint="eastAsia"/>
          <w:sz w:val="24"/>
          <w:szCs w:val="24"/>
        </w:rPr>
        <w:t>202</w:t>
      </w:r>
      <w:r>
        <w:rPr>
          <w:rFonts w:asciiTheme="minorEastAsia" w:hAnsiTheme="minorEastAsia" w:hint="eastAsia"/>
          <w:sz w:val="24"/>
          <w:szCs w:val="24"/>
        </w:rPr>
        <w:t>5</w:t>
      </w:r>
      <w:r>
        <w:rPr>
          <w:rFonts w:asciiTheme="minorEastAsia" w:hAnsiTheme="minorEastAsia" w:hint="eastAsia"/>
          <w:sz w:val="24"/>
          <w:szCs w:val="24"/>
        </w:rPr>
        <w:t>年</w:t>
      </w:r>
      <w:r>
        <w:rPr>
          <w:rFonts w:asciiTheme="minorEastAsia" w:hAnsiTheme="minorEastAsia" w:hint="eastAsia"/>
          <w:sz w:val="24"/>
          <w:szCs w:val="24"/>
        </w:rPr>
        <w:t>12</w:t>
      </w:r>
      <w:r>
        <w:rPr>
          <w:rFonts w:asciiTheme="minorEastAsia" w:hAnsiTheme="minorEastAsia" w:hint="eastAsia"/>
          <w:sz w:val="24"/>
          <w:szCs w:val="24"/>
        </w:rPr>
        <w:t>月</w:t>
      </w:r>
      <w:r>
        <w:rPr>
          <w:rFonts w:asciiTheme="minorEastAsia" w:hAnsiTheme="minorEastAsia" w:hint="eastAsia"/>
          <w:sz w:val="24"/>
          <w:szCs w:val="24"/>
        </w:rPr>
        <w:t>09</w:t>
      </w:r>
      <w:r>
        <w:rPr>
          <w:rFonts w:asciiTheme="minorEastAsia" w:hAnsiTheme="minorEastAsia" w:hint="eastAsia"/>
          <w:sz w:val="24"/>
          <w:szCs w:val="24"/>
        </w:rPr>
        <w:t>日配售结果公告，现将中庚价值领航混合型证券投资基金获配情况公告如下：</w:t>
      </w:r>
    </w:p>
    <w:p w:rsidR="00DA00C6" w:rsidRDefault="00FF0EC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获配“</w:t>
      </w:r>
      <w:r>
        <w:rPr>
          <w:rFonts w:asciiTheme="minorEastAsia" w:hAnsiTheme="minorEastAsia" w:hint="eastAsia"/>
          <w:sz w:val="24"/>
          <w:szCs w:val="24"/>
        </w:rPr>
        <w:t>沐曦股份</w:t>
      </w:r>
      <w:r>
        <w:rPr>
          <w:rFonts w:asciiTheme="minorEastAsia" w:hAnsiTheme="minorEastAsia" w:hint="eastAsia"/>
          <w:sz w:val="24"/>
          <w:szCs w:val="24"/>
        </w:rPr>
        <w:t>”（股票代码：</w:t>
      </w:r>
      <w:r>
        <w:rPr>
          <w:rFonts w:asciiTheme="minorEastAsia" w:hAnsiTheme="minorEastAsia" w:hint="eastAsia"/>
          <w:sz w:val="24"/>
          <w:szCs w:val="24"/>
        </w:rPr>
        <w:t>688802</w:t>
      </w:r>
      <w:r>
        <w:rPr>
          <w:rFonts w:asciiTheme="minorEastAsia" w:hAnsiTheme="minorEastAsia" w:hint="eastAsia"/>
          <w:sz w:val="24"/>
          <w:szCs w:val="24"/>
        </w:rPr>
        <w:t>）</w:t>
      </w:r>
      <w:r>
        <w:rPr>
          <w:rFonts w:asciiTheme="minorEastAsia" w:hAnsiTheme="minorEastAsia" w:hint="eastAsia"/>
          <w:sz w:val="24"/>
          <w:szCs w:val="24"/>
        </w:rPr>
        <w:t>6,144</w:t>
      </w:r>
      <w:r>
        <w:rPr>
          <w:rFonts w:asciiTheme="minorEastAsia" w:hAnsiTheme="minorEastAsia" w:hint="eastAsia"/>
          <w:sz w:val="24"/>
          <w:szCs w:val="24"/>
        </w:rPr>
        <w:t>股，获配金额</w:t>
      </w:r>
      <w:r>
        <w:rPr>
          <w:rFonts w:asciiTheme="minorEastAsia" w:hAnsiTheme="minorEastAsia" w:hint="eastAsia"/>
          <w:sz w:val="24"/>
          <w:szCs w:val="24"/>
        </w:rPr>
        <w:t>643,031.04</w:t>
      </w:r>
      <w:r>
        <w:rPr>
          <w:rFonts w:asciiTheme="minorEastAsia" w:hAnsiTheme="minorEastAsia" w:hint="eastAsia"/>
          <w:sz w:val="24"/>
          <w:szCs w:val="24"/>
        </w:rPr>
        <w:t>元。</w:t>
      </w:r>
    </w:p>
    <w:p w:rsidR="00DA00C6" w:rsidRDefault="00FF0EC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风险提示：基金管理人承诺依照诚实信用、勤勉尽职的原则管理和运用基金资产，但不保证基金一定盈利，也不保证最低收益。基金的过往业绩及其净值高低并不预示其未来业绩表现。投资者投资本基金前应认真阅读基金合同、招募</w:t>
      </w:r>
      <w:r>
        <w:rPr>
          <w:rFonts w:asciiTheme="minorEastAsia" w:hAnsiTheme="minorEastAsia" w:hint="eastAsia"/>
          <w:sz w:val="24"/>
          <w:szCs w:val="24"/>
        </w:rPr>
        <w:t>说明书等法律文件，了解</w:t>
      </w:r>
      <w:r>
        <w:rPr>
          <w:rFonts w:asciiTheme="minorEastAsia" w:hAnsiTheme="minorEastAsia" w:hint="eastAsia"/>
          <w:sz w:val="24"/>
          <w:szCs w:val="24"/>
        </w:rPr>
        <w:t>拟投资基金的风险收益特征，并根据自身投资目的、投资期限、投资经验、资产状况等判断基金是否和投资者的风险承受能力相匹配。</w:t>
      </w:r>
    </w:p>
    <w:p w:rsidR="00DA00C6" w:rsidRDefault="00DA00C6">
      <w:pPr>
        <w:spacing w:line="360" w:lineRule="auto"/>
        <w:ind w:firstLineChars="200" w:firstLine="480"/>
        <w:rPr>
          <w:rFonts w:asciiTheme="minorEastAsia" w:hAnsiTheme="minorEastAsia"/>
          <w:sz w:val="24"/>
          <w:szCs w:val="24"/>
        </w:rPr>
      </w:pPr>
    </w:p>
    <w:p w:rsidR="00DA00C6" w:rsidRDefault="00FF0EC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特此公告。</w:t>
      </w:r>
      <w:bookmarkStart w:id="0" w:name="_GoBack"/>
      <w:bookmarkEnd w:id="0"/>
    </w:p>
    <w:p w:rsidR="00DA00C6" w:rsidRDefault="00DA00C6">
      <w:pPr>
        <w:spacing w:line="360" w:lineRule="auto"/>
        <w:rPr>
          <w:rFonts w:asciiTheme="minorEastAsia" w:hAnsiTheme="minorEastAsia"/>
          <w:sz w:val="24"/>
          <w:szCs w:val="28"/>
        </w:rPr>
      </w:pPr>
    </w:p>
    <w:p w:rsidR="00DA00C6" w:rsidRDefault="00FF0ECC">
      <w:pPr>
        <w:spacing w:line="360" w:lineRule="auto"/>
        <w:ind w:firstLineChars="2400" w:firstLine="5760"/>
        <w:rPr>
          <w:rFonts w:asciiTheme="minorEastAsia" w:hAnsiTheme="minorEastAsia"/>
          <w:sz w:val="24"/>
          <w:szCs w:val="28"/>
        </w:rPr>
      </w:pPr>
      <w:r>
        <w:rPr>
          <w:rFonts w:asciiTheme="minorEastAsia" w:hAnsiTheme="minorEastAsia" w:hint="eastAsia"/>
          <w:sz w:val="24"/>
          <w:szCs w:val="28"/>
        </w:rPr>
        <w:t>中庚基金管理有限公司</w:t>
      </w:r>
    </w:p>
    <w:p w:rsidR="00DA00C6" w:rsidRDefault="00FF0ECC">
      <w:pPr>
        <w:spacing w:line="360" w:lineRule="auto"/>
        <w:ind w:firstLineChars="2500" w:firstLine="6000"/>
        <w:rPr>
          <w:rFonts w:asciiTheme="minorEastAsia" w:hAnsiTheme="minorEastAsia"/>
          <w:sz w:val="24"/>
          <w:szCs w:val="28"/>
        </w:rPr>
      </w:pPr>
      <w:r>
        <w:rPr>
          <w:rFonts w:asciiTheme="minorEastAsia" w:hAnsiTheme="minorEastAsia" w:hint="eastAsia"/>
          <w:sz w:val="24"/>
          <w:szCs w:val="28"/>
        </w:rPr>
        <w:t>202</w:t>
      </w:r>
      <w:r>
        <w:rPr>
          <w:rFonts w:asciiTheme="minorEastAsia" w:hAnsiTheme="minorEastAsia" w:hint="eastAsia"/>
          <w:sz w:val="24"/>
          <w:szCs w:val="28"/>
        </w:rPr>
        <w:t>5</w:t>
      </w:r>
      <w:r>
        <w:rPr>
          <w:rFonts w:asciiTheme="minorEastAsia" w:hAnsiTheme="minorEastAsia" w:hint="eastAsia"/>
          <w:sz w:val="24"/>
          <w:szCs w:val="28"/>
        </w:rPr>
        <w:t>年</w:t>
      </w:r>
      <w:r>
        <w:rPr>
          <w:rFonts w:asciiTheme="minorEastAsia" w:hAnsiTheme="minorEastAsia" w:hint="eastAsia"/>
          <w:sz w:val="24"/>
          <w:szCs w:val="28"/>
        </w:rPr>
        <w:t>12</w:t>
      </w:r>
      <w:r>
        <w:rPr>
          <w:rFonts w:asciiTheme="minorEastAsia" w:hAnsiTheme="minorEastAsia" w:hint="eastAsia"/>
          <w:sz w:val="24"/>
          <w:szCs w:val="28"/>
        </w:rPr>
        <w:t>月</w:t>
      </w:r>
      <w:r>
        <w:rPr>
          <w:rFonts w:asciiTheme="minorEastAsia" w:hAnsiTheme="minorEastAsia" w:hint="eastAsia"/>
          <w:sz w:val="24"/>
          <w:szCs w:val="28"/>
        </w:rPr>
        <w:t>10</w:t>
      </w:r>
      <w:r>
        <w:rPr>
          <w:rFonts w:asciiTheme="minorEastAsia" w:hAnsiTheme="minorEastAsia" w:hint="eastAsia"/>
          <w:sz w:val="24"/>
          <w:szCs w:val="28"/>
        </w:rPr>
        <w:t>日</w:t>
      </w:r>
    </w:p>
    <w:p w:rsidR="00DA00C6" w:rsidRDefault="00DA00C6">
      <w:pPr>
        <w:spacing w:line="360" w:lineRule="auto"/>
        <w:rPr>
          <w:rFonts w:asciiTheme="minorEastAsia" w:hAnsiTheme="minorEastAsia"/>
          <w:sz w:val="24"/>
          <w:szCs w:val="24"/>
        </w:rPr>
      </w:pPr>
    </w:p>
    <w:p w:rsidR="00DA00C6" w:rsidRDefault="00DA00C6">
      <w:pPr>
        <w:spacing w:line="360" w:lineRule="auto"/>
        <w:rPr>
          <w:sz w:val="24"/>
          <w:szCs w:val="24"/>
        </w:rPr>
      </w:pPr>
    </w:p>
    <w:p w:rsidR="00DA00C6" w:rsidRDefault="00DA00C6">
      <w:pPr>
        <w:spacing w:line="360" w:lineRule="auto"/>
        <w:rPr>
          <w:sz w:val="24"/>
          <w:szCs w:val="24"/>
        </w:rPr>
      </w:pPr>
    </w:p>
    <w:p w:rsidR="00DA00C6" w:rsidRDefault="00DA00C6">
      <w:pPr>
        <w:spacing w:line="360" w:lineRule="auto"/>
        <w:rPr>
          <w:sz w:val="24"/>
          <w:szCs w:val="24"/>
        </w:rPr>
      </w:pPr>
    </w:p>
    <w:sectPr w:rsidR="00DA00C6" w:rsidSect="00DA00C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mM0OTFkNTQ1ODdlMzIzNTViMjg2N2E5YjI4NWE1MjgifQ=="/>
  </w:docVars>
  <w:rsids>
    <w:rsidRoot w:val="00CD4B68"/>
    <w:rsid w:val="0007699D"/>
    <w:rsid w:val="000A0BF3"/>
    <w:rsid w:val="000B57C5"/>
    <w:rsid w:val="000D6374"/>
    <w:rsid w:val="00165C1D"/>
    <w:rsid w:val="00167A18"/>
    <w:rsid w:val="0017105A"/>
    <w:rsid w:val="001E31FC"/>
    <w:rsid w:val="001E3E3F"/>
    <w:rsid w:val="001F75C1"/>
    <w:rsid w:val="00264A12"/>
    <w:rsid w:val="00270026"/>
    <w:rsid w:val="002E3E59"/>
    <w:rsid w:val="0039555F"/>
    <w:rsid w:val="003C0B41"/>
    <w:rsid w:val="00402485"/>
    <w:rsid w:val="004A31CD"/>
    <w:rsid w:val="004A454E"/>
    <w:rsid w:val="004C2DE6"/>
    <w:rsid w:val="004F4079"/>
    <w:rsid w:val="00504602"/>
    <w:rsid w:val="00547C2D"/>
    <w:rsid w:val="00552E52"/>
    <w:rsid w:val="0056489E"/>
    <w:rsid w:val="005838E4"/>
    <w:rsid w:val="005859C8"/>
    <w:rsid w:val="005C1AA8"/>
    <w:rsid w:val="00604863"/>
    <w:rsid w:val="00633BFE"/>
    <w:rsid w:val="00666880"/>
    <w:rsid w:val="006740F7"/>
    <w:rsid w:val="006869B7"/>
    <w:rsid w:val="006C73D4"/>
    <w:rsid w:val="00701FED"/>
    <w:rsid w:val="0070541C"/>
    <w:rsid w:val="00756F17"/>
    <w:rsid w:val="00780328"/>
    <w:rsid w:val="007C3962"/>
    <w:rsid w:val="007F6746"/>
    <w:rsid w:val="00893E40"/>
    <w:rsid w:val="00897747"/>
    <w:rsid w:val="008A6CBB"/>
    <w:rsid w:val="008F73F3"/>
    <w:rsid w:val="00907046"/>
    <w:rsid w:val="00930FD0"/>
    <w:rsid w:val="00974C67"/>
    <w:rsid w:val="009A35A9"/>
    <w:rsid w:val="009A71D1"/>
    <w:rsid w:val="009B27FE"/>
    <w:rsid w:val="009D6903"/>
    <w:rsid w:val="00A35596"/>
    <w:rsid w:val="00A57C03"/>
    <w:rsid w:val="00A9606D"/>
    <w:rsid w:val="00AC2261"/>
    <w:rsid w:val="00AC7A8B"/>
    <w:rsid w:val="00AF6B59"/>
    <w:rsid w:val="00B405C7"/>
    <w:rsid w:val="00BA7FB5"/>
    <w:rsid w:val="00BC3E5B"/>
    <w:rsid w:val="00C93C95"/>
    <w:rsid w:val="00C94481"/>
    <w:rsid w:val="00CA1A2B"/>
    <w:rsid w:val="00CD4B68"/>
    <w:rsid w:val="00D17803"/>
    <w:rsid w:val="00DA00C6"/>
    <w:rsid w:val="00DA75CE"/>
    <w:rsid w:val="00E37C7F"/>
    <w:rsid w:val="00E44E60"/>
    <w:rsid w:val="00E50CFF"/>
    <w:rsid w:val="00E97D9C"/>
    <w:rsid w:val="00EA4BEB"/>
    <w:rsid w:val="00EE4817"/>
    <w:rsid w:val="00EF367B"/>
    <w:rsid w:val="00F44193"/>
    <w:rsid w:val="00FF0ECC"/>
    <w:rsid w:val="01EA511F"/>
    <w:rsid w:val="06CD6218"/>
    <w:rsid w:val="09141724"/>
    <w:rsid w:val="0A5E6710"/>
    <w:rsid w:val="0B79641B"/>
    <w:rsid w:val="1170706D"/>
    <w:rsid w:val="1C9C1F74"/>
    <w:rsid w:val="2C396877"/>
    <w:rsid w:val="33FE7E7E"/>
    <w:rsid w:val="35D07B48"/>
    <w:rsid w:val="35DC0CA5"/>
    <w:rsid w:val="3EEA6B7B"/>
    <w:rsid w:val="4A510CE0"/>
    <w:rsid w:val="4F2521FE"/>
    <w:rsid w:val="632B3512"/>
    <w:rsid w:val="64224C85"/>
    <w:rsid w:val="69B80C48"/>
    <w:rsid w:val="6CB03636"/>
    <w:rsid w:val="6CC13B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0C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A00C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DA00C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DA00C6"/>
    <w:rPr>
      <w:sz w:val="18"/>
      <w:szCs w:val="18"/>
    </w:rPr>
  </w:style>
  <w:style w:type="character" w:customStyle="1" w:styleId="Char">
    <w:name w:val="页脚 Char"/>
    <w:basedOn w:val="a0"/>
    <w:link w:val="a3"/>
    <w:uiPriority w:val="99"/>
    <w:qFormat/>
    <w:rsid w:val="00DA00C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4</DocSecurity>
  <Lines>4</Lines>
  <Paragraphs>1</Paragraphs>
  <ScaleCrop>false</ScaleCrop>
  <Company>CNSTOCK</Company>
  <LinksUpToDate>false</LinksUpToDate>
  <CharactersWithSpaces>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程剑君</dc:creator>
  <cp:lastModifiedBy>ZHONGM</cp:lastModifiedBy>
  <cp:revision>2</cp:revision>
  <dcterms:created xsi:type="dcterms:W3CDTF">2025-12-09T16:00:00Z</dcterms:created>
  <dcterms:modified xsi:type="dcterms:W3CDTF">2025-12-09T16:00:00Z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4A04015436224A219501F68A78BC5FAE</vt:lpwstr>
  </property>
  <property fmtid="{D5CDD505-2E9C-101B-9397-08002B2CF9AE}" pid="4" name="KSOTemplateDocerSaveRecord">
    <vt:lpwstr>eyJoZGlkIjoiMTg5MDU1ZTRjMDIwMjMxODJmMmIzOTc3MDIwOTIxYzYiLCJ1c2VySWQiOiIzMzk4MTcyMjcifQ==</vt:lpwstr>
  </property>
</Properties>
</file>