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A268F4"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天弘兴益一年定期开放债券型发起式证券投资基金分红公告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A268F4">
        <w:rPr>
          <w:rFonts w:ascii="黑体" w:eastAsia="黑体" w:hAnsi="宋体"/>
          <w:b/>
          <w:sz w:val="24"/>
        </w:rPr>
        <w:t>2025年12月10日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0" w:type="auto"/>
        <w:tblLayout w:type="fixed"/>
        <w:tblLook w:val="04A0"/>
      </w:tblPr>
      <w:tblGrid>
        <w:gridCol w:w="1200"/>
        <w:gridCol w:w="1200"/>
        <w:gridCol w:w="5817"/>
      </w:tblGrid>
      <w:tr w:rsidR="00A268F4" w:rsidTr="006D39EE">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基金名称</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天弘兴益一年定期开放债券型发起式证券投资基金</w:t>
            </w:r>
          </w:p>
        </w:tc>
      </w:tr>
      <w:tr w:rsidR="00A268F4" w:rsidTr="00390D3B">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基金简称</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天弘兴益一年定开</w:t>
            </w:r>
          </w:p>
        </w:tc>
      </w:tr>
      <w:tr w:rsidR="00A268F4" w:rsidTr="00E331C9">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基金主代码</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011655</w:t>
            </w:r>
          </w:p>
        </w:tc>
      </w:tr>
      <w:tr w:rsidR="00A268F4" w:rsidTr="001B3525">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基金合同生效日</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2021年05月28日</w:t>
            </w:r>
          </w:p>
        </w:tc>
      </w:tr>
      <w:tr w:rsidR="00A268F4" w:rsidTr="00051084">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基金管理人名称</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天弘基金管理有限公司</w:t>
            </w:r>
            <w:r w:rsidRPr="00A268F4">
              <w:rPr>
                <w:rFonts w:ascii="仿宋_GB2312" w:eastAsia="仿宋_GB2312" w:hAnsi="宋体"/>
                <w:b w:val="0"/>
                <w:bCs w:val="0"/>
                <w:sz w:val="24"/>
                <w:szCs w:val="24"/>
              </w:rPr>
              <w:t xml:space="preserve"> </w:t>
            </w:r>
          </w:p>
        </w:tc>
      </w:tr>
      <w:tr w:rsidR="00A268F4" w:rsidTr="004C2ACC">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基金托管人名称</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兴业银行股份有限公司</w:t>
            </w:r>
          </w:p>
        </w:tc>
      </w:tr>
      <w:tr w:rsidR="00A268F4" w:rsidTr="00FA6031">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公告依据</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《公开募集证券投资基金信息披露管理办法》、《天弘兴益一年定期开放债券型发起式证券投资基金基金合同》、《天弘兴益一年定期开放债券型发起式证券投资基金招募说明书》</w:t>
            </w:r>
          </w:p>
        </w:tc>
      </w:tr>
      <w:tr w:rsidR="00A268F4" w:rsidTr="007462F5">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收益分配基准日</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2025年12月01日</w:t>
            </w:r>
          </w:p>
        </w:tc>
      </w:tr>
      <w:tr w:rsidR="00A268F4" w:rsidTr="0084623D">
        <w:tc>
          <w:tcPr>
            <w:tcW w:w="1200" w:type="dxa"/>
            <w:vMerge w:val="restart"/>
            <w:vAlign w:val="center"/>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截止收益分配基准日的相关指标</w:t>
            </w:r>
          </w:p>
        </w:tc>
        <w:tc>
          <w:tcPr>
            <w:tcW w:w="1200"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基准日基金份额净值（单位：</w:t>
            </w:r>
            <w:r w:rsidRPr="00A268F4">
              <w:rPr>
                <w:rFonts w:ascii="仿宋_GB2312" w:eastAsia="仿宋_GB2312" w:hAnsi="宋体"/>
                <w:b w:val="0"/>
                <w:bCs w:val="0"/>
                <w:sz w:val="24"/>
                <w:szCs w:val="24"/>
              </w:rPr>
              <w:t xml:space="preserve"> 人民币元）</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1.0743</w:t>
            </w:r>
          </w:p>
        </w:tc>
      </w:tr>
      <w:tr w:rsidR="00A268F4" w:rsidTr="00507C3F">
        <w:tc>
          <w:tcPr>
            <w:tcW w:w="1200" w:type="dxa"/>
            <w:vMerge/>
          </w:tcPr>
          <w:p w:rsidR="00A268F4" w:rsidRDefault="00A268F4"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基准日基金可供分配利润</w:t>
            </w:r>
            <w:r w:rsidRPr="00A268F4">
              <w:rPr>
                <w:rFonts w:ascii="仿宋_GB2312" w:eastAsia="仿宋_GB2312" w:hAnsi="宋体"/>
                <w:b w:val="0"/>
                <w:bCs w:val="0"/>
                <w:sz w:val="24"/>
                <w:szCs w:val="24"/>
              </w:rPr>
              <w:t xml:space="preserve"> （单位：人民币元）</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9,659,911.72</w:t>
            </w:r>
          </w:p>
        </w:tc>
      </w:tr>
      <w:tr w:rsidR="00A268F4" w:rsidTr="00B13E10">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t>本次基金分红方案</w:t>
            </w:r>
            <w:r w:rsidRPr="00A268F4">
              <w:rPr>
                <w:rFonts w:ascii="仿宋_GB2312" w:eastAsia="仿宋_GB2312" w:hAnsi="宋体" w:hint="eastAsia"/>
                <w:b w:val="0"/>
                <w:bCs w:val="0"/>
                <w:sz w:val="24"/>
                <w:szCs w:val="24"/>
              </w:rPr>
              <w:lastRenderedPageBreak/>
              <w:t>（单位：元</w:t>
            </w:r>
            <w:r w:rsidRPr="00A268F4">
              <w:rPr>
                <w:rFonts w:ascii="仿宋_GB2312" w:eastAsia="仿宋_GB2312" w:hAnsi="宋体"/>
                <w:b w:val="0"/>
                <w:bCs w:val="0"/>
                <w:sz w:val="24"/>
                <w:szCs w:val="24"/>
              </w:rPr>
              <w:t>/10份基金份额）</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lastRenderedPageBreak/>
              <w:t>0.063</w:t>
            </w:r>
          </w:p>
        </w:tc>
      </w:tr>
      <w:tr w:rsidR="00A268F4" w:rsidTr="00412DDD">
        <w:tc>
          <w:tcPr>
            <w:tcW w:w="2400" w:type="dxa"/>
            <w:gridSpan w:val="2"/>
          </w:tcPr>
          <w:p w:rsidR="00A268F4" w:rsidRDefault="00A268F4" w:rsidP="00451C46">
            <w:pPr>
              <w:pStyle w:val="3"/>
              <w:keepNext w:val="0"/>
              <w:keepLines w:val="0"/>
              <w:spacing w:before="0" w:after="0" w:line="500" w:lineRule="exact"/>
              <w:rPr>
                <w:rFonts w:ascii="仿宋_GB2312" w:eastAsia="仿宋_GB2312" w:hAnsi="宋体"/>
                <w:bCs w:val="0"/>
                <w:sz w:val="24"/>
                <w:szCs w:val="24"/>
              </w:rPr>
            </w:pPr>
            <w:r w:rsidRPr="00A268F4">
              <w:rPr>
                <w:rFonts w:ascii="仿宋_GB2312" w:eastAsia="仿宋_GB2312" w:hAnsi="宋体" w:hint="eastAsia"/>
                <w:b w:val="0"/>
                <w:bCs w:val="0"/>
                <w:sz w:val="24"/>
                <w:szCs w:val="24"/>
              </w:rPr>
              <w:lastRenderedPageBreak/>
              <w:t>有关年度分红次数的说明</w:t>
            </w:r>
          </w:p>
        </w:tc>
        <w:tc>
          <w:tcPr>
            <w:tcW w:w="5817" w:type="dxa"/>
          </w:tcPr>
          <w:p w:rsidR="00A268F4" w:rsidRPr="00A268F4" w:rsidRDefault="00A268F4" w:rsidP="00451C46">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本次分红为</w:t>
            </w:r>
            <w:r w:rsidRPr="00A268F4">
              <w:rPr>
                <w:rFonts w:ascii="仿宋_GB2312" w:eastAsia="仿宋_GB2312" w:hAnsi="宋体"/>
                <w:b w:val="0"/>
                <w:bCs w:val="0"/>
                <w:sz w:val="24"/>
                <w:szCs w:val="24"/>
              </w:rPr>
              <w:t>2025年度的第2次分红</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A268F4" w:rsidTr="00DF15C4">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2025年12月11日</w:t>
            </w:r>
          </w:p>
        </w:tc>
      </w:tr>
      <w:tr w:rsidR="00A268F4" w:rsidTr="00ED03B0">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2025年12月11日</w:t>
            </w:r>
          </w:p>
        </w:tc>
      </w:tr>
      <w:tr w:rsidR="00A268F4" w:rsidTr="00581E5A">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b w:val="0"/>
                <w:bCs w:val="0"/>
                <w:sz w:val="24"/>
                <w:szCs w:val="24"/>
              </w:rPr>
              <w:t>2025年12月12日</w:t>
            </w:r>
          </w:p>
        </w:tc>
      </w:tr>
      <w:tr w:rsidR="00A268F4" w:rsidTr="0031220C">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权益登记日在基金注册登记机构登记在册的本基金全体基金份额持有人。</w:t>
            </w:r>
          </w:p>
        </w:tc>
      </w:tr>
      <w:tr w:rsidR="00A268F4" w:rsidTr="00FB185C">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选择红利再投资方式的投资者，其红利按</w:t>
            </w:r>
            <w:r w:rsidRPr="00A268F4">
              <w:rPr>
                <w:rFonts w:ascii="仿宋_GB2312" w:eastAsia="仿宋_GB2312" w:hAnsi="宋体"/>
                <w:b w:val="0"/>
                <w:bCs w:val="0"/>
                <w:sz w:val="24"/>
                <w:szCs w:val="24"/>
              </w:rPr>
              <w:t>2025年12月11日除息后的基金份额净值转换为基金份额，转换后的基金份额将于2025年12月12日直接计入其基金账户，2025年12月15日起可以查询。</w:t>
            </w:r>
          </w:p>
        </w:tc>
      </w:tr>
      <w:tr w:rsidR="00A268F4" w:rsidTr="007D137D">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根据相关法律法规规定，基金向投资者分配的基金收益，暂免征收所得税。</w:t>
            </w:r>
          </w:p>
        </w:tc>
      </w:tr>
      <w:tr w:rsidR="00A268F4" w:rsidTr="006912FE">
        <w:tc>
          <w:tcPr>
            <w:tcW w:w="2700" w:type="dxa"/>
            <w:tcBorders>
              <w:top w:val="single" w:sz="4" w:space="0" w:color="auto"/>
              <w:left w:val="single" w:sz="4" w:space="0" w:color="auto"/>
              <w:bottom w:val="single" w:sz="4" w:space="0" w:color="auto"/>
              <w:right w:val="single" w:sz="4" w:space="0" w:color="auto"/>
            </w:tcBorders>
            <w:hideMark/>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A268F4" w:rsidRPr="00A268F4" w:rsidRDefault="00A268F4" w:rsidP="00902D1B">
            <w:pPr>
              <w:pStyle w:val="3"/>
              <w:keepNext w:val="0"/>
              <w:keepLines w:val="0"/>
              <w:spacing w:before="0" w:after="0" w:line="500" w:lineRule="exact"/>
              <w:rPr>
                <w:rFonts w:ascii="仿宋_GB2312" w:eastAsia="仿宋_GB2312" w:hAnsi="宋体"/>
                <w:b w:val="0"/>
                <w:bCs w:val="0"/>
                <w:sz w:val="24"/>
                <w:szCs w:val="24"/>
              </w:rPr>
            </w:pPr>
            <w:r w:rsidRPr="00A268F4">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A268F4">
        <w:rPr>
          <w:rFonts w:ascii="仿宋_GB2312" w:eastAsia="仿宋_GB2312" w:hAnsi="宋体" w:hint="eastAsia"/>
          <w:b w:val="0"/>
          <w:sz w:val="24"/>
        </w:rPr>
        <w:t>注</w:t>
      </w:r>
      <w:r w:rsidR="00A268F4">
        <w:rPr>
          <w:rFonts w:ascii="仿宋_GB2312" w:eastAsia="仿宋_GB2312" w:hAnsi="宋体"/>
          <w:b w:val="0"/>
          <w:sz w:val="24"/>
        </w:rPr>
        <w:t>:选择现金分红方式的投资者的红利款将于2025年12月12日自基金托管账户划出。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A268F4" w:rsidRDefault="00A268F4"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3.1本次收益分配公告已经本基金托管人兴业银行股份有限公司复核。</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w:t>
      </w:r>
      <w:r>
        <w:rPr>
          <w:rFonts w:ascii="仿宋_GB2312" w:eastAsia="仿宋_GB2312" w:hint="eastAsia"/>
          <w:sz w:val="24"/>
        </w:rPr>
        <w:lastRenderedPageBreak/>
        <w:t>注本基金开放申购、赎回等业务公告。</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A268F4" w:rsidRDefault="00A268F4" w:rsidP="005E03C8">
      <w:pPr>
        <w:adjustRightInd w:val="0"/>
        <w:spacing w:line="500" w:lineRule="exact"/>
        <w:ind w:firstLineChars="200" w:firstLine="480"/>
        <w:rPr>
          <w:rFonts w:ascii="仿宋_GB2312" w:eastAsia="仿宋_GB2312"/>
          <w:sz w:val="24"/>
        </w:rPr>
      </w:pP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A268F4" w:rsidRDefault="00A268F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A268F4">
        <w:rPr>
          <w:rFonts w:ascii="仿宋_GB2312" w:eastAsia="仿宋_GB2312" w:hint="eastAsia"/>
          <w:sz w:val="24"/>
        </w:rPr>
        <w:t>二〇二五年十二月十日</w:t>
      </w:r>
      <w:bookmarkEnd w:id="8"/>
    </w:p>
    <w:sectPr w:rsidR="00004F56" w:rsidRPr="005D0D88" w:rsidSect="006465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471A1"/>
    <w:rsid w:val="0055540D"/>
    <w:rsid w:val="005D0D88"/>
    <w:rsid w:val="005E03C8"/>
    <w:rsid w:val="0064656E"/>
    <w:rsid w:val="0066773C"/>
    <w:rsid w:val="006860D9"/>
    <w:rsid w:val="00723466"/>
    <w:rsid w:val="00787EC5"/>
    <w:rsid w:val="00896E07"/>
    <w:rsid w:val="00935407"/>
    <w:rsid w:val="009D0646"/>
    <w:rsid w:val="009F2863"/>
    <w:rsid w:val="00A1256A"/>
    <w:rsid w:val="00A268F4"/>
    <w:rsid w:val="00AE6761"/>
    <w:rsid w:val="00B411B0"/>
    <w:rsid w:val="00B56B5E"/>
    <w:rsid w:val="00B6291D"/>
    <w:rsid w:val="00BE7E34"/>
    <w:rsid w:val="00CA4FD2"/>
    <w:rsid w:val="00D262BD"/>
    <w:rsid w:val="00D44204"/>
    <w:rsid w:val="00DC51A1"/>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1403</Characters>
  <Application>Microsoft Office Word</Application>
  <DocSecurity>4</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2025-12-09T16:01:00Z</dcterms:created>
  <dcterms:modified xsi:type="dcterms:W3CDTF">2025-12-09T16:01:00Z</dcterms:modified>
</cp:coreProperties>
</file>