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F84F8B" w:rsidP="0044723E">
      <w:pPr>
        <w:jc w:val="center"/>
        <w:rPr>
          <w:rFonts w:ascii="宋体" w:hAnsi="宋体"/>
          <w:b/>
          <w:bCs/>
          <w:sz w:val="48"/>
          <w:szCs w:val="30"/>
        </w:rPr>
      </w:pPr>
      <w:r>
        <w:rPr>
          <w:rFonts w:ascii="宋体" w:hAnsi="宋体" w:hint="eastAsia"/>
          <w:b/>
          <w:bCs/>
          <w:sz w:val="48"/>
          <w:szCs w:val="30"/>
        </w:rPr>
        <w:t>招商中证全指红利质量交易型开放式指数证券投资基金</w:t>
      </w:r>
      <w:r>
        <w:rPr>
          <w:rFonts w:ascii="宋体" w:hAnsi="宋体"/>
          <w:b/>
          <w:bCs/>
          <w:sz w:val="48"/>
          <w:szCs w:val="30"/>
        </w:rPr>
        <w:t>2025年度第六次分红公告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F84F8B">
        <w:rPr>
          <w:rFonts w:hint="eastAsia"/>
          <w:b/>
          <w:sz w:val="24"/>
        </w:rPr>
        <w:t>2025</w:t>
      </w:r>
      <w:r w:rsidR="00F84F8B">
        <w:rPr>
          <w:rFonts w:hint="eastAsia"/>
          <w:b/>
          <w:sz w:val="24"/>
        </w:rPr>
        <w:t>年</w:t>
      </w:r>
      <w:r w:rsidR="00F84F8B">
        <w:rPr>
          <w:rFonts w:hint="eastAsia"/>
          <w:b/>
          <w:sz w:val="24"/>
        </w:rPr>
        <w:t>12</w:t>
      </w:r>
      <w:r w:rsidR="00F84F8B">
        <w:rPr>
          <w:rFonts w:hint="eastAsia"/>
          <w:b/>
          <w:sz w:val="24"/>
        </w:rPr>
        <w:t>月</w:t>
      </w:r>
      <w:r w:rsidR="00F84F8B">
        <w:rPr>
          <w:rFonts w:hint="eastAsia"/>
          <w:b/>
          <w:sz w:val="24"/>
        </w:rPr>
        <w:t>10</w:t>
      </w:r>
      <w:r w:rsidR="00F84F8B">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F84F8B">
      <w:pPr>
        <w:pStyle w:val="-1"/>
      </w:pPr>
      <w:r>
        <w:br w:type="page"/>
      </w:r>
      <w:r w:rsidR="00F84F8B">
        <w:rPr>
          <w:rFonts w:hint="eastAsia"/>
        </w:rPr>
        <w:lastRenderedPageBreak/>
        <w:t>公告基本信息</w:t>
      </w:r>
    </w:p>
    <w:tbl>
      <w:tblPr>
        <w:tblStyle w:val="-noheader"/>
        <w:tblW w:w="8613" w:type="dxa"/>
        <w:tblLayout w:type="fixed"/>
        <w:tblLook w:val="04A0"/>
      </w:tblPr>
      <w:tblGrid>
        <w:gridCol w:w="1242"/>
        <w:gridCol w:w="3874"/>
        <w:gridCol w:w="3497"/>
      </w:tblGrid>
      <w:tr w:rsidR="00F84F8B" w:rsidTr="00CC438B">
        <w:tc>
          <w:tcPr>
            <w:tcW w:w="5116" w:type="dxa"/>
            <w:gridSpan w:val="2"/>
          </w:tcPr>
          <w:p w:rsidR="00F84F8B" w:rsidRDefault="00F84F8B" w:rsidP="00F84F8B">
            <w:pPr>
              <w:jc w:val="left"/>
            </w:pPr>
            <w:r>
              <w:rPr>
                <w:rFonts w:hint="eastAsia"/>
              </w:rPr>
              <w:t>基金名称</w:t>
            </w:r>
          </w:p>
        </w:tc>
        <w:tc>
          <w:tcPr>
            <w:tcW w:w="3497" w:type="dxa"/>
          </w:tcPr>
          <w:p w:rsidR="00F84F8B" w:rsidRDefault="00F84F8B" w:rsidP="00F84F8B">
            <w:pPr>
              <w:jc w:val="left"/>
            </w:pPr>
            <w:r>
              <w:rPr>
                <w:rFonts w:hint="eastAsia"/>
              </w:rPr>
              <w:t>招商中证全指红利质量交易型开放式指数证券投资基金</w:t>
            </w:r>
          </w:p>
        </w:tc>
      </w:tr>
      <w:tr w:rsidR="00F84F8B" w:rsidTr="00CC438B">
        <w:tc>
          <w:tcPr>
            <w:tcW w:w="5116" w:type="dxa"/>
            <w:gridSpan w:val="2"/>
          </w:tcPr>
          <w:p w:rsidR="00F84F8B" w:rsidRDefault="00F84F8B" w:rsidP="00F84F8B">
            <w:pPr>
              <w:jc w:val="left"/>
            </w:pPr>
            <w:r>
              <w:rPr>
                <w:rFonts w:hint="eastAsia"/>
              </w:rPr>
              <w:t>基金简称</w:t>
            </w:r>
          </w:p>
        </w:tc>
        <w:tc>
          <w:tcPr>
            <w:tcW w:w="3497" w:type="dxa"/>
          </w:tcPr>
          <w:p w:rsidR="00F84F8B" w:rsidRDefault="00F84F8B" w:rsidP="00F84F8B">
            <w:pPr>
              <w:jc w:val="left"/>
            </w:pPr>
            <w:r>
              <w:rPr>
                <w:rFonts w:hint="eastAsia"/>
              </w:rPr>
              <w:t>招商中证全指红利质量</w:t>
            </w:r>
            <w:r>
              <w:rPr>
                <w:rFonts w:hint="eastAsia"/>
              </w:rPr>
              <w:t>ETF</w:t>
            </w:r>
            <w:r>
              <w:rPr>
                <w:rFonts w:hint="eastAsia"/>
              </w:rPr>
              <w:t>（场内简称：中证红利质量</w:t>
            </w:r>
            <w:r>
              <w:rPr>
                <w:rFonts w:hint="eastAsia"/>
              </w:rPr>
              <w:t>ETF</w:t>
            </w:r>
            <w:r>
              <w:rPr>
                <w:rFonts w:hint="eastAsia"/>
              </w:rPr>
              <w:t>）</w:t>
            </w:r>
          </w:p>
        </w:tc>
      </w:tr>
      <w:tr w:rsidR="00F84F8B" w:rsidTr="00CC438B">
        <w:tc>
          <w:tcPr>
            <w:tcW w:w="5116" w:type="dxa"/>
            <w:gridSpan w:val="2"/>
          </w:tcPr>
          <w:p w:rsidR="00F84F8B" w:rsidRDefault="00F84F8B" w:rsidP="00F84F8B">
            <w:pPr>
              <w:jc w:val="left"/>
            </w:pPr>
            <w:r>
              <w:rPr>
                <w:rFonts w:hint="eastAsia"/>
              </w:rPr>
              <w:t>基金主代码</w:t>
            </w:r>
          </w:p>
        </w:tc>
        <w:tc>
          <w:tcPr>
            <w:tcW w:w="3497" w:type="dxa"/>
          </w:tcPr>
          <w:p w:rsidR="00F84F8B" w:rsidRDefault="00F84F8B" w:rsidP="00F84F8B">
            <w:pPr>
              <w:jc w:val="left"/>
            </w:pPr>
            <w:r>
              <w:t>159209</w:t>
            </w:r>
          </w:p>
        </w:tc>
      </w:tr>
      <w:tr w:rsidR="00F84F8B" w:rsidTr="00CC438B">
        <w:tc>
          <w:tcPr>
            <w:tcW w:w="5116" w:type="dxa"/>
            <w:gridSpan w:val="2"/>
          </w:tcPr>
          <w:p w:rsidR="00F84F8B" w:rsidRDefault="00F84F8B" w:rsidP="00F84F8B">
            <w:pPr>
              <w:jc w:val="left"/>
            </w:pPr>
            <w:r>
              <w:rPr>
                <w:rFonts w:hint="eastAsia"/>
              </w:rPr>
              <w:t>基金合同生效日</w:t>
            </w:r>
          </w:p>
        </w:tc>
        <w:tc>
          <w:tcPr>
            <w:tcW w:w="3497" w:type="dxa"/>
          </w:tcPr>
          <w:p w:rsidR="00F84F8B" w:rsidRDefault="00F84F8B" w:rsidP="00F84F8B">
            <w:pPr>
              <w:jc w:val="left"/>
            </w:pPr>
            <w:r>
              <w:rPr>
                <w:rFonts w:hint="eastAsia"/>
              </w:rPr>
              <w:t>2025</w:t>
            </w:r>
            <w:r>
              <w:rPr>
                <w:rFonts w:hint="eastAsia"/>
              </w:rPr>
              <w:t>年</w:t>
            </w:r>
            <w:r>
              <w:rPr>
                <w:rFonts w:hint="eastAsia"/>
              </w:rPr>
              <w:t>3</w:t>
            </w:r>
            <w:r>
              <w:rPr>
                <w:rFonts w:hint="eastAsia"/>
              </w:rPr>
              <w:t>月</w:t>
            </w:r>
            <w:r>
              <w:rPr>
                <w:rFonts w:hint="eastAsia"/>
              </w:rPr>
              <w:t>12</w:t>
            </w:r>
            <w:r>
              <w:rPr>
                <w:rFonts w:hint="eastAsia"/>
              </w:rPr>
              <w:t>日</w:t>
            </w:r>
          </w:p>
        </w:tc>
      </w:tr>
      <w:tr w:rsidR="00F84F8B" w:rsidTr="00CC438B">
        <w:tc>
          <w:tcPr>
            <w:tcW w:w="5116" w:type="dxa"/>
            <w:gridSpan w:val="2"/>
          </w:tcPr>
          <w:p w:rsidR="00F84F8B" w:rsidRDefault="00F84F8B" w:rsidP="00F84F8B">
            <w:pPr>
              <w:jc w:val="left"/>
            </w:pPr>
            <w:r>
              <w:rPr>
                <w:rFonts w:hint="eastAsia"/>
              </w:rPr>
              <w:t>基金管理人名称</w:t>
            </w:r>
          </w:p>
        </w:tc>
        <w:tc>
          <w:tcPr>
            <w:tcW w:w="3497" w:type="dxa"/>
          </w:tcPr>
          <w:p w:rsidR="00F84F8B" w:rsidRDefault="00F84F8B" w:rsidP="00F84F8B">
            <w:pPr>
              <w:jc w:val="left"/>
            </w:pPr>
            <w:r>
              <w:rPr>
                <w:rFonts w:hint="eastAsia"/>
              </w:rPr>
              <w:t>招商基金管理有限公司</w:t>
            </w:r>
          </w:p>
        </w:tc>
      </w:tr>
      <w:tr w:rsidR="00F84F8B" w:rsidTr="00CC438B">
        <w:tc>
          <w:tcPr>
            <w:tcW w:w="5116" w:type="dxa"/>
            <w:gridSpan w:val="2"/>
          </w:tcPr>
          <w:p w:rsidR="00F84F8B" w:rsidRDefault="00F84F8B" w:rsidP="00F84F8B">
            <w:pPr>
              <w:jc w:val="left"/>
            </w:pPr>
            <w:r>
              <w:rPr>
                <w:rFonts w:hint="eastAsia"/>
              </w:rPr>
              <w:t>基金托管人名称</w:t>
            </w:r>
          </w:p>
        </w:tc>
        <w:tc>
          <w:tcPr>
            <w:tcW w:w="3497" w:type="dxa"/>
          </w:tcPr>
          <w:p w:rsidR="00F84F8B" w:rsidRDefault="00F84F8B" w:rsidP="00F84F8B">
            <w:pPr>
              <w:jc w:val="left"/>
            </w:pPr>
            <w:r>
              <w:rPr>
                <w:rFonts w:hint="eastAsia"/>
              </w:rPr>
              <w:t>财通证券股份有限公司</w:t>
            </w:r>
          </w:p>
        </w:tc>
      </w:tr>
      <w:tr w:rsidR="00F84F8B" w:rsidTr="00CC438B">
        <w:tc>
          <w:tcPr>
            <w:tcW w:w="5116" w:type="dxa"/>
            <w:gridSpan w:val="2"/>
          </w:tcPr>
          <w:p w:rsidR="00F84F8B" w:rsidRDefault="00F84F8B" w:rsidP="00F84F8B">
            <w:pPr>
              <w:jc w:val="left"/>
            </w:pPr>
            <w:r>
              <w:rPr>
                <w:rFonts w:hint="eastAsia"/>
              </w:rPr>
              <w:t>公告依据</w:t>
            </w:r>
          </w:p>
        </w:tc>
        <w:tc>
          <w:tcPr>
            <w:tcW w:w="3497" w:type="dxa"/>
          </w:tcPr>
          <w:p w:rsidR="00F84F8B" w:rsidRDefault="00F84F8B" w:rsidP="00F84F8B">
            <w:r>
              <w:rPr>
                <w:rFonts w:hint="eastAsia"/>
              </w:rPr>
              <w:t>《公开募集证券投资基金信息披露管理办法》《招商中证全指红利质量交易型开放式指数证券投资基金基金合同》《招商中证全指红利质量交易型开放式指数证券投资基金招募说明书》等</w:t>
            </w:r>
          </w:p>
        </w:tc>
      </w:tr>
      <w:tr w:rsidR="00F84F8B" w:rsidTr="00CC438B">
        <w:tc>
          <w:tcPr>
            <w:tcW w:w="5116" w:type="dxa"/>
            <w:gridSpan w:val="2"/>
          </w:tcPr>
          <w:p w:rsidR="00F84F8B" w:rsidRDefault="00F84F8B" w:rsidP="00F84F8B">
            <w:pPr>
              <w:jc w:val="left"/>
            </w:pPr>
            <w:r>
              <w:rPr>
                <w:rFonts w:hint="eastAsia"/>
              </w:rPr>
              <w:t>收益分配基准日</w:t>
            </w:r>
          </w:p>
        </w:tc>
        <w:tc>
          <w:tcPr>
            <w:tcW w:w="3497" w:type="dxa"/>
          </w:tcPr>
          <w:p w:rsidR="00F84F8B" w:rsidRDefault="00F84F8B" w:rsidP="00F84F8B">
            <w:pPr>
              <w:jc w:val="left"/>
            </w:pPr>
            <w:r>
              <w:rPr>
                <w:rFonts w:hint="eastAsia"/>
              </w:rPr>
              <w:t>2025</w:t>
            </w:r>
            <w:r>
              <w:rPr>
                <w:rFonts w:hint="eastAsia"/>
              </w:rPr>
              <w:t>年</w:t>
            </w:r>
            <w:r>
              <w:rPr>
                <w:rFonts w:hint="eastAsia"/>
              </w:rPr>
              <w:t>11</w:t>
            </w:r>
            <w:r>
              <w:rPr>
                <w:rFonts w:hint="eastAsia"/>
              </w:rPr>
              <w:t>月</w:t>
            </w:r>
            <w:r>
              <w:rPr>
                <w:rFonts w:hint="eastAsia"/>
              </w:rPr>
              <w:t>28</w:t>
            </w:r>
            <w:r>
              <w:rPr>
                <w:rFonts w:hint="eastAsia"/>
              </w:rPr>
              <w:t>日</w:t>
            </w:r>
          </w:p>
        </w:tc>
      </w:tr>
      <w:tr w:rsidR="00F84F8B" w:rsidTr="00CC438B">
        <w:tc>
          <w:tcPr>
            <w:tcW w:w="1242" w:type="dxa"/>
            <w:vMerge w:val="restart"/>
          </w:tcPr>
          <w:p w:rsidR="00F84F8B" w:rsidRDefault="00F84F8B" w:rsidP="00F84F8B">
            <w:pPr>
              <w:jc w:val="left"/>
            </w:pPr>
            <w:r>
              <w:rPr>
                <w:rFonts w:hint="eastAsia"/>
              </w:rPr>
              <w:t>截止收益分配基准</w:t>
            </w:r>
            <w:bookmarkStart w:id="0" w:name="_GoBack"/>
            <w:bookmarkEnd w:id="0"/>
            <w:r>
              <w:rPr>
                <w:rFonts w:hint="eastAsia"/>
              </w:rPr>
              <w:t>日的相关指标</w:t>
            </w:r>
          </w:p>
        </w:tc>
        <w:tc>
          <w:tcPr>
            <w:tcW w:w="3874" w:type="dxa"/>
          </w:tcPr>
          <w:p w:rsidR="00F84F8B" w:rsidRDefault="00F84F8B" w:rsidP="00F84F8B">
            <w:pPr>
              <w:jc w:val="left"/>
            </w:pPr>
            <w:r>
              <w:rPr>
                <w:rFonts w:hint="eastAsia"/>
              </w:rPr>
              <w:t>基准日基金份额净值（单位：人民币元）</w:t>
            </w:r>
          </w:p>
        </w:tc>
        <w:tc>
          <w:tcPr>
            <w:tcW w:w="3497" w:type="dxa"/>
          </w:tcPr>
          <w:p w:rsidR="00F84F8B" w:rsidRDefault="00F84F8B" w:rsidP="00F84F8B">
            <w:pPr>
              <w:jc w:val="right"/>
            </w:pPr>
            <w:r>
              <w:t>1.1392</w:t>
            </w:r>
          </w:p>
        </w:tc>
      </w:tr>
      <w:tr w:rsidR="00F84F8B" w:rsidTr="00CC438B">
        <w:tc>
          <w:tcPr>
            <w:tcW w:w="1242" w:type="dxa"/>
            <w:vMerge/>
          </w:tcPr>
          <w:p w:rsidR="00F84F8B" w:rsidRDefault="00F84F8B" w:rsidP="00F84F8B">
            <w:pPr>
              <w:jc w:val="left"/>
            </w:pPr>
          </w:p>
        </w:tc>
        <w:tc>
          <w:tcPr>
            <w:tcW w:w="3874" w:type="dxa"/>
          </w:tcPr>
          <w:p w:rsidR="00F84F8B" w:rsidRDefault="00F84F8B" w:rsidP="00F84F8B">
            <w:pPr>
              <w:jc w:val="left"/>
            </w:pPr>
            <w:r>
              <w:rPr>
                <w:rFonts w:hint="eastAsia"/>
              </w:rPr>
              <w:t>基准日基金可供分配利润（单位：人民币元）</w:t>
            </w:r>
          </w:p>
        </w:tc>
        <w:tc>
          <w:tcPr>
            <w:tcW w:w="3497" w:type="dxa"/>
          </w:tcPr>
          <w:p w:rsidR="00F84F8B" w:rsidRDefault="00F84F8B" w:rsidP="00F84F8B">
            <w:pPr>
              <w:jc w:val="right"/>
            </w:pPr>
            <w:r>
              <w:t>22,689,210.38</w:t>
            </w:r>
          </w:p>
        </w:tc>
      </w:tr>
      <w:tr w:rsidR="00F84F8B" w:rsidTr="00CC438B">
        <w:tc>
          <w:tcPr>
            <w:tcW w:w="1242" w:type="dxa"/>
            <w:vMerge/>
          </w:tcPr>
          <w:p w:rsidR="00F84F8B" w:rsidRDefault="00F84F8B" w:rsidP="00F84F8B">
            <w:pPr>
              <w:jc w:val="left"/>
            </w:pPr>
          </w:p>
        </w:tc>
        <w:tc>
          <w:tcPr>
            <w:tcW w:w="3874" w:type="dxa"/>
          </w:tcPr>
          <w:p w:rsidR="00F84F8B" w:rsidRDefault="00F84F8B" w:rsidP="00F84F8B">
            <w:pPr>
              <w:jc w:val="left"/>
            </w:pPr>
            <w:r>
              <w:rPr>
                <w:rFonts w:hint="eastAsia"/>
              </w:rPr>
              <w:t>截止基准日按照基金合同约定的分红比例计算的应分配金额（单位：人民币元）</w:t>
            </w:r>
          </w:p>
        </w:tc>
        <w:tc>
          <w:tcPr>
            <w:tcW w:w="3497" w:type="dxa"/>
          </w:tcPr>
          <w:p w:rsidR="00F84F8B" w:rsidRDefault="00F84F8B" w:rsidP="00F84F8B">
            <w:pPr>
              <w:jc w:val="right"/>
            </w:pPr>
            <w:r>
              <w:t>-</w:t>
            </w:r>
          </w:p>
        </w:tc>
      </w:tr>
      <w:tr w:rsidR="00F84F8B" w:rsidTr="00CC438B">
        <w:tc>
          <w:tcPr>
            <w:tcW w:w="5116" w:type="dxa"/>
            <w:gridSpan w:val="2"/>
          </w:tcPr>
          <w:p w:rsidR="00F84F8B" w:rsidRDefault="00F84F8B" w:rsidP="00F84F8B">
            <w:pPr>
              <w:jc w:val="left"/>
            </w:pPr>
            <w:r>
              <w:rPr>
                <w:rFonts w:hint="eastAsia"/>
              </w:rPr>
              <w:t>本次分红方案（单位：元</w:t>
            </w:r>
            <w:r>
              <w:rPr>
                <w:rFonts w:hint="eastAsia"/>
              </w:rPr>
              <w:t>/10</w:t>
            </w:r>
            <w:r>
              <w:rPr>
                <w:rFonts w:hint="eastAsia"/>
              </w:rPr>
              <w:t>份基金份额）</w:t>
            </w:r>
          </w:p>
        </w:tc>
        <w:tc>
          <w:tcPr>
            <w:tcW w:w="3497" w:type="dxa"/>
          </w:tcPr>
          <w:p w:rsidR="00F84F8B" w:rsidRDefault="00F84F8B" w:rsidP="00F84F8B">
            <w:pPr>
              <w:jc w:val="right"/>
            </w:pPr>
            <w:r>
              <w:t>0.03</w:t>
            </w:r>
          </w:p>
        </w:tc>
      </w:tr>
      <w:tr w:rsidR="00F84F8B" w:rsidTr="00CC438B">
        <w:tc>
          <w:tcPr>
            <w:tcW w:w="5116" w:type="dxa"/>
            <w:gridSpan w:val="2"/>
          </w:tcPr>
          <w:p w:rsidR="00F84F8B" w:rsidRDefault="00F84F8B" w:rsidP="00F84F8B">
            <w:pPr>
              <w:jc w:val="left"/>
            </w:pPr>
            <w:r>
              <w:rPr>
                <w:rFonts w:hint="eastAsia"/>
              </w:rPr>
              <w:t>有关年度分红次数的说明</w:t>
            </w:r>
          </w:p>
        </w:tc>
        <w:tc>
          <w:tcPr>
            <w:tcW w:w="3497" w:type="dxa"/>
          </w:tcPr>
          <w:p w:rsidR="00F84F8B" w:rsidRDefault="00F84F8B" w:rsidP="00F84F8B">
            <w:pPr>
              <w:jc w:val="left"/>
            </w:pPr>
            <w:r>
              <w:rPr>
                <w:rFonts w:hint="eastAsia"/>
              </w:rPr>
              <w:t>本次分红为</w:t>
            </w:r>
            <w:r>
              <w:rPr>
                <w:rFonts w:hint="eastAsia"/>
              </w:rPr>
              <w:t>2025</w:t>
            </w:r>
            <w:r>
              <w:rPr>
                <w:rFonts w:hint="eastAsia"/>
              </w:rPr>
              <w:t>年度的第六次分红</w:t>
            </w:r>
          </w:p>
        </w:tc>
      </w:tr>
    </w:tbl>
    <w:p w:rsidR="00F84F8B" w:rsidRDefault="00F84F8B" w:rsidP="00F84F8B">
      <w:pPr>
        <w:pStyle w:val="-8"/>
      </w:pPr>
      <w:r>
        <w:rPr>
          <w:rFonts w:hint="eastAsia"/>
        </w:rPr>
        <w:t>注：根据本基金合同约定，基金管理人可每月对基金相对业绩比较基准的超额收益率以及基金的可供分配利润进行评价，收益评价日核定的基金净值增长率超过业绩比较基准同期增长率或者基金可供分配利润金额大于零时，基金管理人可进行收益分配。</w:t>
      </w:r>
    </w:p>
    <w:p w:rsidR="00F84F8B" w:rsidRDefault="00F84F8B" w:rsidP="00F84F8B">
      <w:pPr>
        <w:pStyle w:val="-1"/>
      </w:pPr>
      <w:r>
        <w:rPr>
          <w:rFonts w:hint="eastAsia"/>
        </w:rPr>
        <w:t>与分红相关的其他信息</w:t>
      </w:r>
    </w:p>
    <w:tbl>
      <w:tblPr>
        <w:tblStyle w:val="-noheader"/>
        <w:tblW w:w="0" w:type="auto"/>
        <w:tblLayout w:type="fixed"/>
        <w:tblLook w:val="04A0"/>
      </w:tblPr>
      <w:tblGrid>
        <w:gridCol w:w="2943"/>
        <w:gridCol w:w="5579"/>
      </w:tblGrid>
      <w:tr w:rsidR="00F84F8B" w:rsidTr="00CC438B">
        <w:tc>
          <w:tcPr>
            <w:tcW w:w="2943" w:type="dxa"/>
          </w:tcPr>
          <w:p w:rsidR="00F84F8B" w:rsidRDefault="00F84F8B" w:rsidP="00F84F8B">
            <w:pPr>
              <w:jc w:val="left"/>
            </w:pPr>
            <w:r>
              <w:rPr>
                <w:rFonts w:hint="eastAsia"/>
              </w:rPr>
              <w:t>权益登记日</w:t>
            </w:r>
          </w:p>
        </w:tc>
        <w:tc>
          <w:tcPr>
            <w:tcW w:w="5579" w:type="dxa"/>
          </w:tcPr>
          <w:p w:rsidR="00F84F8B" w:rsidRDefault="00F84F8B" w:rsidP="00F84F8B">
            <w:pPr>
              <w:jc w:val="left"/>
            </w:pPr>
            <w:r>
              <w:rPr>
                <w:rFonts w:hint="eastAsia"/>
              </w:rPr>
              <w:t>2025</w:t>
            </w:r>
            <w:r>
              <w:rPr>
                <w:rFonts w:hint="eastAsia"/>
              </w:rPr>
              <w:t>年</w:t>
            </w:r>
            <w:r>
              <w:rPr>
                <w:rFonts w:hint="eastAsia"/>
              </w:rPr>
              <w:t>12</w:t>
            </w:r>
            <w:r>
              <w:rPr>
                <w:rFonts w:hint="eastAsia"/>
              </w:rPr>
              <w:t>月</w:t>
            </w:r>
            <w:r>
              <w:rPr>
                <w:rFonts w:hint="eastAsia"/>
              </w:rPr>
              <w:t>12</w:t>
            </w:r>
            <w:r>
              <w:rPr>
                <w:rFonts w:hint="eastAsia"/>
              </w:rPr>
              <w:t>日</w:t>
            </w:r>
          </w:p>
        </w:tc>
      </w:tr>
      <w:tr w:rsidR="00F84F8B" w:rsidTr="00CC438B">
        <w:tc>
          <w:tcPr>
            <w:tcW w:w="2943" w:type="dxa"/>
          </w:tcPr>
          <w:p w:rsidR="00F84F8B" w:rsidRDefault="00F84F8B" w:rsidP="00F84F8B">
            <w:pPr>
              <w:jc w:val="left"/>
            </w:pPr>
            <w:r>
              <w:rPr>
                <w:rFonts w:hint="eastAsia"/>
              </w:rPr>
              <w:t>除息日</w:t>
            </w:r>
          </w:p>
        </w:tc>
        <w:tc>
          <w:tcPr>
            <w:tcW w:w="5579" w:type="dxa"/>
          </w:tcPr>
          <w:p w:rsidR="00F84F8B" w:rsidRDefault="00F84F8B" w:rsidP="00F84F8B">
            <w:pPr>
              <w:jc w:val="left"/>
            </w:pPr>
            <w:r>
              <w:rPr>
                <w:rFonts w:hint="eastAsia"/>
              </w:rPr>
              <w:t>2025</w:t>
            </w:r>
            <w:r>
              <w:rPr>
                <w:rFonts w:hint="eastAsia"/>
              </w:rPr>
              <w:t>年</w:t>
            </w:r>
            <w:r>
              <w:rPr>
                <w:rFonts w:hint="eastAsia"/>
              </w:rPr>
              <w:t>12</w:t>
            </w:r>
            <w:r>
              <w:rPr>
                <w:rFonts w:hint="eastAsia"/>
              </w:rPr>
              <w:t>月</w:t>
            </w:r>
            <w:r>
              <w:rPr>
                <w:rFonts w:hint="eastAsia"/>
              </w:rPr>
              <w:t>15</w:t>
            </w:r>
            <w:r>
              <w:rPr>
                <w:rFonts w:hint="eastAsia"/>
              </w:rPr>
              <w:t>日</w:t>
            </w:r>
          </w:p>
        </w:tc>
      </w:tr>
      <w:tr w:rsidR="00F84F8B" w:rsidTr="00CC438B">
        <w:tc>
          <w:tcPr>
            <w:tcW w:w="2943" w:type="dxa"/>
          </w:tcPr>
          <w:p w:rsidR="00F84F8B" w:rsidRDefault="00F84F8B" w:rsidP="00F84F8B">
            <w:pPr>
              <w:jc w:val="left"/>
            </w:pPr>
            <w:r>
              <w:rPr>
                <w:rFonts w:hint="eastAsia"/>
              </w:rPr>
              <w:t>现金红利发放日</w:t>
            </w:r>
          </w:p>
        </w:tc>
        <w:tc>
          <w:tcPr>
            <w:tcW w:w="5579" w:type="dxa"/>
          </w:tcPr>
          <w:p w:rsidR="00F84F8B" w:rsidRDefault="00F84F8B" w:rsidP="00F84F8B">
            <w:pPr>
              <w:jc w:val="left"/>
            </w:pPr>
            <w:r>
              <w:rPr>
                <w:rFonts w:hint="eastAsia"/>
              </w:rPr>
              <w:t>2025</w:t>
            </w:r>
            <w:r>
              <w:rPr>
                <w:rFonts w:hint="eastAsia"/>
              </w:rPr>
              <w:t>年</w:t>
            </w:r>
            <w:r>
              <w:rPr>
                <w:rFonts w:hint="eastAsia"/>
              </w:rPr>
              <w:t>12</w:t>
            </w:r>
            <w:r>
              <w:rPr>
                <w:rFonts w:hint="eastAsia"/>
              </w:rPr>
              <w:t>月</w:t>
            </w:r>
            <w:r>
              <w:rPr>
                <w:rFonts w:hint="eastAsia"/>
              </w:rPr>
              <w:t>17</w:t>
            </w:r>
            <w:r>
              <w:rPr>
                <w:rFonts w:hint="eastAsia"/>
              </w:rPr>
              <w:t>日</w:t>
            </w:r>
          </w:p>
        </w:tc>
      </w:tr>
      <w:tr w:rsidR="00F84F8B" w:rsidTr="00CC438B">
        <w:tc>
          <w:tcPr>
            <w:tcW w:w="2943" w:type="dxa"/>
          </w:tcPr>
          <w:p w:rsidR="00F84F8B" w:rsidRDefault="00F84F8B" w:rsidP="00F84F8B">
            <w:pPr>
              <w:jc w:val="left"/>
            </w:pPr>
            <w:r>
              <w:rPr>
                <w:rFonts w:hint="eastAsia"/>
              </w:rPr>
              <w:t>分红对象</w:t>
            </w:r>
          </w:p>
        </w:tc>
        <w:tc>
          <w:tcPr>
            <w:tcW w:w="5579" w:type="dxa"/>
          </w:tcPr>
          <w:p w:rsidR="00F84F8B" w:rsidRDefault="00F84F8B" w:rsidP="00F84F8B">
            <w:pPr>
              <w:jc w:val="left"/>
            </w:pPr>
            <w:r>
              <w:rPr>
                <w:rFonts w:hint="eastAsia"/>
              </w:rPr>
              <w:t>权益登记日下午深圳证券交易所交易结束后，登记在册的本基金全体持有人。</w:t>
            </w:r>
          </w:p>
        </w:tc>
      </w:tr>
      <w:tr w:rsidR="00F84F8B" w:rsidTr="00CC438B">
        <w:tc>
          <w:tcPr>
            <w:tcW w:w="2943" w:type="dxa"/>
          </w:tcPr>
          <w:p w:rsidR="00F84F8B" w:rsidRDefault="00F84F8B" w:rsidP="00F84F8B">
            <w:pPr>
              <w:jc w:val="left"/>
            </w:pPr>
            <w:r>
              <w:rPr>
                <w:rFonts w:hint="eastAsia"/>
              </w:rPr>
              <w:t>红利再投资相关事项的说明</w:t>
            </w:r>
          </w:p>
        </w:tc>
        <w:tc>
          <w:tcPr>
            <w:tcW w:w="5579" w:type="dxa"/>
          </w:tcPr>
          <w:p w:rsidR="00F84F8B" w:rsidRDefault="00F84F8B" w:rsidP="00F84F8B">
            <w:pPr>
              <w:jc w:val="left"/>
            </w:pPr>
            <w:r>
              <w:rPr>
                <w:rFonts w:hint="eastAsia"/>
              </w:rPr>
              <w:t>本基金收益分配方式采用现金分红。</w:t>
            </w:r>
          </w:p>
        </w:tc>
      </w:tr>
      <w:tr w:rsidR="00F84F8B" w:rsidTr="00CC438B">
        <w:tc>
          <w:tcPr>
            <w:tcW w:w="2943" w:type="dxa"/>
          </w:tcPr>
          <w:p w:rsidR="00F84F8B" w:rsidRDefault="00F84F8B" w:rsidP="00F84F8B">
            <w:pPr>
              <w:jc w:val="left"/>
            </w:pPr>
            <w:r>
              <w:rPr>
                <w:rFonts w:hint="eastAsia"/>
              </w:rPr>
              <w:t>税收相关事项的说明</w:t>
            </w:r>
          </w:p>
        </w:tc>
        <w:tc>
          <w:tcPr>
            <w:tcW w:w="5579" w:type="dxa"/>
          </w:tcPr>
          <w:p w:rsidR="00F84F8B" w:rsidRDefault="00F84F8B" w:rsidP="00F84F8B">
            <w:pPr>
              <w:jc w:val="left"/>
            </w:pPr>
            <w:r>
              <w:rPr>
                <w:rFonts w:hint="eastAsia"/>
              </w:rPr>
              <w:t>根据财政部、国家税务总局相关规定，基金向投资者分配的基金收益，暂免征收所得税。</w:t>
            </w:r>
          </w:p>
        </w:tc>
      </w:tr>
      <w:tr w:rsidR="00F84F8B" w:rsidTr="00CC438B">
        <w:tc>
          <w:tcPr>
            <w:tcW w:w="2943" w:type="dxa"/>
          </w:tcPr>
          <w:p w:rsidR="00F84F8B" w:rsidRDefault="00F84F8B" w:rsidP="00F84F8B">
            <w:pPr>
              <w:jc w:val="left"/>
            </w:pPr>
            <w:r>
              <w:rPr>
                <w:rFonts w:hint="eastAsia"/>
              </w:rPr>
              <w:t>费用相关事项的说明</w:t>
            </w:r>
          </w:p>
        </w:tc>
        <w:tc>
          <w:tcPr>
            <w:tcW w:w="5579" w:type="dxa"/>
          </w:tcPr>
          <w:p w:rsidR="00F84F8B" w:rsidRDefault="00F84F8B" w:rsidP="00F84F8B">
            <w:pPr>
              <w:jc w:val="left"/>
            </w:pPr>
            <w:r>
              <w:rPr>
                <w:rFonts w:hint="eastAsia"/>
              </w:rPr>
              <w:t>本基金本次分红免收分红手续费。</w:t>
            </w:r>
          </w:p>
        </w:tc>
      </w:tr>
    </w:tbl>
    <w:p w:rsidR="00F84F8B" w:rsidRDefault="00F84F8B" w:rsidP="00F84F8B">
      <w:pPr>
        <w:pStyle w:val="-8"/>
      </w:pPr>
      <w:r>
        <w:rPr>
          <w:rFonts w:hint="eastAsia"/>
        </w:rPr>
        <w:t>注：本公司将于2025年12月16日将拟分配的现金红利款足额划入中国证券登记结算有限责任公司深圳分公司的指定银行账户，中国证券登记结算有限责任公司深圳分公司收到相</w:t>
      </w:r>
      <w:r>
        <w:rPr>
          <w:rFonts w:hint="eastAsia"/>
        </w:rPr>
        <w:lastRenderedPageBreak/>
        <w:t>应款项后，在2025年12月17日闭市后通过资金结算系统将现金红利款划付给指定的证券公司，投资者可在红利发放日领取现金红利。</w:t>
      </w:r>
    </w:p>
    <w:p w:rsidR="00F84F8B" w:rsidRDefault="00F84F8B" w:rsidP="00F84F8B">
      <w:pPr>
        <w:pStyle w:val="-1"/>
      </w:pPr>
      <w:r>
        <w:rPr>
          <w:rFonts w:hint="eastAsia"/>
        </w:rPr>
        <w:t>其他需要提示的事项</w:t>
      </w:r>
    </w:p>
    <w:p w:rsidR="00F84F8B" w:rsidRDefault="00F84F8B" w:rsidP="00F84F8B">
      <w:pPr>
        <w:pStyle w:val="-"/>
        <w:ind w:firstLine="420"/>
      </w:pPr>
      <w:r>
        <w:rPr>
          <w:rFonts w:hint="eastAsia"/>
        </w:rPr>
        <w:t>3.1收益发放办法</w:t>
      </w:r>
    </w:p>
    <w:p w:rsidR="00F84F8B" w:rsidRDefault="00F84F8B" w:rsidP="00F84F8B">
      <w:pPr>
        <w:pStyle w:val="-"/>
        <w:ind w:firstLine="420"/>
      </w:pPr>
      <w:r>
        <w:rPr>
          <w:rFonts w:hint="eastAsia"/>
        </w:rPr>
        <w:t>1）根据本基金合同的相关规定，本次收益分配方式为现金分红。</w:t>
      </w:r>
    </w:p>
    <w:p w:rsidR="00F84F8B" w:rsidRDefault="00F84F8B" w:rsidP="00F84F8B">
      <w:pPr>
        <w:pStyle w:val="-"/>
        <w:ind w:firstLine="420"/>
      </w:pPr>
      <w:r>
        <w:rPr>
          <w:rFonts w:hint="eastAsia"/>
        </w:rPr>
        <w:t>2）本基金将于2025年12月10日上午开市至10：30期间停牌，并将于2025年12月10日10：30起复牌。</w:t>
      </w:r>
    </w:p>
    <w:p w:rsidR="00F84F8B" w:rsidRDefault="00F84F8B" w:rsidP="00F84F8B">
      <w:pPr>
        <w:pStyle w:val="-"/>
        <w:ind w:firstLine="420"/>
      </w:pPr>
      <w:r>
        <w:rPr>
          <w:rFonts w:hint="eastAsia"/>
        </w:rPr>
        <w:t>3.2咨询办法</w:t>
      </w:r>
    </w:p>
    <w:p w:rsidR="00F84F8B" w:rsidRDefault="00F84F8B" w:rsidP="00F84F8B">
      <w:pPr>
        <w:pStyle w:val="-"/>
        <w:ind w:firstLine="420"/>
      </w:pPr>
      <w:r>
        <w:rPr>
          <w:rFonts w:hint="eastAsia"/>
        </w:rPr>
        <w:t>1）招商基金管理有限公司客户服务中心电话：400-887-9555。</w:t>
      </w:r>
    </w:p>
    <w:p w:rsidR="00F84F8B" w:rsidRDefault="00F84F8B" w:rsidP="00F84F8B">
      <w:pPr>
        <w:pStyle w:val="-"/>
        <w:ind w:firstLine="420"/>
      </w:pPr>
      <w:r>
        <w:rPr>
          <w:rFonts w:hint="eastAsia"/>
        </w:rPr>
        <w:t>2）招商基金管理有限公司网站：www.cmfchina.com。</w:t>
      </w:r>
    </w:p>
    <w:p w:rsidR="00F84F8B" w:rsidRDefault="00F84F8B" w:rsidP="00F84F8B">
      <w:pPr>
        <w:pStyle w:val="-"/>
        <w:ind w:firstLine="420"/>
      </w:pPr>
      <w:r>
        <w:rPr>
          <w:rFonts w:hint="eastAsia"/>
        </w:rPr>
        <w:t>3）招商基金管理有限公司直销网点及本基金各代销机构的相关网点（详见本公司官网）。</w:t>
      </w:r>
    </w:p>
    <w:p w:rsidR="00F84F8B" w:rsidRPr="00F84F8B" w:rsidRDefault="00F84F8B" w:rsidP="00F84F8B">
      <w:pPr>
        <w:rPr>
          <w:lang/>
        </w:rPr>
      </w:pPr>
    </w:p>
    <w:p w:rsidR="00A11620" w:rsidRDefault="00A11620" w:rsidP="00A11620"/>
    <w:p w:rsidR="00EF566F" w:rsidRDefault="00F84F8B" w:rsidP="00EF566F">
      <w:pPr>
        <w:jc w:val="right"/>
      </w:pPr>
      <w:r>
        <w:rPr>
          <w:rFonts w:hint="eastAsia"/>
        </w:rPr>
        <w:t>招商基金管理有限公司</w:t>
      </w:r>
    </w:p>
    <w:p w:rsidR="000911A2" w:rsidRPr="004F540B" w:rsidRDefault="00F84F8B" w:rsidP="000911A2">
      <w:pPr>
        <w:jc w:val="right"/>
      </w:pPr>
      <w:r>
        <w:rPr>
          <w:rFonts w:hint="eastAsia"/>
        </w:rPr>
        <w:t>2025</w:t>
      </w:r>
      <w:r>
        <w:rPr>
          <w:rFonts w:hint="eastAsia"/>
        </w:rPr>
        <w:t>年</w:t>
      </w:r>
      <w:r>
        <w:rPr>
          <w:rFonts w:hint="eastAsia"/>
        </w:rPr>
        <w:t>12</w:t>
      </w:r>
      <w:r>
        <w:rPr>
          <w:rFonts w:hint="eastAsia"/>
        </w:rPr>
        <w:t>月</w:t>
      </w:r>
      <w:r>
        <w:rPr>
          <w:rFonts w:hint="eastAsia"/>
        </w:rPr>
        <w:t>10</w:t>
      </w:r>
      <w:r>
        <w:rPr>
          <w:rFonts w:hint="eastAsia"/>
        </w:rPr>
        <w:t>日</w:t>
      </w:r>
    </w:p>
    <w:p w:rsidR="00C31184" w:rsidRPr="009161C4" w:rsidRDefault="00C31184" w:rsidP="00095805">
      <w:pPr>
        <w:jc w:val="left"/>
      </w:pPr>
    </w:p>
    <w:sectPr w:rsidR="00C31184" w:rsidRPr="009161C4" w:rsidSect="003B478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6A3" w:rsidRDefault="00E456A3" w:rsidP="00D17C56">
      <w:r>
        <w:separator/>
      </w:r>
    </w:p>
  </w:endnote>
  <w:endnote w:type="continuationSeparator" w:id="0">
    <w:p w:rsidR="00E456A3" w:rsidRDefault="00E456A3"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F8B" w:rsidRDefault="00F84F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BB38CB">
      <w:fldChar w:fldCharType="begin"/>
    </w:r>
    <w:r>
      <w:instrText xml:space="preserve"> PAGE  \* Arabic  \* MERGEFORMAT </w:instrText>
    </w:r>
    <w:r w:rsidR="00BB38CB">
      <w:fldChar w:fldCharType="separate"/>
    </w:r>
    <w:r w:rsidR="00A67101">
      <w:rPr>
        <w:noProof/>
      </w:rPr>
      <w:t>2</w:t>
    </w:r>
    <w:r w:rsidR="00BB38CB">
      <w:fldChar w:fldCharType="end"/>
    </w:r>
    <w:r>
      <w:t>页</w:t>
    </w:r>
    <w:r>
      <w:rPr>
        <w:rFonts w:hint="eastAsia"/>
      </w:rPr>
      <w:t xml:space="preserve"> </w:t>
    </w:r>
    <w:r>
      <w:rPr>
        <w:rFonts w:hint="eastAsia"/>
      </w:rPr>
      <w:t>共</w:t>
    </w:r>
    <w:fldSimple w:instr=" NUMPAGES  \* Arabic  \* MERGEFORMAT ">
      <w:r w:rsidR="00A67101">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6A3" w:rsidRDefault="00E456A3" w:rsidP="00D17C56">
      <w:r>
        <w:separator/>
      </w:r>
    </w:p>
  </w:footnote>
  <w:footnote w:type="continuationSeparator" w:id="0">
    <w:p w:rsidR="00E456A3" w:rsidRDefault="00E456A3"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F8B" w:rsidRDefault="00F84F8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F84F8B" w:rsidP="00EE719A">
    <w:pPr>
      <w:pStyle w:val="a6"/>
      <w:jc w:val="right"/>
    </w:pPr>
    <w:r>
      <w:rPr>
        <w:rFonts w:hint="eastAsia"/>
      </w:rPr>
      <w:t>招商中证全指红利质量交易型开放式指数证券投资基金</w:t>
    </w:r>
    <w:r>
      <w:rPr>
        <w:rFonts w:hint="eastAsia"/>
      </w:rPr>
      <w:t>2025</w:t>
    </w:r>
    <w:r>
      <w:rPr>
        <w:rFonts w:hint="eastAsia"/>
      </w:rPr>
      <w:t>年度第六次分红公告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F84F8B" w:rsidP="00A34A9D">
    <w:pPr>
      <w:pStyle w:val="a6"/>
      <w:jc w:val="right"/>
    </w:pPr>
    <w:r>
      <w:rPr>
        <w:rFonts w:hint="eastAsia"/>
      </w:rPr>
      <w:t>招商中证全指红利质量交易型开放式指数证券投资基金</w:t>
    </w:r>
    <w:r>
      <w:rPr>
        <w:rFonts w:hint="eastAsia"/>
      </w:rPr>
      <w:t>2025</w:t>
    </w:r>
    <w:r>
      <w:rPr>
        <w:rFonts w:hint="eastAsia"/>
      </w:rPr>
      <w:t>年度第六次分红公告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pStyle w:val="-1"/>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oNotDisplayPageBoundaries/>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6590D"/>
    <w:rsid w:val="0008658E"/>
    <w:rsid w:val="000911A2"/>
    <w:rsid w:val="00095805"/>
    <w:rsid w:val="001201F8"/>
    <w:rsid w:val="00125BAB"/>
    <w:rsid w:val="00187B2C"/>
    <w:rsid w:val="00190F30"/>
    <w:rsid w:val="001B0F0F"/>
    <w:rsid w:val="001E67D0"/>
    <w:rsid w:val="00215E43"/>
    <w:rsid w:val="00224F3E"/>
    <w:rsid w:val="00226477"/>
    <w:rsid w:val="00241CEB"/>
    <w:rsid w:val="002815AC"/>
    <w:rsid w:val="0028733D"/>
    <w:rsid w:val="0029339A"/>
    <w:rsid w:val="00296093"/>
    <w:rsid w:val="002972F4"/>
    <w:rsid w:val="00314647"/>
    <w:rsid w:val="003B4784"/>
    <w:rsid w:val="003C0F9E"/>
    <w:rsid w:val="004122F9"/>
    <w:rsid w:val="0044723E"/>
    <w:rsid w:val="00456341"/>
    <w:rsid w:val="00491C2B"/>
    <w:rsid w:val="004976B5"/>
    <w:rsid w:val="004A3B54"/>
    <w:rsid w:val="004A57DB"/>
    <w:rsid w:val="004B21F4"/>
    <w:rsid w:val="004B41FD"/>
    <w:rsid w:val="004B7673"/>
    <w:rsid w:val="004F540B"/>
    <w:rsid w:val="00532A63"/>
    <w:rsid w:val="00544CE0"/>
    <w:rsid w:val="005B553B"/>
    <w:rsid w:val="005C29BB"/>
    <w:rsid w:val="005C314A"/>
    <w:rsid w:val="0061364E"/>
    <w:rsid w:val="00615E54"/>
    <w:rsid w:val="00666AF5"/>
    <w:rsid w:val="00685A42"/>
    <w:rsid w:val="006A2E19"/>
    <w:rsid w:val="006C3766"/>
    <w:rsid w:val="00705609"/>
    <w:rsid w:val="007108F0"/>
    <w:rsid w:val="00750C9A"/>
    <w:rsid w:val="0078485C"/>
    <w:rsid w:val="00800FA0"/>
    <w:rsid w:val="00801F0A"/>
    <w:rsid w:val="00823E12"/>
    <w:rsid w:val="008631A1"/>
    <w:rsid w:val="008725EF"/>
    <w:rsid w:val="008D3BB3"/>
    <w:rsid w:val="009161C4"/>
    <w:rsid w:val="00922090"/>
    <w:rsid w:val="00971CBF"/>
    <w:rsid w:val="00981362"/>
    <w:rsid w:val="009A4AD8"/>
    <w:rsid w:val="00A11620"/>
    <w:rsid w:val="00A2003F"/>
    <w:rsid w:val="00A34A9D"/>
    <w:rsid w:val="00A5309E"/>
    <w:rsid w:val="00A67101"/>
    <w:rsid w:val="00A70C69"/>
    <w:rsid w:val="00A95471"/>
    <w:rsid w:val="00AC3470"/>
    <w:rsid w:val="00AE1D3F"/>
    <w:rsid w:val="00AE7A8E"/>
    <w:rsid w:val="00AF3CA2"/>
    <w:rsid w:val="00B073CA"/>
    <w:rsid w:val="00B2044A"/>
    <w:rsid w:val="00B25090"/>
    <w:rsid w:val="00B41CCE"/>
    <w:rsid w:val="00B85D10"/>
    <w:rsid w:val="00BA48F2"/>
    <w:rsid w:val="00BB38CB"/>
    <w:rsid w:val="00BC081F"/>
    <w:rsid w:val="00BC297A"/>
    <w:rsid w:val="00BF4205"/>
    <w:rsid w:val="00C27E02"/>
    <w:rsid w:val="00C30704"/>
    <w:rsid w:val="00C31184"/>
    <w:rsid w:val="00C40EF3"/>
    <w:rsid w:val="00C4344D"/>
    <w:rsid w:val="00C6765E"/>
    <w:rsid w:val="00C8294A"/>
    <w:rsid w:val="00C8731B"/>
    <w:rsid w:val="00C975C3"/>
    <w:rsid w:val="00CA298C"/>
    <w:rsid w:val="00CC438B"/>
    <w:rsid w:val="00D17C56"/>
    <w:rsid w:val="00D23D1B"/>
    <w:rsid w:val="00D51392"/>
    <w:rsid w:val="00DB0932"/>
    <w:rsid w:val="00E063EF"/>
    <w:rsid w:val="00E23A47"/>
    <w:rsid w:val="00E30DC1"/>
    <w:rsid w:val="00E456A3"/>
    <w:rsid w:val="00E46AD4"/>
    <w:rsid w:val="00E65F29"/>
    <w:rsid w:val="00EE12CF"/>
    <w:rsid w:val="00EE719A"/>
    <w:rsid w:val="00EF566F"/>
    <w:rsid w:val="00F03A80"/>
    <w:rsid w:val="00F448CB"/>
    <w:rsid w:val="00F44B77"/>
    <w:rsid w:val="00F45ADF"/>
    <w:rsid w:val="00F84F8B"/>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29339A"/>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29339A"/>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095805"/>
    <w:pPr>
      <w:ind w:firstLineChars="0" w:firstLine="0"/>
    </w:pPr>
  </w:style>
  <w:style w:type="character" w:customStyle="1" w:styleId="-Char0">
    <w:name w:val="模板-正文无缩进 Char"/>
    <w:basedOn w:val="-Char"/>
    <w:link w:val="-8"/>
    <w:rsid w:val="00095805"/>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06BA9-BC77-499E-8CCC-5EEF5396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1050</Characters>
  <Application>Microsoft Office Word</Application>
  <DocSecurity>4</DocSecurity>
  <Lines>8</Lines>
  <Paragraphs>2</Paragraphs>
  <ScaleCrop>false</ScaleCrop>
  <Company>MC SYSTEM</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ZHONGM</cp:lastModifiedBy>
  <cp:revision>2</cp:revision>
  <dcterms:created xsi:type="dcterms:W3CDTF">2025-12-09T16:01:00Z</dcterms:created>
  <dcterms:modified xsi:type="dcterms:W3CDTF">2025-12-09T16:01:00Z</dcterms:modified>
</cp:coreProperties>
</file>