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745543">
      <w:pPr>
        <w:pStyle w:val="XBRL2"/>
        <w:spacing w:before="156"/>
        <w:rPr>
          <w:rFonts w:eastAsia="Cambria" w:cs="Cambria"/>
          <w:lang w:val="en-US"/>
        </w:rPr>
      </w:pPr>
      <w:bookmarkStart w:id="0" w:name="_Toc510201001"/>
      <w:bookmarkEnd w:id="0"/>
      <w:r>
        <w:rPr>
          <w:rFonts w:eastAsia="Cambria" w:cs="Cambria"/>
          <w:lang w:val="en-US"/>
        </w:rPr>
        <w:t xml:space="preserve">　</w:t>
      </w:r>
      <w:r>
        <w:rPr>
          <w:rFonts w:eastAsia="Cambria" w:cs="Cambria"/>
          <w:lang w:val="en-US"/>
        </w:rPr>
        <w:t xml:space="preserve"> </w:t>
      </w:r>
    </w:p>
    <w:p w:rsidR="00000000" w:rsidRDefault="00745543">
      <w:pPr>
        <w:jc w:val="center"/>
        <w:rPr>
          <w:b/>
          <w:sz w:val="48"/>
          <w:szCs w:val="48"/>
        </w:rPr>
      </w:pPr>
      <w:r>
        <w:rPr>
          <w:b/>
          <w:sz w:val="48"/>
          <w:szCs w:val="48"/>
        </w:rPr>
        <w:t>关于英大通佑纯债一年定期开放债券型证券投资基金</w:t>
      </w:r>
      <w:r>
        <w:rPr>
          <w:b/>
          <w:sz w:val="48"/>
          <w:szCs w:val="48"/>
        </w:rPr>
        <w:t>20</w:t>
      </w:r>
      <w:r>
        <w:rPr>
          <w:b/>
          <w:sz w:val="48"/>
          <w:szCs w:val="48"/>
        </w:rPr>
        <w:t>25</w:t>
      </w:r>
      <w:r>
        <w:rPr>
          <w:b/>
          <w:sz w:val="48"/>
          <w:szCs w:val="48"/>
        </w:rPr>
        <w:t>年第一次收益分配公告</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color w:val="000000"/>
          <w:kern w:val="0"/>
          <w:sz w:val="18"/>
        </w:rPr>
      </w:pPr>
      <w:r>
        <w:rPr>
          <w:color w:val="000000"/>
          <w:kern w:val="0"/>
          <w:sz w:val="18"/>
        </w:rPr>
        <w:t xml:space="preserve">　</w:t>
      </w:r>
      <w:r>
        <w:rPr>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spacing w:line="560" w:lineRule="exact"/>
        <w:jc w:val="center"/>
        <w:rPr>
          <w:rFonts w:cs="宋体"/>
          <w:color w:val="000000"/>
          <w:kern w:val="0"/>
          <w:sz w:val="18"/>
        </w:rPr>
      </w:pPr>
      <w:r>
        <w:rPr>
          <w:rFonts w:cs="宋体"/>
          <w:color w:val="000000"/>
          <w:kern w:val="0"/>
          <w:sz w:val="18"/>
        </w:rPr>
        <w:t xml:space="preserve">　</w:t>
      </w:r>
      <w:r>
        <w:rPr>
          <w:rFonts w:cs="宋体"/>
          <w:color w:val="000000"/>
          <w:kern w:val="0"/>
          <w:sz w:val="18"/>
        </w:rPr>
        <w:t xml:space="preserve"> </w:t>
      </w:r>
    </w:p>
    <w:p w:rsidR="00000000" w:rsidRDefault="00745543">
      <w:pPr>
        <w:ind w:left="2100" w:firstLine="420"/>
        <w:rPr>
          <w:b/>
          <w:sz w:val="28"/>
          <w:szCs w:val="28"/>
        </w:rPr>
      </w:pPr>
      <w:r>
        <w:rPr>
          <w:b/>
          <w:sz w:val="28"/>
          <w:szCs w:val="28"/>
        </w:rPr>
        <w:t>公告送出日期：</w:t>
      </w:r>
      <w:r>
        <w:rPr>
          <w:b/>
          <w:sz w:val="28"/>
          <w:szCs w:val="28"/>
        </w:rPr>
        <w:t>20</w:t>
      </w:r>
      <w:r>
        <w:rPr>
          <w:b/>
          <w:sz w:val="28"/>
          <w:szCs w:val="28"/>
        </w:rPr>
        <w:t>25</w:t>
      </w:r>
      <w:r>
        <w:rPr>
          <w:b/>
          <w:sz w:val="28"/>
          <w:szCs w:val="28"/>
        </w:rPr>
        <w:t>年</w:t>
      </w:r>
      <w:r>
        <w:rPr>
          <w:b/>
          <w:sz w:val="28"/>
          <w:szCs w:val="28"/>
        </w:rPr>
        <w:t>12</w:t>
      </w:r>
      <w:r>
        <w:rPr>
          <w:b/>
          <w:sz w:val="28"/>
          <w:szCs w:val="28"/>
        </w:rPr>
        <w:t>月</w:t>
      </w:r>
      <w:r>
        <w:rPr>
          <w:b/>
          <w:sz w:val="28"/>
          <w:szCs w:val="28"/>
        </w:rPr>
        <w:t>10</w:t>
      </w:r>
      <w:r>
        <w:rPr>
          <w:b/>
          <w:sz w:val="28"/>
          <w:szCs w:val="28"/>
        </w:rPr>
        <w:t>日</w:t>
      </w:r>
    </w:p>
    <w:p w:rsidR="00000000" w:rsidRDefault="00745543">
      <w:pPr>
        <w:pStyle w:val="XBRLTitle1"/>
        <w:spacing w:before="156"/>
        <w:jc w:val="left"/>
      </w:pPr>
      <w:r>
        <w:rPr>
          <w:rFonts w:cs="宋体"/>
          <w:color w:val="404040"/>
          <w:lang w:val="en-US"/>
        </w:rPr>
        <w:br w:type="page"/>
      </w:r>
      <w:bookmarkStart w:id="1" w:name="_Toc513295846"/>
      <w:bookmarkStart w:id="2" w:name="_Toc34322059"/>
      <w:bookmarkStart w:id="3" w:name="_Toc490050000"/>
      <w:bookmarkStart w:id="4" w:name="_Toc481075046"/>
      <w:bookmarkStart w:id="5" w:name="_Toc17898178"/>
      <w:bookmarkStart w:id="6" w:name="_Toc438646451"/>
      <w:bookmarkStart w:id="7" w:name="_Toc512519480"/>
      <w:bookmarkStart w:id="8" w:name="_Toc17897936"/>
      <w:bookmarkStart w:id="9" w:name="_Toc513295892"/>
      <w:bookmarkStart w:id="10" w:name="m101"/>
      <w:bookmarkStart w:id="11" w:name="_Toc194311890"/>
      <w:bookmarkStart w:id="12" w:name="m01_01"/>
      <w:r>
        <w:rPr>
          <w:szCs w:val="24"/>
          <w:lang w:val="en-US"/>
        </w:rPr>
        <w:lastRenderedPageBreak/>
        <w:t>公告基本信息</w:t>
      </w:r>
      <w:bookmarkEnd w:id="1"/>
      <w:bookmarkEnd w:id="2"/>
      <w:bookmarkEnd w:id="3"/>
      <w:bookmarkEnd w:id="4"/>
      <w:bookmarkEnd w:id="5"/>
      <w:bookmarkEnd w:id="6"/>
      <w:bookmarkEnd w:id="7"/>
      <w:bookmarkEnd w:id="8"/>
      <w:bookmarkEnd w:id="9"/>
      <w:r>
        <w:rPr>
          <w:szCs w:val="24"/>
          <w:lang w:val="en-US"/>
        </w:rPr>
        <w:t xml:space="preserve"> </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3"/>
        <w:gridCol w:w="2722"/>
        <w:gridCol w:w="3949"/>
      </w:tblGrid>
      <w:tr w:rsidR="00000000">
        <w:trPr>
          <w:trHeight w:val="296"/>
          <w:jc w:val="center"/>
        </w:trPr>
        <w:tc>
          <w:tcPr>
            <w:tcW w:w="4795" w:type="dxa"/>
            <w:gridSpan w:val="2"/>
          </w:tcPr>
          <w:p w:rsidR="00000000" w:rsidRDefault="00745543">
            <w:pPr>
              <w:rPr>
                <w:szCs w:val="21"/>
              </w:rPr>
            </w:pPr>
            <w:bookmarkStart w:id="13" w:name="m01_tab"/>
            <w:r>
              <w:rPr>
                <w:szCs w:val="21"/>
              </w:rPr>
              <w:t>基金名称</w:t>
            </w:r>
          </w:p>
        </w:tc>
        <w:tc>
          <w:tcPr>
            <w:tcW w:w="3949" w:type="dxa"/>
          </w:tcPr>
          <w:p w:rsidR="00000000" w:rsidRDefault="00745543">
            <w:pPr>
              <w:rPr>
                <w:szCs w:val="21"/>
              </w:rPr>
            </w:pPr>
            <w:bookmarkStart w:id="14" w:name="t_qh_6_1_0009_a1_fm1"/>
            <w:bookmarkEnd w:id="14"/>
            <w:r>
              <w:rPr>
                <w:szCs w:val="21"/>
              </w:rPr>
              <w:t>英大通佑纯债一年定期开放</w:t>
            </w:r>
            <w:r>
              <w:rPr>
                <w:szCs w:val="21"/>
              </w:rPr>
              <w:t>债券型证券投资基金</w:t>
            </w:r>
          </w:p>
        </w:tc>
      </w:tr>
      <w:tr w:rsidR="00000000">
        <w:trPr>
          <w:trHeight w:val="312"/>
          <w:jc w:val="center"/>
        </w:trPr>
        <w:tc>
          <w:tcPr>
            <w:tcW w:w="4795" w:type="dxa"/>
            <w:gridSpan w:val="2"/>
          </w:tcPr>
          <w:p w:rsidR="00000000" w:rsidRDefault="00745543">
            <w:pPr>
              <w:rPr>
                <w:szCs w:val="21"/>
              </w:rPr>
            </w:pPr>
            <w:r>
              <w:rPr>
                <w:szCs w:val="21"/>
              </w:rPr>
              <w:t>基金简称</w:t>
            </w:r>
          </w:p>
        </w:tc>
        <w:tc>
          <w:tcPr>
            <w:tcW w:w="3949" w:type="dxa"/>
          </w:tcPr>
          <w:p w:rsidR="00000000" w:rsidRDefault="00745543">
            <w:pPr>
              <w:rPr>
                <w:szCs w:val="21"/>
              </w:rPr>
            </w:pPr>
            <w:bookmarkStart w:id="15" w:name="t_qh_6_1_0011_a1_fm1"/>
            <w:bookmarkEnd w:id="15"/>
            <w:r>
              <w:rPr>
                <w:szCs w:val="21"/>
              </w:rPr>
              <w:t>英大通佑一年定开</w:t>
            </w:r>
            <w:r>
              <w:rPr>
                <w:szCs w:val="21"/>
              </w:rPr>
              <w:t>债券</w:t>
            </w:r>
          </w:p>
        </w:tc>
      </w:tr>
      <w:tr w:rsidR="00000000">
        <w:trPr>
          <w:trHeight w:val="296"/>
          <w:jc w:val="center"/>
        </w:trPr>
        <w:tc>
          <w:tcPr>
            <w:tcW w:w="4795" w:type="dxa"/>
            <w:gridSpan w:val="2"/>
          </w:tcPr>
          <w:p w:rsidR="00000000" w:rsidRDefault="00745543">
            <w:pPr>
              <w:rPr>
                <w:szCs w:val="21"/>
              </w:rPr>
            </w:pPr>
            <w:r>
              <w:rPr>
                <w:szCs w:val="21"/>
              </w:rPr>
              <w:t>基金主代码</w:t>
            </w:r>
          </w:p>
        </w:tc>
        <w:tc>
          <w:tcPr>
            <w:tcW w:w="3949" w:type="dxa"/>
          </w:tcPr>
          <w:p w:rsidR="00000000" w:rsidRDefault="00745543">
            <w:pPr>
              <w:rPr>
                <w:rFonts w:hint="default"/>
                <w:szCs w:val="21"/>
              </w:rPr>
            </w:pPr>
            <w:bookmarkStart w:id="16" w:name="t_qh_6_1_0012_a1_fm1"/>
            <w:bookmarkEnd w:id="16"/>
            <w:r>
              <w:rPr>
                <w:szCs w:val="21"/>
              </w:rPr>
              <w:t>016296</w:t>
            </w:r>
          </w:p>
        </w:tc>
      </w:tr>
      <w:tr w:rsidR="00000000">
        <w:trPr>
          <w:trHeight w:val="296"/>
          <w:jc w:val="center"/>
        </w:trPr>
        <w:tc>
          <w:tcPr>
            <w:tcW w:w="4795" w:type="dxa"/>
            <w:gridSpan w:val="2"/>
          </w:tcPr>
          <w:p w:rsidR="00000000" w:rsidRDefault="00745543">
            <w:pPr>
              <w:rPr>
                <w:szCs w:val="21"/>
              </w:rPr>
            </w:pPr>
            <w:r>
              <w:rPr>
                <w:szCs w:val="21"/>
              </w:rPr>
              <w:t>基金合同生效日</w:t>
            </w:r>
          </w:p>
        </w:tc>
        <w:tc>
          <w:tcPr>
            <w:tcW w:w="3949" w:type="dxa"/>
          </w:tcPr>
          <w:p w:rsidR="00000000" w:rsidRDefault="00745543">
            <w:pPr>
              <w:rPr>
                <w:szCs w:val="21"/>
              </w:rPr>
            </w:pPr>
            <w:bookmarkStart w:id="17" w:name="t_qh_6_1_0018_a1_fm1"/>
            <w:bookmarkEnd w:id="17"/>
            <w:r>
              <w:rPr>
                <w:szCs w:val="21"/>
              </w:rPr>
              <w:t>20</w:t>
            </w:r>
            <w:r>
              <w:rPr>
                <w:szCs w:val="21"/>
              </w:rPr>
              <w:t>22</w:t>
            </w:r>
            <w:r>
              <w:rPr>
                <w:szCs w:val="21"/>
              </w:rPr>
              <w:t>年</w:t>
            </w:r>
            <w:r>
              <w:rPr>
                <w:szCs w:val="21"/>
              </w:rPr>
              <w:t>8</w:t>
            </w:r>
            <w:r>
              <w:rPr>
                <w:szCs w:val="21"/>
              </w:rPr>
              <w:t>月</w:t>
            </w:r>
            <w:r>
              <w:rPr>
                <w:szCs w:val="21"/>
              </w:rPr>
              <w:t>17</w:t>
            </w:r>
            <w:r>
              <w:rPr>
                <w:szCs w:val="21"/>
              </w:rPr>
              <w:t>日</w:t>
            </w:r>
          </w:p>
        </w:tc>
      </w:tr>
      <w:tr w:rsidR="00000000">
        <w:trPr>
          <w:trHeight w:val="312"/>
          <w:jc w:val="center"/>
        </w:trPr>
        <w:tc>
          <w:tcPr>
            <w:tcW w:w="4795" w:type="dxa"/>
            <w:gridSpan w:val="2"/>
          </w:tcPr>
          <w:p w:rsidR="00000000" w:rsidRDefault="00745543">
            <w:pPr>
              <w:rPr>
                <w:szCs w:val="21"/>
              </w:rPr>
            </w:pPr>
            <w:r>
              <w:rPr>
                <w:szCs w:val="21"/>
              </w:rPr>
              <w:t>基金管理人名称</w:t>
            </w:r>
          </w:p>
        </w:tc>
        <w:tc>
          <w:tcPr>
            <w:tcW w:w="3949" w:type="dxa"/>
          </w:tcPr>
          <w:p w:rsidR="00000000" w:rsidRDefault="00745543">
            <w:pPr>
              <w:rPr>
                <w:szCs w:val="21"/>
              </w:rPr>
            </w:pPr>
            <w:bookmarkStart w:id="18" w:name="t_qh_6_1_0186_a1_fm1"/>
            <w:bookmarkEnd w:id="18"/>
            <w:r>
              <w:rPr>
                <w:szCs w:val="21"/>
              </w:rPr>
              <w:t>英大基金管理有限公司</w:t>
            </w:r>
          </w:p>
        </w:tc>
      </w:tr>
      <w:tr w:rsidR="00000000">
        <w:trPr>
          <w:trHeight w:val="296"/>
          <w:jc w:val="center"/>
        </w:trPr>
        <w:tc>
          <w:tcPr>
            <w:tcW w:w="4795" w:type="dxa"/>
            <w:gridSpan w:val="2"/>
          </w:tcPr>
          <w:p w:rsidR="00000000" w:rsidRDefault="00745543">
            <w:pPr>
              <w:rPr>
                <w:szCs w:val="21"/>
              </w:rPr>
            </w:pPr>
            <w:r>
              <w:rPr>
                <w:szCs w:val="21"/>
              </w:rPr>
              <w:t>基金托管人名称</w:t>
            </w:r>
          </w:p>
        </w:tc>
        <w:tc>
          <w:tcPr>
            <w:tcW w:w="3949" w:type="dxa"/>
          </w:tcPr>
          <w:p w:rsidR="00000000" w:rsidRDefault="00745543">
            <w:pPr>
              <w:rPr>
                <w:szCs w:val="21"/>
              </w:rPr>
            </w:pPr>
            <w:bookmarkStart w:id="19" w:name="t_qh_6_1_0213_a1_fm1"/>
            <w:bookmarkEnd w:id="19"/>
            <w:r>
              <w:rPr>
                <w:szCs w:val="21"/>
              </w:rPr>
              <w:t>中国邮政储蓄银行股份有限公司</w:t>
            </w:r>
          </w:p>
        </w:tc>
      </w:tr>
      <w:tr w:rsidR="00000000">
        <w:trPr>
          <w:trHeight w:val="312"/>
          <w:jc w:val="center"/>
        </w:trPr>
        <w:tc>
          <w:tcPr>
            <w:tcW w:w="4795" w:type="dxa"/>
            <w:gridSpan w:val="2"/>
          </w:tcPr>
          <w:p w:rsidR="00000000" w:rsidRDefault="00745543">
            <w:pPr>
              <w:rPr>
                <w:szCs w:val="21"/>
              </w:rPr>
            </w:pPr>
            <w:r>
              <w:rPr>
                <w:szCs w:val="21"/>
              </w:rPr>
              <w:t>公告依据</w:t>
            </w:r>
          </w:p>
        </w:tc>
        <w:tc>
          <w:tcPr>
            <w:tcW w:w="3949" w:type="dxa"/>
          </w:tcPr>
          <w:p w:rsidR="00000000" w:rsidRDefault="00745543">
            <w:pPr>
              <w:rPr>
                <w:szCs w:val="21"/>
              </w:rPr>
            </w:pPr>
            <w:bookmarkStart w:id="20" w:name="t_qh_6_1_2631_a1_fm1"/>
            <w:bookmarkEnd w:id="20"/>
            <w:r>
              <w:rPr>
                <w:szCs w:val="21"/>
              </w:rPr>
              <w:t>《中华人民共和国证券投资基金法》、《公开</w:t>
            </w:r>
            <w:r>
              <w:rPr>
                <w:szCs w:val="21"/>
              </w:rPr>
              <w:t>募集证券投资基金运作管理办法》、《公开募集证券投资基金信息披露管理办法》等相关法律法规以及《</w:t>
            </w:r>
            <w:r>
              <w:rPr>
                <w:szCs w:val="21"/>
              </w:rPr>
              <w:t>英大通佑纯债一年定期开放</w:t>
            </w:r>
            <w:r>
              <w:rPr>
                <w:szCs w:val="21"/>
              </w:rPr>
              <w:t>债券型证券投资基金基金合同》、《</w:t>
            </w:r>
            <w:r>
              <w:rPr>
                <w:szCs w:val="21"/>
              </w:rPr>
              <w:t>英大通佑纯债一年定期开放</w:t>
            </w:r>
            <w:r>
              <w:rPr>
                <w:szCs w:val="21"/>
              </w:rPr>
              <w:t>债券型证券投资基金招募说明书更新（</w:t>
            </w:r>
            <w:r>
              <w:rPr>
                <w:szCs w:val="21"/>
              </w:rPr>
              <w:t>2</w:t>
            </w:r>
            <w:r>
              <w:rPr>
                <w:szCs w:val="21"/>
              </w:rPr>
              <w:t>0</w:t>
            </w:r>
            <w:r>
              <w:rPr>
                <w:szCs w:val="21"/>
              </w:rPr>
              <w:t>25</w:t>
            </w:r>
            <w:r>
              <w:rPr>
                <w:szCs w:val="21"/>
              </w:rPr>
              <w:t>年第</w:t>
            </w:r>
            <w:r>
              <w:rPr>
                <w:szCs w:val="21"/>
              </w:rPr>
              <w:t>1</w:t>
            </w:r>
            <w:r>
              <w:rPr>
                <w:szCs w:val="21"/>
              </w:rPr>
              <w:t>号）》等</w:t>
            </w:r>
          </w:p>
        </w:tc>
      </w:tr>
      <w:tr w:rsidR="00000000">
        <w:trPr>
          <w:trHeight w:val="296"/>
          <w:jc w:val="center"/>
        </w:trPr>
        <w:tc>
          <w:tcPr>
            <w:tcW w:w="4795" w:type="dxa"/>
            <w:gridSpan w:val="2"/>
          </w:tcPr>
          <w:p w:rsidR="00000000" w:rsidRDefault="00745543">
            <w:pPr>
              <w:rPr>
                <w:szCs w:val="21"/>
              </w:rPr>
            </w:pPr>
            <w:r>
              <w:rPr>
                <w:szCs w:val="21"/>
              </w:rPr>
              <w:t>收益分配基准日</w:t>
            </w:r>
          </w:p>
        </w:tc>
        <w:tc>
          <w:tcPr>
            <w:tcW w:w="3949" w:type="dxa"/>
          </w:tcPr>
          <w:p w:rsidR="00000000" w:rsidRDefault="00745543">
            <w:pPr>
              <w:rPr>
                <w:szCs w:val="21"/>
              </w:rPr>
            </w:pPr>
            <w:bookmarkStart w:id="21" w:name="t_qh_6_1_2637_a1_fm1"/>
            <w:bookmarkEnd w:id="21"/>
            <w:r>
              <w:rPr>
                <w:szCs w:val="21"/>
              </w:rPr>
              <w:t>20</w:t>
            </w:r>
            <w:r>
              <w:rPr>
                <w:szCs w:val="21"/>
              </w:rPr>
              <w:t>25</w:t>
            </w:r>
            <w:r>
              <w:rPr>
                <w:szCs w:val="21"/>
              </w:rPr>
              <w:t>年</w:t>
            </w:r>
            <w:r>
              <w:rPr>
                <w:szCs w:val="21"/>
              </w:rPr>
              <w:t>12</w:t>
            </w:r>
            <w:r>
              <w:rPr>
                <w:szCs w:val="21"/>
              </w:rPr>
              <w:t>月</w:t>
            </w:r>
            <w:r>
              <w:rPr>
                <w:szCs w:val="21"/>
              </w:rPr>
              <w:t>5</w:t>
            </w:r>
            <w:r>
              <w:rPr>
                <w:szCs w:val="21"/>
              </w:rPr>
              <w:t>日</w:t>
            </w:r>
          </w:p>
        </w:tc>
      </w:tr>
      <w:tr w:rsidR="00000000">
        <w:trPr>
          <w:trHeight w:val="312"/>
          <w:jc w:val="center"/>
        </w:trPr>
        <w:tc>
          <w:tcPr>
            <w:tcW w:w="2073" w:type="dxa"/>
            <w:vMerge w:val="restart"/>
            <w:vAlign w:val="center"/>
          </w:tcPr>
          <w:p w:rsidR="00000000" w:rsidRDefault="00745543">
            <w:pPr>
              <w:jc w:val="center"/>
              <w:rPr>
                <w:szCs w:val="21"/>
              </w:rPr>
            </w:pPr>
            <w:r>
              <w:rPr>
                <w:szCs w:val="21"/>
              </w:rPr>
              <w:t>截止收益分配基准日的相关指标</w:t>
            </w:r>
          </w:p>
        </w:tc>
        <w:tc>
          <w:tcPr>
            <w:tcW w:w="2722" w:type="dxa"/>
          </w:tcPr>
          <w:p w:rsidR="00000000" w:rsidRDefault="00745543">
            <w:pPr>
              <w:rPr>
                <w:szCs w:val="21"/>
              </w:rPr>
            </w:pPr>
            <w:r>
              <w:rPr>
                <w:szCs w:val="21"/>
              </w:rPr>
              <w:t>基准日基金份额净值（单位：人民币元）</w:t>
            </w:r>
          </w:p>
        </w:tc>
        <w:tc>
          <w:tcPr>
            <w:tcW w:w="3949" w:type="dxa"/>
            <w:vAlign w:val="center"/>
          </w:tcPr>
          <w:p w:rsidR="00000000" w:rsidRDefault="00745543">
            <w:pPr>
              <w:rPr>
                <w:rFonts w:hint="default"/>
                <w:szCs w:val="21"/>
              </w:rPr>
            </w:pPr>
            <w:bookmarkStart w:id="22" w:name="t_qh_6_1_2638_a1_fm2210"/>
            <w:bookmarkEnd w:id="22"/>
            <w:r>
              <w:rPr>
                <w:rFonts w:hint="default"/>
                <w:szCs w:val="21"/>
              </w:rPr>
              <w:t>1.0483</w:t>
            </w:r>
          </w:p>
        </w:tc>
      </w:tr>
      <w:tr w:rsidR="00000000">
        <w:trPr>
          <w:trHeight w:val="142"/>
          <w:jc w:val="center"/>
        </w:trPr>
        <w:tc>
          <w:tcPr>
            <w:tcW w:w="2073" w:type="dxa"/>
            <w:vMerge/>
          </w:tcPr>
          <w:p w:rsidR="00000000" w:rsidRDefault="00745543">
            <w:pPr>
              <w:rPr>
                <w:szCs w:val="21"/>
              </w:rPr>
            </w:pPr>
          </w:p>
        </w:tc>
        <w:tc>
          <w:tcPr>
            <w:tcW w:w="2722" w:type="dxa"/>
          </w:tcPr>
          <w:p w:rsidR="00000000" w:rsidRDefault="00745543">
            <w:pPr>
              <w:rPr>
                <w:szCs w:val="21"/>
              </w:rPr>
            </w:pPr>
            <w:r>
              <w:rPr>
                <w:szCs w:val="21"/>
              </w:rPr>
              <w:t>基准日基金可供分配利润（单位：人民币元）</w:t>
            </w:r>
          </w:p>
        </w:tc>
        <w:tc>
          <w:tcPr>
            <w:tcW w:w="3949" w:type="dxa"/>
            <w:vAlign w:val="center"/>
          </w:tcPr>
          <w:p w:rsidR="00000000" w:rsidRDefault="00745543">
            <w:pPr>
              <w:rPr>
                <w:rFonts w:hint="default"/>
                <w:szCs w:val="21"/>
              </w:rPr>
            </w:pPr>
            <w:bookmarkStart w:id="23" w:name="t_qh_6_1_2640_a1_fm2210"/>
            <w:bookmarkEnd w:id="23"/>
            <w:r>
              <w:rPr>
                <w:rFonts w:hint="default"/>
                <w:szCs w:val="21"/>
              </w:rPr>
              <w:t>255,069,315.26</w:t>
            </w:r>
          </w:p>
        </w:tc>
      </w:tr>
      <w:tr w:rsidR="00000000">
        <w:trPr>
          <w:trHeight w:val="296"/>
          <w:jc w:val="center"/>
        </w:trPr>
        <w:tc>
          <w:tcPr>
            <w:tcW w:w="4795" w:type="dxa"/>
            <w:gridSpan w:val="2"/>
          </w:tcPr>
          <w:p w:rsidR="00000000" w:rsidRDefault="00745543">
            <w:pPr>
              <w:rPr>
                <w:szCs w:val="21"/>
              </w:rPr>
            </w:pPr>
            <w:r>
              <w:rPr>
                <w:szCs w:val="21"/>
              </w:rPr>
              <w:t>本次分红方案（单位：元</w:t>
            </w:r>
            <w:r>
              <w:rPr>
                <w:szCs w:val="21"/>
              </w:rPr>
              <w:t>/10</w:t>
            </w:r>
            <w:r>
              <w:rPr>
                <w:szCs w:val="21"/>
              </w:rPr>
              <w:t>份基金份额）</w:t>
            </w:r>
          </w:p>
        </w:tc>
        <w:tc>
          <w:tcPr>
            <w:tcW w:w="3949" w:type="dxa"/>
          </w:tcPr>
          <w:p w:rsidR="00000000" w:rsidRDefault="00745543">
            <w:pPr>
              <w:rPr>
                <w:rFonts w:hint="default"/>
                <w:szCs w:val="21"/>
              </w:rPr>
            </w:pPr>
            <w:bookmarkStart w:id="24" w:name="t_qh_6_1_2641_a1_fm2210"/>
            <w:bookmarkEnd w:id="24"/>
            <w:r>
              <w:rPr>
                <w:szCs w:val="21"/>
              </w:rPr>
              <w:t>0.1000</w:t>
            </w:r>
          </w:p>
        </w:tc>
      </w:tr>
      <w:tr w:rsidR="00000000">
        <w:trPr>
          <w:trHeight w:val="312"/>
          <w:jc w:val="center"/>
        </w:trPr>
        <w:tc>
          <w:tcPr>
            <w:tcW w:w="4795" w:type="dxa"/>
            <w:gridSpan w:val="2"/>
            <w:vAlign w:val="center"/>
          </w:tcPr>
          <w:p w:rsidR="00000000" w:rsidRDefault="00745543">
            <w:pPr>
              <w:rPr>
                <w:szCs w:val="21"/>
              </w:rPr>
            </w:pPr>
            <w:r>
              <w:rPr>
                <w:szCs w:val="21"/>
              </w:rPr>
              <w:t>有关年度分红次数的说明</w:t>
            </w:r>
          </w:p>
        </w:tc>
        <w:tc>
          <w:tcPr>
            <w:tcW w:w="3949" w:type="dxa"/>
            <w:vAlign w:val="center"/>
          </w:tcPr>
          <w:p w:rsidR="00000000" w:rsidRDefault="00745543">
            <w:pPr>
              <w:rPr>
                <w:szCs w:val="21"/>
              </w:rPr>
            </w:pPr>
            <w:bookmarkStart w:id="25" w:name="t_qh_6_1_2815_a1_fm1"/>
            <w:bookmarkEnd w:id="25"/>
            <w:r>
              <w:rPr>
                <w:szCs w:val="21"/>
              </w:rPr>
              <w:t>本次分红为</w:t>
            </w:r>
            <w:r>
              <w:rPr>
                <w:szCs w:val="21"/>
              </w:rPr>
              <w:t>20</w:t>
            </w:r>
            <w:r>
              <w:rPr>
                <w:szCs w:val="21"/>
              </w:rPr>
              <w:t>25</w:t>
            </w:r>
            <w:r>
              <w:rPr>
                <w:szCs w:val="21"/>
              </w:rPr>
              <w:t>年度的第</w:t>
            </w:r>
            <w:r>
              <w:rPr>
                <w:szCs w:val="21"/>
              </w:rPr>
              <w:t>一</w:t>
            </w:r>
            <w:r>
              <w:rPr>
                <w:szCs w:val="21"/>
              </w:rPr>
              <w:t>次分红</w:t>
            </w:r>
          </w:p>
        </w:tc>
      </w:tr>
    </w:tbl>
    <w:p w:rsidR="00000000" w:rsidRDefault="00745543">
      <w:pPr>
        <w:pStyle w:val="XBRLTitle1"/>
        <w:spacing w:before="156" w:line="360" w:lineRule="auto"/>
        <w:jc w:val="left"/>
      </w:pPr>
      <w:bookmarkStart w:id="26" w:name="_Toc34322060"/>
      <w:bookmarkStart w:id="27" w:name="_Toc513295847"/>
      <w:bookmarkStart w:id="28" w:name="_Toc513295893"/>
      <w:bookmarkStart w:id="29" w:name="_Toc481075047"/>
      <w:bookmarkStart w:id="30" w:name="_Toc490050001"/>
      <w:bookmarkStart w:id="31" w:name="_Toc17898179"/>
      <w:bookmarkStart w:id="32" w:name="_Toc438646452"/>
      <w:bookmarkStart w:id="33" w:name="_Toc512519481"/>
      <w:bookmarkStart w:id="34" w:name="_Toc17897937"/>
      <w:bookmarkEnd w:id="13"/>
      <w:r>
        <w:rPr>
          <w:rFonts w:hAnsi="宋体"/>
          <w:szCs w:val="24"/>
          <w:lang w:val="en-US"/>
        </w:rPr>
        <w:t>与分红相关的其他信息</w:t>
      </w:r>
      <w:bookmarkEnd w:id="10"/>
      <w:bookmarkEnd w:id="26"/>
      <w:bookmarkEnd w:id="27"/>
      <w:bookmarkEnd w:id="28"/>
      <w:bookmarkEnd w:id="29"/>
      <w:bookmarkEnd w:id="30"/>
      <w:bookmarkEnd w:id="31"/>
      <w:bookmarkEnd w:id="32"/>
      <w:bookmarkEnd w:id="33"/>
      <w:bookmarkEnd w:id="34"/>
      <w:r>
        <w:rPr>
          <w:rFonts w:hAnsi="宋体"/>
          <w:szCs w:val="24"/>
          <w:lang w:val="en-US"/>
        </w:rPr>
        <w:t xml:space="preserve"> </w:t>
      </w:r>
      <w:bookmarkEnd w:id="12"/>
      <w:bookmarkEnd w:id="11"/>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6"/>
        <w:gridCol w:w="5518"/>
      </w:tblGrid>
      <w:tr w:rsidR="00000000">
        <w:trPr>
          <w:jc w:val="center"/>
        </w:trPr>
        <w:tc>
          <w:tcPr>
            <w:tcW w:w="3226" w:type="dxa"/>
            <w:tcBorders>
              <w:top w:val="single" w:sz="4" w:space="0" w:color="auto"/>
              <w:left w:val="single" w:sz="4" w:space="0" w:color="auto"/>
              <w:bottom w:val="single" w:sz="4" w:space="0" w:color="auto"/>
              <w:right w:val="single" w:sz="4" w:space="0" w:color="auto"/>
            </w:tcBorders>
          </w:tcPr>
          <w:p w:rsidR="00000000" w:rsidRDefault="00745543">
            <w:r>
              <w:rPr>
                <w:szCs w:val="21"/>
              </w:rPr>
              <w:t>权益登记</w:t>
            </w:r>
            <w:bookmarkStart w:id="35" w:name="OLE_LINK2"/>
            <w:r>
              <w:rPr>
                <w:szCs w:val="21"/>
              </w:rPr>
              <w:t>日</w:t>
            </w:r>
            <w:r>
              <w:rPr>
                <w:szCs w:val="21"/>
              </w:rPr>
              <w:t xml:space="preserve"> </w:t>
            </w:r>
            <w:bookmarkEnd w:id="35"/>
          </w:p>
        </w:tc>
        <w:tc>
          <w:tcPr>
            <w:tcW w:w="5518" w:type="dxa"/>
            <w:tcBorders>
              <w:top w:val="single" w:sz="4" w:space="0" w:color="auto"/>
              <w:left w:val="single" w:sz="4" w:space="0" w:color="auto"/>
              <w:bottom w:val="single" w:sz="4" w:space="0" w:color="auto"/>
              <w:right w:val="single" w:sz="4" w:space="0" w:color="auto"/>
            </w:tcBorders>
            <w:vAlign w:val="center"/>
          </w:tcPr>
          <w:p w:rsidR="00000000" w:rsidRDefault="00745543">
            <w:pPr>
              <w:contextualSpacing/>
              <w:jc w:val="left"/>
              <w:rPr>
                <w:szCs w:val="21"/>
              </w:rPr>
            </w:pPr>
            <w:bookmarkStart w:id="36" w:name="OLE_LINK1"/>
            <w:r>
              <w:rPr>
                <w:szCs w:val="21"/>
              </w:rPr>
              <w:t>20</w:t>
            </w:r>
            <w:r>
              <w:rPr>
                <w:szCs w:val="21"/>
              </w:rPr>
              <w:t>25</w:t>
            </w:r>
            <w:r>
              <w:rPr>
                <w:szCs w:val="21"/>
              </w:rPr>
              <w:t>年</w:t>
            </w:r>
            <w:r>
              <w:rPr>
                <w:szCs w:val="21"/>
              </w:rPr>
              <w:t>12</w:t>
            </w:r>
            <w:r>
              <w:rPr>
                <w:szCs w:val="21"/>
              </w:rPr>
              <w:t>月</w:t>
            </w:r>
            <w:r>
              <w:rPr>
                <w:szCs w:val="21"/>
              </w:rPr>
              <w:t>11</w:t>
            </w:r>
            <w:r>
              <w:rPr>
                <w:szCs w:val="21"/>
              </w:rPr>
              <w:t>日</w:t>
            </w:r>
            <w:bookmarkEnd w:id="36"/>
          </w:p>
        </w:tc>
      </w:tr>
      <w:tr w:rsidR="00000000">
        <w:trPr>
          <w:jc w:val="center"/>
        </w:trPr>
        <w:tc>
          <w:tcPr>
            <w:tcW w:w="3226" w:type="dxa"/>
            <w:tcBorders>
              <w:top w:val="single" w:sz="4" w:space="0" w:color="auto"/>
              <w:left w:val="single" w:sz="4" w:space="0" w:color="auto"/>
              <w:bottom w:val="single" w:sz="4" w:space="0" w:color="auto"/>
              <w:right w:val="single" w:sz="4" w:space="0" w:color="auto"/>
            </w:tcBorders>
          </w:tcPr>
          <w:p w:rsidR="00000000" w:rsidRDefault="00745543">
            <w:r>
              <w:rPr>
                <w:szCs w:val="21"/>
              </w:rPr>
              <w:t>除息日</w:t>
            </w:r>
            <w:r>
              <w:rPr>
                <w:szCs w:val="21"/>
              </w:rPr>
              <w:t xml:space="preserve"> </w:t>
            </w:r>
          </w:p>
        </w:tc>
        <w:tc>
          <w:tcPr>
            <w:tcW w:w="5518" w:type="dxa"/>
            <w:tcBorders>
              <w:top w:val="single" w:sz="4" w:space="0" w:color="auto"/>
              <w:left w:val="single" w:sz="4" w:space="0" w:color="auto"/>
              <w:bottom w:val="single" w:sz="4" w:space="0" w:color="auto"/>
              <w:right w:val="single" w:sz="4" w:space="0" w:color="auto"/>
            </w:tcBorders>
            <w:vAlign w:val="center"/>
          </w:tcPr>
          <w:p w:rsidR="00000000" w:rsidRDefault="00745543">
            <w:pPr>
              <w:contextualSpacing/>
              <w:jc w:val="left"/>
              <w:rPr>
                <w:szCs w:val="21"/>
              </w:rPr>
            </w:pPr>
            <w:r>
              <w:rPr>
                <w:szCs w:val="21"/>
              </w:rPr>
              <w:t>20</w:t>
            </w:r>
            <w:r>
              <w:rPr>
                <w:szCs w:val="21"/>
              </w:rPr>
              <w:t>25</w:t>
            </w:r>
            <w:r>
              <w:rPr>
                <w:szCs w:val="21"/>
              </w:rPr>
              <w:t>年</w:t>
            </w:r>
            <w:r>
              <w:rPr>
                <w:szCs w:val="21"/>
              </w:rPr>
              <w:t>12</w:t>
            </w:r>
            <w:r>
              <w:rPr>
                <w:szCs w:val="21"/>
              </w:rPr>
              <w:t>月</w:t>
            </w:r>
            <w:r>
              <w:rPr>
                <w:szCs w:val="21"/>
              </w:rPr>
              <w:t>11</w:t>
            </w:r>
            <w:r>
              <w:rPr>
                <w:szCs w:val="21"/>
              </w:rPr>
              <w:t>日</w:t>
            </w:r>
          </w:p>
        </w:tc>
      </w:tr>
      <w:tr w:rsidR="00000000">
        <w:trPr>
          <w:jc w:val="center"/>
        </w:trPr>
        <w:tc>
          <w:tcPr>
            <w:tcW w:w="3226" w:type="dxa"/>
            <w:tcBorders>
              <w:top w:val="single" w:sz="4" w:space="0" w:color="auto"/>
              <w:left w:val="single" w:sz="4" w:space="0" w:color="auto"/>
              <w:bottom w:val="single" w:sz="4" w:space="0" w:color="auto"/>
              <w:right w:val="single" w:sz="4" w:space="0" w:color="auto"/>
            </w:tcBorders>
          </w:tcPr>
          <w:p w:rsidR="00000000" w:rsidRDefault="00745543">
            <w:r>
              <w:rPr>
                <w:szCs w:val="21"/>
              </w:rPr>
              <w:t>现金红利发放日</w:t>
            </w:r>
            <w:r>
              <w:rPr>
                <w:szCs w:val="21"/>
              </w:rPr>
              <w:t xml:space="preserve"> </w:t>
            </w:r>
          </w:p>
        </w:tc>
        <w:tc>
          <w:tcPr>
            <w:tcW w:w="5518" w:type="dxa"/>
            <w:tcBorders>
              <w:top w:val="single" w:sz="4" w:space="0" w:color="auto"/>
              <w:left w:val="single" w:sz="4" w:space="0" w:color="auto"/>
              <w:bottom w:val="single" w:sz="4" w:space="0" w:color="auto"/>
              <w:right w:val="single" w:sz="4" w:space="0" w:color="auto"/>
            </w:tcBorders>
            <w:vAlign w:val="center"/>
          </w:tcPr>
          <w:p w:rsidR="00000000" w:rsidRDefault="00745543">
            <w:pPr>
              <w:contextualSpacing/>
              <w:jc w:val="left"/>
              <w:rPr>
                <w:szCs w:val="21"/>
              </w:rPr>
            </w:pPr>
            <w:r>
              <w:rPr>
                <w:szCs w:val="21"/>
              </w:rPr>
              <w:t>20</w:t>
            </w:r>
            <w:r>
              <w:rPr>
                <w:szCs w:val="21"/>
              </w:rPr>
              <w:t>25</w:t>
            </w:r>
            <w:r>
              <w:rPr>
                <w:szCs w:val="21"/>
              </w:rPr>
              <w:t>年</w:t>
            </w:r>
            <w:r>
              <w:rPr>
                <w:szCs w:val="21"/>
              </w:rPr>
              <w:t>12</w:t>
            </w:r>
            <w:r>
              <w:rPr>
                <w:szCs w:val="21"/>
              </w:rPr>
              <w:t>月</w:t>
            </w:r>
            <w:r>
              <w:rPr>
                <w:szCs w:val="21"/>
              </w:rPr>
              <w:t>12</w:t>
            </w:r>
            <w:r>
              <w:rPr>
                <w:szCs w:val="21"/>
              </w:rPr>
              <w:t>日</w:t>
            </w:r>
          </w:p>
        </w:tc>
      </w:tr>
      <w:tr w:rsidR="00000000">
        <w:trPr>
          <w:jc w:val="center"/>
        </w:trPr>
        <w:tc>
          <w:tcPr>
            <w:tcW w:w="3226" w:type="dxa"/>
            <w:tcBorders>
              <w:top w:val="single" w:sz="4" w:space="0" w:color="auto"/>
              <w:left w:val="single" w:sz="4" w:space="0" w:color="auto"/>
              <w:bottom w:val="single" w:sz="4" w:space="0" w:color="auto"/>
              <w:right w:val="single" w:sz="4" w:space="0" w:color="auto"/>
            </w:tcBorders>
          </w:tcPr>
          <w:p w:rsidR="00000000" w:rsidRDefault="00745543">
            <w:r>
              <w:rPr>
                <w:szCs w:val="21"/>
              </w:rPr>
              <w:t>分红对象</w:t>
            </w:r>
            <w:r>
              <w:rPr>
                <w:szCs w:val="21"/>
              </w:rPr>
              <w:t xml:space="preserve"> </w:t>
            </w:r>
          </w:p>
        </w:tc>
        <w:tc>
          <w:tcPr>
            <w:tcW w:w="5518" w:type="dxa"/>
            <w:tcBorders>
              <w:top w:val="single" w:sz="4" w:space="0" w:color="auto"/>
              <w:left w:val="single" w:sz="4" w:space="0" w:color="auto"/>
              <w:bottom w:val="single" w:sz="4" w:space="0" w:color="auto"/>
              <w:right w:val="single" w:sz="4" w:space="0" w:color="auto"/>
            </w:tcBorders>
          </w:tcPr>
          <w:p w:rsidR="00000000" w:rsidRDefault="00745543">
            <w:r>
              <w:rPr>
                <w:szCs w:val="21"/>
              </w:rPr>
              <w:t>权益登记日在本公司登记在册的本基金份额持有人</w:t>
            </w:r>
          </w:p>
        </w:tc>
      </w:tr>
      <w:tr w:rsidR="00000000">
        <w:trPr>
          <w:jc w:val="center"/>
        </w:trPr>
        <w:tc>
          <w:tcPr>
            <w:tcW w:w="3226" w:type="dxa"/>
            <w:tcBorders>
              <w:top w:val="single" w:sz="4" w:space="0" w:color="auto"/>
              <w:left w:val="single" w:sz="4" w:space="0" w:color="auto"/>
              <w:bottom w:val="single" w:sz="4" w:space="0" w:color="auto"/>
              <w:right w:val="single" w:sz="4" w:space="0" w:color="auto"/>
            </w:tcBorders>
            <w:vAlign w:val="center"/>
          </w:tcPr>
          <w:p w:rsidR="00000000" w:rsidRDefault="00745543">
            <w:r>
              <w:rPr>
                <w:szCs w:val="21"/>
              </w:rPr>
              <w:t>红利再投资相关事项的说明</w:t>
            </w:r>
            <w:r>
              <w:rPr>
                <w:szCs w:val="21"/>
              </w:rPr>
              <w:t xml:space="preserve"> </w:t>
            </w:r>
          </w:p>
        </w:tc>
        <w:tc>
          <w:tcPr>
            <w:tcW w:w="5518" w:type="dxa"/>
            <w:tcBorders>
              <w:top w:val="single" w:sz="4" w:space="0" w:color="auto"/>
              <w:left w:val="single" w:sz="4" w:space="0" w:color="auto"/>
              <w:bottom w:val="single" w:sz="4" w:space="0" w:color="auto"/>
              <w:right w:val="single" w:sz="4" w:space="0" w:color="auto"/>
            </w:tcBorders>
          </w:tcPr>
          <w:p w:rsidR="00000000" w:rsidRDefault="00745543">
            <w:r>
              <w:rPr>
                <w:szCs w:val="21"/>
              </w:rPr>
              <w:t>选择红利再投资方式的投资者由红利所得的基金份额将以</w:t>
            </w:r>
            <w:r>
              <w:rPr>
                <w:szCs w:val="21"/>
              </w:rPr>
              <w:t>20</w:t>
            </w:r>
            <w:r>
              <w:rPr>
                <w:szCs w:val="21"/>
              </w:rPr>
              <w:t>25</w:t>
            </w:r>
            <w:r>
              <w:rPr>
                <w:szCs w:val="21"/>
              </w:rPr>
              <w:t>年</w:t>
            </w:r>
            <w:r>
              <w:rPr>
                <w:szCs w:val="21"/>
              </w:rPr>
              <w:t>12</w:t>
            </w:r>
            <w:r>
              <w:rPr>
                <w:szCs w:val="21"/>
              </w:rPr>
              <w:t>月</w:t>
            </w:r>
            <w:r>
              <w:rPr>
                <w:szCs w:val="21"/>
              </w:rPr>
              <w:t>11</w:t>
            </w:r>
            <w:r>
              <w:rPr>
                <w:szCs w:val="21"/>
              </w:rPr>
              <w:t>日除权后的基金份额净值为计算基准确定再投资份额</w:t>
            </w:r>
          </w:p>
        </w:tc>
      </w:tr>
      <w:tr w:rsidR="00000000">
        <w:trPr>
          <w:jc w:val="center"/>
        </w:trPr>
        <w:tc>
          <w:tcPr>
            <w:tcW w:w="3226" w:type="dxa"/>
            <w:tcBorders>
              <w:top w:val="single" w:sz="4" w:space="0" w:color="auto"/>
              <w:left w:val="single" w:sz="4" w:space="0" w:color="auto"/>
              <w:bottom w:val="single" w:sz="4" w:space="0" w:color="auto"/>
              <w:right w:val="single" w:sz="4" w:space="0" w:color="auto"/>
            </w:tcBorders>
          </w:tcPr>
          <w:p w:rsidR="00000000" w:rsidRDefault="00745543">
            <w:r>
              <w:rPr>
                <w:szCs w:val="21"/>
              </w:rPr>
              <w:t>税收相关事项的说明</w:t>
            </w:r>
            <w:r>
              <w:rPr>
                <w:szCs w:val="21"/>
              </w:rPr>
              <w:t xml:space="preserve"> </w:t>
            </w:r>
          </w:p>
        </w:tc>
        <w:tc>
          <w:tcPr>
            <w:tcW w:w="5518" w:type="dxa"/>
            <w:tcBorders>
              <w:top w:val="single" w:sz="4" w:space="0" w:color="auto"/>
              <w:left w:val="single" w:sz="4" w:space="0" w:color="auto"/>
              <w:bottom w:val="single" w:sz="4" w:space="0" w:color="auto"/>
              <w:right w:val="single" w:sz="4" w:space="0" w:color="auto"/>
            </w:tcBorders>
          </w:tcPr>
          <w:p w:rsidR="00000000" w:rsidRDefault="00745543">
            <w:r>
              <w:rPr>
                <w:szCs w:val="21"/>
              </w:rPr>
              <w:t>根据国家相关规定，基金向投资者分配的基金收益，暂免征收所得税</w:t>
            </w:r>
          </w:p>
        </w:tc>
      </w:tr>
      <w:tr w:rsidR="00000000">
        <w:trPr>
          <w:jc w:val="center"/>
        </w:trPr>
        <w:tc>
          <w:tcPr>
            <w:tcW w:w="3226" w:type="dxa"/>
            <w:tcBorders>
              <w:top w:val="single" w:sz="4" w:space="0" w:color="auto"/>
              <w:left w:val="single" w:sz="4" w:space="0" w:color="auto"/>
              <w:bottom w:val="single" w:sz="4" w:space="0" w:color="auto"/>
              <w:right w:val="single" w:sz="4" w:space="0" w:color="auto"/>
            </w:tcBorders>
          </w:tcPr>
          <w:p w:rsidR="00000000" w:rsidRDefault="00745543">
            <w:r>
              <w:rPr>
                <w:szCs w:val="21"/>
              </w:rPr>
              <w:t>费用相关事项的说明</w:t>
            </w:r>
            <w:r>
              <w:rPr>
                <w:szCs w:val="21"/>
              </w:rPr>
              <w:t xml:space="preserve"> </w:t>
            </w:r>
          </w:p>
        </w:tc>
        <w:tc>
          <w:tcPr>
            <w:tcW w:w="5518" w:type="dxa"/>
            <w:tcBorders>
              <w:top w:val="single" w:sz="4" w:space="0" w:color="auto"/>
              <w:left w:val="single" w:sz="4" w:space="0" w:color="auto"/>
              <w:bottom w:val="single" w:sz="4" w:space="0" w:color="auto"/>
              <w:right w:val="single" w:sz="4" w:space="0" w:color="auto"/>
            </w:tcBorders>
          </w:tcPr>
          <w:p w:rsidR="00000000" w:rsidRDefault="00745543">
            <w:r>
              <w:rPr>
                <w:szCs w:val="21"/>
              </w:rPr>
              <w:t>本次分红免收</w:t>
            </w:r>
            <w:r>
              <w:rPr>
                <w:szCs w:val="21"/>
              </w:rPr>
              <w:t>分红手续费</w:t>
            </w:r>
          </w:p>
        </w:tc>
      </w:tr>
    </w:tbl>
    <w:p w:rsidR="00000000" w:rsidRDefault="00745543">
      <w:pPr>
        <w:pStyle w:val="XBRLTitle1"/>
        <w:spacing w:before="156" w:line="360" w:lineRule="auto"/>
        <w:jc w:val="left"/>
      </w:pPr>
      <w:bookmarkStart w:id="37" w:name="_Toc513295878"/>
      <w:bookmarkStart w:id="38" w:name="_Toc17897969"/>
      <w:bookmarkStart w:id="39" w:name="_Toc513295941"/>
      <w:bookmarkStart w:id="40" w:name="_Toc512519529"/>
      <w:bookmarkStart w:id="41" w:name="_Toc17898228"/>
      <w:bookmarkStart w:id="42" w:name="_Toc438646481"/>
      <w:bookmarkStart w:id="43" w:name="_Toc481075097"/>
      <w:bookmarkStart w:id="44" w:name="_Toc490050049"/>
      <w:bookmarkStart w:id="45" w:name="_Toc34322063"/>
      <w:bookmarkStart w:id="46" w:name="m201_01"/>
      <w:r>
        <w:rPr>
          <w:rFonts w:hAnsi="宋体"/>
          <w:szCs w:val="24"/>
          <w:lang w:val="en-US"/>
        </w:rPr>
        <w:t>其他需要提示的事项</w:t>
      </w:r>
      <w:bookmarkEnd w:id="37"/>
      <w:bookmarkEnd w:id="38"/>
      <w:bookmarkEnd w:id="39"/>
      <w:bookmarkEnd w:id="40"/>
      <w:bookmarkEnd w:id="41"/>
      <w:bookmarkEnd w:id="42"/>
      <w:bookmarkEnd w:id="43"/>
      <w:bookmarkEnd w:id="44"/>
      <w:bookmarkEnd w:id="45"/>
      <w:r>
        <w:rPr>
          <w:rFonts w:hAnsi="宋体"/>
          <w:szCs w:val="24"/>
          <w:lang w:val="en-US"/>
        </w:rPr>
        <w:t xml:space="preserve"> </w:t>
      </w:r>
    </w:p>
    <w:p w:rsidR="00000000" w:rsidRDefault="00745543">
      <w:pPr>
        <w:spacing w:line="360" w:lineRule="auto"/>
        <w:jc w:val="left"/>
      </w:pPr>
      <w:r>
        <w:rPr>
          <w:rFonts w:cs="宋体"/>
          <w:szCs w:val="21"/>
        </w:rPr>
        <w:t xml:space="preserve">　　（</w:t>
      </w:r>
      <w:r>
        <w:rPr>
          <w:rFonts w:cs="宋体"/>
          <w:szCs w:val="21"/>
        </w:rPr>
        <w:t>1</w:t>
      </w:r>
      <w:r>
        <w:rPr>
          <w:rFonts w:cs="宋体"/>
          <w:szCs w:val="21"/>
        </w:rPr>
        <w:t xml:space="preserve">）本次收益分配公告已经由本基金托管人中国邮政储蓄银行股份有限公司复核。　</w:t>
      </w:r>
      <w:r>
        <w:rPr>
          <w:rFonts w:cs="宋体"/>
          <w:szCs w:val="21"/>
        </w:rPr>
        <w:br/>
      </w:r>
      <w:r>
        <w:rPr>
          <w:rFonts w:cs="宋体"/>
          <w:szCs w:val="21"/>
        </w:rPr>
        <w:t xml:space="preserve">　　（</w:t>
      </w:r>
      <w:r>
        <w:rPr>
          <w:rFonts w:cs="宋体"/>
          <w:szCs w:val="21"/>
        </w:rPr>
        <w:t>2</w:t>
      </w:r>
      <w:r>
        <w:rPr>
          <w:rFonts w:cs="宋体"/>
          <w:szCs w:val="21"/>
        </w:rPr>
        <w:t xml:space="preserve">）因本次分红导致基金净值变化，不会改变本基金的风险收益特征，不会降低基金投资风险或提高基金投资收益。　</w:t>
      </w:r>
      <w:r>
        <w:rPr>
          <w:rFonts w:cs="宋体"/>
          <w:szCs w:val="21"/>
        </w:rPr>
        <w:br/>
      </w:r>
      <w:r>
        <w:rPr>
          <w:rFonts w:cs="宋体"/>
          <w:szCs w:val="21"/>
        </w:rPr>
        <w:t xml:space="preserve">　　（</w:t>
      </w:r>
      <w:r>
        <w:rPr>
          <w:rFonts w:cs="宋体"/>
          <w:szCs w:val="21"/>
        </w:rPr>
        <w:t>3</w:t>
      </w:r>
      <w:r>
        <w:rPr>
          <w:rFonts w:cs="宋体"/>
          <w:szCs w:val="21"/>
        </w:rPr>
        <w:t>）本基金收益分配方式分两种：现金分红与红利再投资，投资者可选择现金红利或将现金</w:t>
      </w:r>
      <w:r>
        <w:rPr>
          <w:rFonts w:cs="宋体"/>
          <w:szCs w:val="21"/>
        </w:rPr>
        <w:lastRenderedPageBreak/>
        <w:t xml:space="preserve">红利自动转为基金份额进行再投资；若投资者不选择，本基金默认的收益分配方式是现金分红。投资者可通过查询了解本基金目前的分红设置状态。　　</w:t>
      </w:r>
      <w:r>
        <w:rPr>
          <w:rFonts w:cs="宋体"/>
          <w:szCs w:val="21"/>
        </w:rPr>
        <w:br/>
      </w:r>
      <w:r>
        <w:rPr>
          <w:rFonts w:cs="宋体"/>
          <w:szCs w:val="21"/>
        </w:rPr>
        <w:t xml:space="preserve">　　（</w:t>
      </w:r>
      <w:r>
        <w:rPr>
          <w:rFonts w:cs="宋体"/>
          <w:szCs w:val="21"/>
        </w:rPr>
        <w:t>4</w:t>
      </w:r>
      <w:r>
        <w:rPr>
          <w:rFonts w:cs="宋体"/>
          <w:szCs w:val="21"/>
        </w:rPr>
        <w:t>）风险提示：本基金分红并不改变本基金的风险收益特征，</w:t>
      </w:r>
      <w:r>
        <w:rPr>
          <w:rFonts w:cs="宋体"/>
          <w:szCs w:val="21"/>
        </w:rPr>
        <w:t>也不会因此降低基金投资风险或提高基金投资收益。本公司承诺以诚实信用、勤勉尽责的原则管理和运用基金资产，但不保证基金一定盈利，也不保证最低收益。敬请投资者注意投资风险。投资者可访问本公司网站</w:t>
      </w:r>
      <w:r>
        <w:rPr>
          <w:rFonts w:cs="宋体"/>
          <w:szCs w:val="21"/>
        </w:rPr>
        <w:t>(www.ydamc.com)</w:t>
      </w:r>
      <w:r>
        <w:rPr>
          <w:rFonts w:cs="宋体"/>
          <w:szCs w:val="21"/>
        </w:rPr>
        <w:t>或拨打客户服务电话（</w:t>
      </w:r>
      <w:r>
        <w:rPr>
          <w:rFonts w:cs="宋体"/>
          <w:szCs w:val="21"/>
        </w:rPr>
        <w:t>400</w:t>
      </w:r>
      <w:r>
        <w:rPr>
          <w:rFonts w:cs="宋体"/>
          <w:szCs w:val="21"/>
        </w:rPr>
        <w:t>－</w:t>
      </w:r>
      <w:r>
        <w:rPr>
          <w:rFonts w:cs="宋体"/>
          <w:szCs w:val="21"/>
        </w:rPr>
        <w:t>890</w:t>
      </w:r>
      <w:r>
        <w:rPr>
          <w:rFonts w:cs="宋体"/>
          <w:szCs w:val="21"/>
        </w:rPr>
        <w:t>－</w:t>
      </w:r>
      <w:r>
        <w:rPr>
          <w:rFonts w:cs="宋体"/>
          <w:szCs w:val="21"/>
        </w:rPr>
        <w:t>5288</w:t>
      </w:r>
      <w:r>
        <w:rPr>
          <w:rFonts w:cs="宋体"/>
          <w:szCs w:val="21"/>
        </w:rPr>
        <w:t>）咨询相关信息。本公告的解释权归本基金管理人。</w:t>
      </w:r>
    </w:p>
    <w:p w:rsidR="00000000" w:rsidRDefault="00745543">
      <w:pPr>
        <w:spacing w:line="360" w:lineRule="auto"/>
        <w:ind w:firstLineChars="200" w:firstLine="482"/>
        <w:jc w:val="right"/>
        <w:rPr>
          <w:rFonts w:cs="宋体"/>
          <w:b/>
          <w:sz w:val="24"/>
          <w:szCs w:val="30"/>
        </w:rPr>
      </w:pPr>
      <w:r>
        <w:rPr>
          <w:rFonts w:cs="宋体"/>
          <w:b/>
          <w:sz w:val="24"/>
          <w:szCs w:val="30"/>
        </w:rPr>
        <w:t xml:space="preserve">　</w:t>
      </w:r>
      <w:r>
        <w:rPr>
          <w:rFonts w:cs="宋体"/>
          <w:b/>
          <w:sz w:val="24"/>
          <w:szCs w:val="30"/>
        </w:rPr>
        <w:t xml:space="preserve"> </w:t>
      </w:r>
    </w:p>
    <w:p w:rsidR="00000000" w:rsidRDefault="00745543">
      <w:pPr>
        <w:spacing w:line="360" w:lineRule="auto"/>
        <w:ind w:firstLineChars="600" w:firstLine="1446"/>
        <w:jc w:val="right"/>
        <w:rPr>
          <w:rFonts w:cs="宋体"/>
          <w:b/>
          <w:sz w:val="24"/>
          <w:szCs w:val="30"/>
        </w:rPr>
      </w:pPr>
      <w:r>
        <w:rPr>
          <w:rFonts w:cs="宋体"/>
          <w:b/>
          <w:sz w:val="24"/>
          <w:szCs w:val="30"/>
        </w:rPr>
        <w:t xml:space="preserve">　</w:t>
      </w:r>
      <w:r>
        <w:rPr>
          <w:rFonts w:cs="宋体"/>
          <w:b/>
          <w:sz w:val="24"/>
          <w:szCs w:val="30"/>
        </w:rPr>
        <w:t xml:space="preserve"> </w:t>
      </w:r>
    </w:p>
    <w:p w:rsidR="00000000" w:rsidRDefault="00745543">
      <w:pPr>
        <w:spacing w:line="360" w:lineRule="auto"/>
        <w:ind w:firstLineChars="200" w:firstLine="480"/>
        <w:jc w:val="right"/>
        <w:rPr>
          <w:sz w:val="24"/>
          <w:szCs w:val="30"/>
        </w:rPr>
      </w:pPr>
      <w:r>
        <w:rPr>
          <w:sz w:val="24"/>
          <w:szCs w:val="30"/>
        </w:rPr>
        <w:t>英大基金管理有限公司</w:t>
      </w:r>
    </w:p>
    <w:p w:rsidR="00000000" w:rsidRDefault="00745543">
      <w:pPr>
        <w:spacing w:line="360" w:lineRule="auto"/>
        <w:ind w:firstLineChars="200" w:firstLine="480"/>
        <w:jc w:val="right"/>
      </w:pPr>
      <w:r>
        <w:rPr>
          <w:sz w:val="24"/>
          <w:szCs w:val="30"/>
        </w:rPr>
        <w:t>20</w:t>
      </w:r>
      <w:r>
        <w:rPr>
          <w:sz w:val="24"/>
          <w:szCs w:val="30"/>
        </w:rPr>
        <w:t>25</w:t>
      </w:r>
      <w:r>
        <w:rPr>
          <w:sz w:val="24"/>
          <w:szCs w:val="30"/>
        </w:rPr>
        <w:t>年</w:t>
      </w:r>
      <w:r>
        <w:rPr>
          <w:sz w:val="24"/>
          <w:szCs w:val="30"/>
        </w:rPr>
        <w:t>12</w:t>
      </w:r>
      <w:r>
        <w:rPr>
          <w:sz w:val="24"/>
          <w:szCs w:val="30"/>
        </w:rPr>
        <w:t>月</w:t>
      </w:r>
      <w:r>
        <w:rPr>
          <w:sz w:val="24"/>
          <w:szCs w:val="30"/>
        </w:rPr>
        <w:t>10</w:t>
      </w:r>
      <w:r>
        <w:rPr>
          <w:sz w:val="24"/>
          <w:szCs w:val="30"/>
        </w:rPr>
        <w:t>日</w:t>
      </w:r>
      <w:bookmarkEnd w:id="46"/>
      <w:r>
        <w:rPr>
          <w:b/>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745543">
      <w:r>
        <w:separator/>
      </w:r>
    </w:p>
  </w:endnote>
  <w:endnote w:type="continuationSeparator" w:id="0">
    <w:p w:rsidR="00000000" w:rsidRDefault="007455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auto"/>
    <w:pitch w:val="default"/>
    <w:sig w:usb0="80000287" w:usb1="2ACF3C50" w:usb2="00000016" w:usb3="00000000" w:csb0="0004001F" w:csb1="00000000"/>
  </w:font>
  <w:font w:name="仿宋">
    <w:charset w:val="86"/>
    <w:family w:val="auto"/>
    <w:pitch w:val="default"/>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5543">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5543">
    <w:pPr>
      <w:pStyle w:val="a6"/>
      <w:rPr>
        <w:rFonts w:cs="宋体"/>
      </w:rPr>
    </w:pPr>
    <w:r>
      <w:rPr>
        <w:rFonts w:cs="宋体"/>
      </w:rPr>
      <w:t xml:space="preserve"> </w:t>
    </w:r>
  </w:p>
  <w:p w:rsidR="00000000" w:rsidRDefault="00745543">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745543">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745543">
      <w:r>
        <w:separator/>
      </w:r>
    </w:p>
  </w:footnote>
  <w:footnote w:type="continuationSeparator" w:id="0">
    <w:p w:rsidR="00000000" w:rsidRDefault="007455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5543">
    <w:pPr>
      <w:pStyle w:val="a7"/>
      <w:jc w:val="right"/>
    </w:pPr>
    <w:r>
      <w:rPr>
        <w:rFonts w:cs="宋体"/>
      </w:rPr>
      <w:t>关于英大通佑纯债一年定期开放债券型证券投资基金</w:t>
    </w:r>
    <w:r>
      <w:rPr>
        <w:rFonts w:cs="宋体"/>
      </w:rPr>
      <w:t>20</w:t>
    </w:r>
    <w:r>
      <w:rPr>
        <w:rFonts w:cs="宋体"/>
      </w:rPr>
      <w:t>25</w:t>
    </w:r>
    <w:r>
      <w:rPr>
        <w:rFonts w:cs="宋体"/>
      </w:rPr>
      <w:t>年第一次收益分配公告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745543">
    <w:pPr>
      <w:pStyle w:val="a7"/>
      <w:jc w:val="right"/>
    </w:pPr>
    <w:r>
      <w:rPr>
        <w:rFonts w:cs="宋体"/>
      </w:rPr>
      <w:t>关于英大通佑纯债一年定期开放债券型证券投资基金</w:t>
    </w:r>
    <w:r>
      <w:rPr>
        <w:rFonts w:cs="宋体"/>
      </w:rPr>
      <w:t>20</w:t>
    </w:r>
    <w:r>
      <w:rPr>
        <w:rFonts w:cs="宋体"/>
      </w:rPr>
      <w:t>25</w:t>
    </w:r>
    <w:r>
      <w:rPr>
        <w:rFonts w:cs="宋体"/>
      </w:rPr>
      <w:t>年第一次收益分配公告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37F68"/>
    <w:multiLevelType w:val="multilevel"/>
    <w:tmpl w:val="47237F68"/>
    <w:lvl w:ilvl="0">
      <w:start w:val="1"/>
      <w:numFmt w:val="decimal"/>
      <w:lvlText w:val="%1."/>
      <w:lvlJc w:val="left"/>
      <w:pPr>
        <w:tabs>
          <w:tab w:val="num" w:pos="0"/>
        </w:tabs>
        <w:ind w:left="425" w:hanging="425"/>
      </w:pPr>
      <w:rPr>
        <w:sz w:val="24"/>
        <w:szCs w:val="24"/>
      </w:rPr>
    </w:lvl>
    <w:lvl w:ilvl="1">
      <w:start w:val="1"/>
      <w:numFmt w:val="decimal"/>
      <w:suff w:val="space"/>
      <w:lvlText w:val="%1.%2"/>
      <w:lvlJc w:val="left"/>
      <w:pPr>
        <w:tabs>
          <w:tab w:val="num" w:pos="0"/>
        </w:tabs>
        <w:ind w:left="3148" w:hanging="454"/>
      </w:pPr>
    </w:lvl>
    <w:lvl w:ilvl="2">
      <w:start w:val="1"/>
      <w:numFmt w:val="decimal"/>
      <w:suff w:val="space"/>
      <w:lvlText w:val="%1.%2.%3"/>
      <w:lvlJc w:val="left"/>
      <w:pPr>
        <w:tabs>
          <w:tab w:val="num" w:pos="0"/>
        </w:tabs>
        <w:ind w:left="1050" w:hanging="624"/>
      </w:pPr>
      <w:rPr>
        <w:sz w:val="24"/>
        <w:szCs w:val="24"/>
      </w:rPr>
    </w:lvl>
    <w:lvl w:ilvl="3">
      <w:start w:val="1"/>
      <w:numFmt w:val="decimal"/>
      <w:suff w:val="space"/>
      <w:lvlText w:val="%1.%2.%3.%4"/>
      <w:lvlJc w:val="left"/>
      <w:pPr>
        <w:tabs>
          <w:tab w:val="num" w:pos="0"/>
        </w:tabs>
        <w:ind w:left="794" w:hanging="794"/>
      </w:pPr>
    </w:lvl>
    <w:lvl w:ilvl="4">
      <w:start w:val="1"/>
      <w:numFmt w:val="decimal"/>
      <w:suff w:val="space"/>
      <w:lvlText w:val="%1.%2.%3.%4.%5"/>
      <w:lvlJc w:val="left"/>
      <w:pPr>
        <w:tabs>
          <w:tab w:val="num" w:pos="0"/>
        </w:tabs>
        <w:ind w:left="1021" w:hanging="1021"/>
      </w:pPr>
    </w:lvl>
    <w:lvl w:ilvl="5">
      <w:start w:val="1"/>
      <w:numFmt w:val="decimal"/>
      <w:suff w:val="space"/>
      <w:lvlText w:val="%1.%2.%3.%4.%5.%6"/>
      <w:lvlJc w:val="left"/>
      <w:pPr>
        <w:tabs>
          <w:tab w:val="num" w:pos="0"/>
        </w:tabs>
        <w:ind w:left="1021" w:hanging="1021"/>
      </w:pPr>
    </w:lvl>
    <w:lvl w:ilvl="6">
      <w:start w:val="1"/>
      <w:numFmt w:val="decimal"/>
      <w:lvlText w:val="%1.%2.%3.%4.%5.%6.%7"/>
      <w:lvlJc w:val="left"/>
      <w:pPr>
        <w:tabs>
          <w:tab w:val="num" w:pos="0"/>
        </w:tabs>
        <w:ind w:left="3827" w:hanging="1276"/>
      </w:pPr>
    </w:lvl>
    <w:lvl w:ilvl="7">
      <w:start w:val="1"/>
      <w:numFmt w:val="decimal"/>
      <w:lvlText w:val="%1.%2.%3.%4.%5.%6.%7.%8"/>
      <w:lvlJc w:val="left"/>
      <w:pPr>
        <w:tabs>
          <w:tab w:val="num" w:pos="0"/>
        </w:tabs>
        <w:ind w:left="4394" w:hanging="1418"/>
      </w:pPr>
    </w:lvl>
    <w:lvl w:ilvl="8">
      <w:start w:val="1"/>
      <w:numFmt w:val="decimal"/>
      <w:lvlText w:val="%1.%2.%3.%4.%5.%6.%7.%8.%9"/>
      <w:lvlJc w:val="left"/>
      <w:pPr>
        <w:tabs>
          <w:tab w:val="num" w:pos="0"/>
        </w:tabs>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bordersDoNotSurroundHeader/>
  <w:bordersDoNotSurroundFooter/>
  <w:trackRevisions/>
  <w:doNotTrackMoves/>
  <w:defaultTabStop w:val="420"/>
  <w:drawingGridHorizontalSpacing w:val="106"/>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5543"/>
    <w:rsid w:val="00745543"/>
    <w:rsid w:val="03A56398"/>
    <w:rsid w:val="0C786E78"/>
    <w:rsid w:val="107B31A9"/>
    <w:rsid w:val="26175678"/>
    <w:rsid w:val="446C7636"/>
    <w:rsid w:val="44B840E1"/>
    <w:rsid w:val="497059BC"/>
    <w:rsid w:val="4C80431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ascii="宋体" w:hAnsi="宋体" w:hint="eastAsia"/>
      <w:kern w:val="2"/>
      <w:sz w:val="21"/>
    </w:rPr>
  </w:style>
  <w:style w:type="paragraph" w:styleId="1">
    <w:name w:val="heading 1"/>
    <w:basedOn w:val="a"/>
    <w:next w:val="a"/>
    <w:link w:val="1Char"/>
    <w:uiPriority w:val="9"/>
    <w:qFormat/>
    <w:pPr>
      <w:keepNext/>
      <w:keepLines/>
      <w:spacing w:before="340" w:after="330" w:line="576" w:lineRule="auto"/>
      <w:outlineLvl w:val="0"/>
    </w:pPr>
    <w:rPr>
      <w:b/>
      <w:kern w:val="44"/>
      <w:sz w:val="44"/>
      <w:szCs w:val="44"/>
    </w:rPr>
  </w:style>
  <w:style w:type="paragraph" w:styleId="2">
    <w:name w:val="heading 2"/>
    <w:basedOn w:val="a"/>
    <w:next w:val="a"/>
    <w:link w:val="2Char"/>
    <w:uiPriority w:val="9"/>
    <w:qFormat/>
    <w:pPr>
      <w:keepNext/>
      <w:keepLines/>
      <w:spacing w:before="260" w:after="260" w:line="408" w:lineRule="auto"/>
      <w:outlineLvl w:val="1"/>
    </w:pPr>
    <w:rPr>
      <w:rFonts w:ascii="Cambria" w:eastAsia="Cambria" w:hAnsi="Cambria" w:hint="default"/>
      <w:b/>
      <w:kern w:val="0"/>
      <w:sz w:val="32"/>
      <w:szCs w:val="32"/>
    </w:rPr>
  </w:style>
  <w:style w:type="paragraph" w:styleId="3">
    <w:name w:val="heading 3"/>
    <w:basedOn w:val="a"/>
    <w:next w:val="a"/>
    <w:link w:val="3Char2"/>
    <w:uiPriority w:val="9"/>
    <w:qFormat/>
    <w:pPr>
      <w:keepNext/>
      <w:keepLines/>
      <w:spacing w:before="260" w:after="260" w:line="408" w:lineRule="auto"/>
      <w:outlineLvl w:val="2"/>
    </w:pPr>
    <w:rPr>
      <w:b/>
      <w:kern w:val="0"/>
      <w:sz w:val="32"/>
      <w:szCs w:val="32"/>
    </w:rPr>
  </w:style>
  <w:style w:type="paragraph" w:styleId="4">
    <w:name w:val="heading 4"/>
    <w:basedOn w:val="a"/>
    <w:next w:val="a"/>
    <w:link w:val="4Char"/>
    <w:qFormat/>
    <w:pPr>
      <w:keepNext/>
      <w:keepLines/>
      <w:spacing w:before="240" w:after="290" w:line="372" w:lineRule="auto"/>
      <w:outlineLvl w:val="3"/>
    </w:pPr>
    <w:rPr>
      <w:rFonts w:ascii="Cambria" w:eastAsia="Cambria" w:hAnsi="Cambria" w:hint="default"/>
      <w:b/>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sz w:val="24"/>
      <w:szCs w:val="24"/>
    </w:rPr>
  </w:style>
  <w:style w:type="character" w:default="1" w:styleId="a0">
    <w:name w:val="Default Paragraph Font"/>
    <w:uiPriority w:val="99"/>
    <w:unhideWhenUsed/>
  </w:style>
  <w:style w:type="table" w:default="1" w:styleId="a1">
    <w:name w:val="Normal Table"/>
    <w:uiPriority w:val="99"/>
    <w:unhideWhenUsed/>
    <w:rPr>
      <w:rFonts w:ascii="宋体" w:hAnsi="宋体"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Pr>
      <w:b/>
      <w:kern w:val="44"/>
      <w:sz w:val="44"/>
      <w:szCs w:val="44"/>
    </w:rPr>
  </w:style>
  <w:style w:type="character" w:customStyle="1" w:styleId="2Char">
    <w:name w:val="标题 2 Char"/>
    <w:basedOn w:val="a0"/>
    <w:link w:val="2"/>
    <w:locked/>
    <w:rPr>
      <w:rFonts w:ascii="Cambria" w:eastAsia="宋体" w:hAnsi="Cambria" w:cs="Times New Roman" w:hint="default"/>
      <w:b/>
      <w:kern w:val="2"/>
      <w:sz w:val="32"/>
      <w:szCs w:val="32"/>
    </w:rPr>
  </w:style>
  <w:style w:type="character" w:customStyle="1" w:styleId="3Char2">
    <w:name w:val="标题 3 Char2"/>
    <w:basedOn w:val="a0"/>
    <w:link w:val="3"/>
    <w:locked/>
    <w:rPr>
      <w:b/>
      <w:kern w:val="2"/>
      <w:sz w:val="32"/>
      <w:szCs w:val="32"/>
    </w:rPr>
  </w:style>
  <w:style w:type="character" w:customStyle="1" w:styleId="4Char">
    <w:name w:val="标题 4 Char"/>
    <w:basedOn w:val="a0"/>
    <w:link w:val="4"/>
    <w:locked/>
    <w:rPr>
      <w:rFonts w:ascii="Cambria" w:eastAsia="宋体" w:hAnsi="Cambria" w:cs="Times New Roman" w:hint="default"/>
      <w:b/>
      <w:kern w:val="2"/>
      <w:sz w:val="24"/>
      <w:szCs w:val="24"/>
    </w:rPr>
  </w:style>
  <w:style w:type="character" w:customStyle="1" w:styleId="5Char1">
    <w:name w:val="标题 5 Char1"/>
    <w:basedOn w:val="a0"/>
    <w:link w:val="5"/>
    <w:locked/>
    <w:rPr>
      <w:b/>
      <w:kern w:val="2"/>
      <w:sz w:val="24"/>
      <w:szCs w:val="24"/>
    </w:rPr>
  </w:style>
  <w:style w:type="character" w:customStyle="1" w:styleId="6Char">
    <w:name w:val="标题 6 Char"/>
    <w:basedOn w:val="a0"/>
    <w:link w:val="6"/>
    <w:locked/>
    <w:rPr>
      <w:rFonts w:ascii="Cambria" w:eastAsia="宋体" w:hAnsi="Cambria" w:cs="Times New Roman" w:hint="default"/>
      <w:b/>
      <w:kern w:val="2"/>
      <w:sz w:val="24"/>
      <w:szCs w:val="24"/>
    </w:rPr>
  </w:style>
  <w:style w:type="paragraph" w:styleId="a3">
    <w:name w:val="Document Map"/>
    <w:basedOn w:val="a"/>
    <w:link w:val="Char1"/>
    <w:pPr>
      <w:shd w:val="clear" w:color="auto" w:fill="000080"/>
    </w:pPr>
  </w:style>
  <w:style w:type="character" w:customStyle="1" w:styleId="Char1">
    <w:name w:val="文档结构图 Char1"/>
    <w:basedOn w:val="a0"/>
    <w:link w:val="a3"/>
    <w:locked/>
    <w:rPr>
      <w:rFonts w:ascii="宋体" w:eastAsia="宋体" w:hAnsi="宋体" w:cs="宋体" w:hint="eastAsia"/>
      <w:kern w:val="2"/>
      <w:sz w:val="18"/>
      <w:szCs w:val="18"/>
    </w:rPr>
  </w:style>
  <w:style w:type="paragraph" w:styleId="30">
    <w:name w:val="toc 3"/>
    <w:basedOn w:val="a"/>
    <w:next w:val="a"/>
    <w:uiPriority w:val="39"/>
  </w:style>
  <w:style w:type="paragraph" w:styleId="a4">
    <w:name w:val="Date"/>
    <w:basedOn w:val="a"/>
    <w:next w:val="a"/>
    <w:link w:val="Char10"/>
    <w:rPr>
      <w:sz w:val="32"/>
    </w:rPr>
  </w:style>
  <w:style w:type="character" w:customStyle="1" w:styleId="Char10">
    <w:name w:val="日期 Char1"/>
    <w:basedOn w:val="a0"/>
    <w:link w:val="a4"/>
    <w:locked/>
    <w:rPr>
      <w:rFonts w:ascii="宋体" w:eastAsia="宋体" w:hAnsi="宋体" w:cs="宋体" w:hint="eastAsia"/>
      <w:kern w:val="2"/>
      <w:sz w:val="32"/>
    </w:rPr>
  </w:style>
  <w:style w:type="paragraph" w:styleId="a5">
    <w:name w:val="Balloon Text"/>
    <w:basedOn w:val="a"/>
    <w:link w:val="Char11"/>
    <w:uiPriority w:val="99"/>
    <w:unhideWhenUsed/>
    <w:rPr>
      <w:sz w:val="18"/>
      <w:szCs w:val="18"/>
    </w:rPr>
  </w:style>
  <w:style w:type="character" w:customStyle="1" w:styleId="Char11">
    <w:name w:val="批注框文本 Char1"/>
    <w:basedOn w:val="a0"/>
    <w:link w:val="a5"/>
    <w:locked/>
    <w:rPr>
      <w:kern w:val="2"/>
      <w:sz w:val="18"/>
      <w:szCs w:val="18"/>
    </w:rPr>
  </w:style>
  <w:style w:type="paragraph" w:styleId="a6">
    <w:name w:val="footer"/>
    <w:basedOn w:val="a"/>
    <w:link w:val="Char12"/>
    <w:pPr>
      <w:tabs>
        <w:tab w:val="center" w:pos="4153"/>
        <w:tab w:val="right" w:pos="8306"/>
      </w:tabs>
      <w:snapToGrid w:val="0"/>
      <w:jc w:val="left"/>
    </w:pPr>
    <w:rPr>
      <w:sz w:val="18"/>
      <w:szCs w:val="18"/>
    </w:rPr>
  </w:style>
  <w:style w:type="character" w:customStyle="1" w:styleId="Char12">
    <w:name w:val="页脚 Char1"/>
    <w:basedOn w:val="a0"/>
    <w:link w:val="a6"/>
    <w:locked/>
    <w:rPr>
      <w:kern w:val="2"/>
      <w:sz w:val="18"/>
      <w:szCs w:val="18"/>
    </w:rPr>
  </w:style>
  <w:style w:type="paragraph" w:styleId="a7">
    <w:name w:val="header"/>
    <w:basedOn w:val="a"/>
    <w:link w:val="Char13"/>
    <w:pPr>
      <w:pBdr>
        <w:bottom w:val="single" w:sz="6" w:space="1" w:color="auto"/>
      </w:pBdr>
      <w:tabs>
        <w:tab w:val="center" w:pos="4153"/>
        <w:tab w:val="right" w:pos="8306"/>
      </w:tabs>
      <w:snapToGrid w:val="0"/>
      <w:jc w:val="center"/>
    </w:pPr>
    <w:rPr>
      <w:sz w:val="18"/>
      <w:szCs w:val="18"/>
    </w:rPr>
  </w:style>
  <w:style w:type="character" w:customStyle="1" w:styleId="Char13">
    <w:name w:val="页眉 Char1"/>
    <w:basedOn w:val="a0"/>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2"/>
    <w:qFormat/>
    <w:pPr>
      <w:spacing w:before="240" w:after="60" w:line="312" w:lineRule="auto"/>
      <w:jc w:val="left"/>
    </w:pPr>
    <w:rPr>
      <w:rFonts w:eastAsia="宋体"/>
      <w:kern w:val="24"/>
      <w:sz w:val="24"/>
    </w:rPr>
  </w:style>
  <w:style w:type="character" w:customStyle="1" w:styleId="Char2">
    <w:name w:val="副标题 Char2"/>
    <w:basedOn w:val="a0"/>
    <w:link w:val="a8"/>
    <w:locked/>
    <w:rPr>
      <w:rFonts w:ascii="Calibri" w:eastAsia="宋体" w:hAnsi="Calibri" w:cs="Times New Roman" w:hint="default"/>
      <w:b/>
      <w:kern w:val="24"/>
      <w:sz w:val="32"/>
      <w:szCs w:val="32"/>
    </w:rPr>
  </w:style>
  <w:style w:type="paragraph" w:styleId="a9">
    <w:name w:val="footnote text"/>
    <w:basedOn w:val="a"/>
    <w:link w:val="Char14"/>
    <w:pPr>
      <w:snapToGrid w:val="0"/>
      <w:jc w:val="left"/>
    </w:pPr>
    <w:rPr>
      <w:sz w:val="18"/>
      <w:szCs w:val="18"/>
    </w:rPr>
  </w:style>
  <w:style w:type="character" w:customStyle="1" w:styleId="Char14">
    <w:name w:val="脚注文本 Char1"/>
    <w:basedOn w:val="a0"/>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5"/>
    <w:uiPriority w:val="10"/>
    <w:qFormat/>
    <w:pPr>
      <w:keepNext w:val="0"/>
      <w:keepLines w:val="0"/>
      <w:spacing w:before="240" w:after="60"/>
      <w:jc w:val="center"/>
    </w:pPr>
    <w:rPr>
      <w:rFonts w:ascii="Cambria" w:hAnsi="Cambria" w:hint="default"/>
      <w:kern w:val="0"/>
      <w:sz w:val="32"/>
      <w:szCs w:val="32"/>
    </w:rPr>
  </w:style>
  <w:style w:type="character" w:customStyle="1" w:styleId="Char15">
    <w:name w:val="标题 Char1"/>
    <w:basedOn w:val="a0"/>
    <w:link w:val="ab"/>
    <w:locked/>
    <w:rPr>
      <w:rFonts w:ascii="Cambria" w:eastAsia="Cambria" w:hAnsi="Cambria" w:cs="宋体" w:hint="default"/>
      <w:b/>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basedOn w:val="a0"/>
    <w:uiPriority w:val="99"/>
    <w:unhideWhenUsed/>
    <w:rPr>
      <w:color w:val="800080"/>
      <w:u w:val="single"/>
    </w:rPr>
  </w:style>
  <w:style w:type="character" w:styleId="ae">
    <w:name w:val="Hyperlink"/>
    <w:basedOn w:val="a0"/>
    <w:uiPriority w:val="99"/>
    <w:unhideWhenUsed/>
    <w:rPr>
      <w:color w:val="0000FF"/>
      <w:u w:val="single"/>
    </w:rPr>
  </w:style>
  <w:style w:type="character" w:styleId="af">
    <w:name w:val="footnote reference"/>
    <w:basedOn w:val="a0"/>
    <w:rPr>
      <w:vertAlign w:val="superscript"/>
    </w:rPr>
  </w:style>
  <w:style w:type="character" w:customStyle="1" w:styleId="1Char1">
    <w:name w:val="标题 1 Char1"/>
    <w:basedOn w:val="a0"/>
    <w:link w:val="1"/>
    <w:locked/>
    <w:rPr>
      <w:b/>
      <w:kern w:val="44"/>
      <w:sz w:val="44"/>
      <w:szCs w:val="44"/>
    </w:rPr>
  </w:style>
  <w:style w:type="character" w:customStyle="1" w:styleId="21">
    <w:name w:val="标题 2 字符"/>
    <w:basedOn w:val="a0"/>
    <w:link w:val="2"/>
    <w:locked/>
    <w:rPr>
      <w:rFonts w:ascii="Cambria" w:eastAsia="宋体" w:hAnsi="Cambria" w:cs="Times New Roman" w:hint="default"/>
      <w:b/>
      <w:kern w:val="2"/>
      <w:sz w:val="32"/>
      <w:szCs w:val="32"/>
    </w:rPr>
  </w:style>
  <w:style w:type="character" w:customStyle="1" w:styleId="3Char">
    <w:name w:val="标题 3 Char"/>
    <w:basedOn w:val="a0"/>
    <w:link w:val="3"/>
    <w:locked/>
    <w:rPr>
      <w:b/>
      <w:kern w:val="2"/>
      <w:sz w:val="32"/>
      <w:szCs w:val="32"/>
    </w:rPr>
  </w:style>
  <w:style w:type="character" w:customStyle="1" w:styleId="4Char1">
    <w:name w:val="标题 4 Char1"/>
    <w:basedOn w:val="a0"/>
    <w:link w:val="4"/>
    <w:locked/>
    <w:rPr>
      <w:rFonts w:ascii="Cambria" w:eastAsia="宋体" w:hAnsi="Cambria" w:cs="宋体" w:hint="default"/>
      <w:b/>
      <w:sz w:val="24"/>
      <w:szCs w:val="24"/>
    </w:rPr>
  </w:style>
  <w:style w:type="character" w:customStyle="1" w:styleId="5Char">
    <w:name w:val="标题 5 Char"/>
    <w:basedOn w:val="a0"/>
    <w:link w:val="5"/>
    <w:locked/>
    <w:rPr>
      <w:b/>
      <w:kern w:val="2"/>
      <w:sz w:val="24"/>
      <w:szCs w:val="24"/>
    </w:rPr>
  </w:style>
  <w:style w:type="character" w:customStyle="1" w:styleId="6Char1">
    <w:name w:val="标题 6 Char1"/>
    <w:basedOn w:val="a0"/>
    <w:link w:val="6"/>
    <w:locked/>
    <w:rPr>
      <w:rFonts w:ascii="Cambria" w:eastAsia="宋体" w:hAnsi="Cambria" w:cs="Times New Roman" w:hint="default"/>
      <w:b/>
      <w:kern w:val="2"/>
      <w:sz w:val="24"/>
      <w:szCs w:val="24"/>
    </w:rPr>
  </w:style>
  <w:style w:type="character" w:customStyle="1" w:styleId="11">
    <w:name w:val="标题 1 字符"/>
    <w:basedOn w:val="a0"/>
    <w:link w:val="1"/>
    <w:locked/>
    <w:rPr>
      <w:b/>
      <w:kern w:val="44"/>
      <w:sz w:val="44"/>
      <w:szCs w:val="44"/>
    </w:rPr>
  </w:style>
  <w:style w:type="character" w:customStyle="1" w:styleId="2Char1">
    <w:name w:val="标题 2 Char1"/>
    <w:basedOn w:val="a0"/>
    <w:link w:val="2"/>
    <w:locked/>
    <w:rPr>
      <w:rFonts w:ascii="Cambria" w:eastAsia="宋体" w:hAnsi="Cambria" w:cs="宋体" w:hint="default"/>
      <w:b/>
      <w:sz w:val="32"/>
      <w:szCs w:val="32"/>
    </w:rPr>
  </w:style>
  <w:style w:type="character" w:customStyle="1" w:styleId="3Char1">
    <w:name w:val="标题 3 Char1"/>
    <w:basedOn w:val="a0"/>
    <w:link w:val="3"/>
    <w:locked/>
    <w:rPr>
      <w:b/>
      <w:sz w:val="32"/>
      <w:szCs w:val="32"/>
    </w:rPr>
  </w:style>
  <w:style w:type="character" w:customStyle="1" w:styleId="40">
    <w:name w:val="标题 4 字符"/>
    <w:basedOn w:val="a0"/>
    <w:link w:val="4"/>
    <w:locked/>
    <w:rPr>
      <w:rFonts w:ascii="Cambria" w:eastAsia="宋体" w:hAnsi="Cambria" w:cs="Times New Roman" w:hint="default"/>
      <w:b/>
      <w:kern w:val="2"/>
      <w:sz w:val="24"/>
      <w:szCs w:val="24"/>
    </w:rPr>
  </w:style>
  <w:style w:type="character" w:customStyle="1" w:styleId="Char">
    <w:name w:val="页脚 Char"/>
    <w:basedOn w:val="a0"/>
    <w:locked/>
    <w:rPr>
      <w:kern w:val="2"/>
      <w:sz w:val="18"/>
      <w:szCs w:val="18"/>
    </w:rPr>
  </w:style>
  <w:style w:type="character" w:customStyle="1" w:styleId="Char16">
    <w:name w:val="副标题 Char1"/>
    <w:basedOn w:val="a0"/>
    <w:locked/>
    <w:rPr>
      <w:rFonts w:ascii="Cambria" w:eastAsia="宋体" w:hAnsi="Cambria" w:cs="宋体" w:hint="default"/>
      <w:b/>
      <w:bCs w:val="0"/>
      <w:kern w:val="24"/>
      <w:sz w:val="24"/>
      <w:szCs w:val="32"/>
    </w:rPr>
  </w:style>
  <w:style w:type="character" w:customStyle="1" w:styleId="af0">
    <w:name w:val="文档结构图 字符"/>
    <w:basedOn w:val="a0"/>
    <w:locked/>
    <w:rPr>
      <w:rFonts w:ascii="Microsoft YaHei UI" w:eastAsia="Microsoft YaHei UI" w:hAnsi="Microsoft YaHei UI" w:cs="Microsoft YaHei UI" w:hint="eastAsia"/>
      <w:kern w:val="2"/>
      <w:sz w:val="18"/>
      <w:szCs w:val="18"/>
    </w:rPr>
  </w:style>
  <w:style w:type="character" w:customStyle="1" w:styleId="Char0">
    <w:name w:val="脚注文本 Char"/>
    <w:basedOn w:val="a0"/>
    <w:locked/>
    <w:rPr>
      <w:kern w:val="2"/>
      <w:sz w:val="18"/>
      <w:szCs w:val="18"/>
    </w:rPr>
  </w:style>
  <w:style w:type="character" w:customStyle="1" w:styleId="af1">
    <w:name w:val="页眉 字符"/>
    <w:basedOn w:val="a0"/>
    <w:locked/>
    <w:rPr>
      <w:kern w:val="2"/>
      <w:sz w:val="18"/>
      <w:szCs w:val="18"/>
    </w:rPr>
  </w:style>
  <w:style w:type="character" w:customStyle="1" w:styleId="Char3">
    <w:name w:val="日期 Char"/>
    <w:basedOn w:val="a0"/>
    <w:locked/>
    <w:rPr>
      <w:kern w:val="2"/>
      <w:sz w:val="21"/>
    </w:rPr>
  </w:style>
  <w:style w:type="character" w:customStyle="1" w:styleId="af2">
    <w:name w:val="标题 字符"/>
    <w:basedOn w:val="a0"/>
    <w:locked/>
    <w:rPr>
      <w:rFonts w:ascii="Cambria" w:eastAsia="宋体" w:hAnsi="Cambria" w:cs="Times New Roman" w:hint="default"/>
      <w:b/>
      <w:kern w:val="2"/>
      <w:sz w:val="32"/>
      <w:szCs w:val="32"/>
    </w:rPr>
  </w:style>
  <w:style w:type="character" w:customStyle="1" w:styleId="12">
    <w:name w:val="页眉 字符1"/>
    <w:basedOn w:val="a0"/>
    <w:locked/>
    <w:rPr>
      <w:kern w:val="2"/>
      <w:sz w:val="18"/>
      <w:szCs w:val="18"/>
    </w:rPr>
  </w:style>
  <w:style w:type="character" w:customStyle="1" w:styleId="Char4">
    <w:name w:val="批注框文本 Char"/>
    <w:basedOn w:val="a0"/>
    <w:locked/>
    <w:rPr>
      <w:kern w:val="2"/>
      <w:sz w:val="18"/>
      <w:szCs w:val="18"/>
    </w:rPr>
  </w:style>
  <w:style w:type="character" w:customStyle="1" w:styleId="af3">
    <w:name w:val="批注框文本 字符"/>
    <w:basedOn w:val="a0"/>
    <w:locked/>
    <w:rPr>
      <w:kern w:val="2"/>
      <w:sz w:val="18"/>
      <w:szCs w:val="18"/>
    </w:rPr>
  </w:style>
  <w:style w:type="character" w:customStyle="1" w:styleId="Char5">
    <w:name w:val="副标题 Char"/>
    <w:basedOn w:val="a0"/>
    <w:locked/>
    <w:rPr>
      <w:rFonts w:ascii="Cambria" w:eastAsia="Cambria" w:hAnsi="Cambria" w:cs="Times New Roman" w:hint="default"/>
      <w:b/>
      <w:kern w:val="24"/>
      <w:sz w:val="32"/>
      <w:szCs w:val="32"/>
    </w:rPr>
  </w:style>
  <w:style w:type="character" w:customStyle="1" w:styleId="Char6">
    <w:name w:val="标题 Char"/>
    <w:basedOn w:val="a0"/>
    <w:locked/>
    <w:rPr>
      <w:rFonts w:ascii="Cambria" w:eastAsia="Cambria" w:hAnsi="Cambria" w:cs="Times New Roman" w:hint="default"/>
      <w:b/>
      <w:kern w:val="2"/>
      <w:sz w:val="32"/>
      <w:szCs w:val="32"/>
    </w:rPr>
  </w:style>
  <w:style w:type="character" w:customStyle="1" w:styleId="af4">
    <w:name w:val="脚注文本 字符"/>
    <w:basedOn w:val="a0"/>
    <w:locked/>
    <w:rPr>
      <w:kern w:val="2"/>
      <w:sz w:val="18"/>
      <w:szCs w:val="18"/>
    </w:rPr>
  </w:style>
  <w:style w:type="character" w:customStyle="1" w:styleId="af5">
    <w:name w:val="日期 字符"/>
    <w:basedOn w:val="a0"/>
    <w:locked/>
    <w:rPr>
      <w:kern w:val="2"/>
      <w:sz w:val="21"/>
    </w:rPr>
  </w:style>
  <w:style w:type="character" w:customStyle="1" w:styleId="Char7">
    <w:name w:val="文档结构图 Char"/>
    <w:basedOn w:val="a0"/>
    <w:locked/>
    <w:rPr>
      <w:rFonts w:ascii="宋体" w:eastAsia="宋体" w:hAnsi="宋体" w:cs="宋体" w:hint="eastAsia"/>
      <w:kern w:val="2"/>
      <w:sz w:val="18"/>
      <w:szCs w:val="18"/>
    </w:rPr>
  </w:style>
  <w:style w:type="character" w:customStyle="1" w:styleId="af6">
    <w:name w:val="页脚 字符"/>
    <w:basedOn w:val="a0"/>
    <w:locked/>
    <w:rPr>
      <w:kern w:val="2"/>
      <w:sz w:val="18"/>
      <w:szCs w:val="18"/>
    </w:rPr>
  </w:style>
  <w:style w:type="character" w:customStyle="1" w:styleId="Char8">
    <w:name w:val="页眉 Char"/>
    <w:basedOn w:val="a0"/>
    <w:locked/>
    <w:rPr>
      <w:kern w:val="2"/>
      <w:sz w:val="18"/>
      <w:szCs w:val="18"/>
    </w:rPr>
  </w:style>
  <w:style w:type="paragraph" w:customStyle="1" w:styleId="XBRL6">
    <w:name w:val="XBRL标题6"/>
    <w:basedOn w:val="a8"/>
    <w:next w:val="4"/>
    <w:pPr>
      <w:spacing w:beforeLines="50" w:after="0"/>
    </w:p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paragraph" w:customStyle="1" w:styleId="XBRL3">
    <w:name w:val="XBRL标题3"/>
    <w:basedOn w:val="a8"/>
    <w:next w:val="4"/>
    <w:pPr>
      <w:spacing w:beforeLines="50" w:after="0"/>
    </w:pPr>
  </w:style>
  <w:style w:type="paragraph" w:customStyle="1" w:styleId="XBRLTitle4">
    <w:name w:val="XBRLTitle4"/>
    <w:basedOn w:val="a8"/>
    <w:next w:val="4"/>
    <w:pPr>
      <w:numPr>
        <w:ilvl w:val="3"/>
        <w:numId w:val="1"/>
      </w:numPr>
      <w:tabs>
        <w:tab w:val="left" w:pos="0"/>
      </w:tabs>
      <w:spacing w:beforeLines="50" w:after="0"/>
    </w:pPr>
  </w:style>
  <w:style w:type="paragraph" w:customStyle="1" w:styleId="XBRLTitle2">
    <w:name w:val="XBRLTitle2"/>
    <w:basedOn w:val="a8"/>
    <w:next w:val="4"/>
    <w:pPr>
      <w:keepNext w:val="0"/>
      <w:keepLines w:val="0"/>
      <w:numPr>
        <w:ilvl w:val="1"/>
        <w:numId w:val="1"/>
      </w:numPr>
      <w:tabs>
        <w:tab w:val="left" w:pos="0"/>
      </w:tabs>
      <w:spacing w:beforeLines="50" w:after="0"/>
      <w:ind w:left="454"/>
    </w:pPr>
    <w:rPr>
      <w:rFonts w:ascii="宋体" w:hint="eastAsia"/>
    </w:rPr>
  </w:style>
  <w:style w:type="paragraph" w:customStyle="1" w:styleId="XBRL5">
    <w:name w:val="XBRL标题5"/>
    <w:basedOn w:val="a8"/>
    <w:next w:val="4"/>
    <w:pPr>
      <w:spacing w:beforeLines="50" w:after="0"/>
    </w:pPr>
  </w:style>
  <w:style w:type="paragraph" w:customStyle="1" w:styleId="XBRLTitle5">
    <w:name w:val="XBRLTitle5"/>
    <w:basedOn w:val="a8"/>
    <w:next w:val="4"/>
    <w:pPr>
      <w:numPr>
        <w:ilvl w:val="4"/>
        <w:numId w:val="1"/>
      </w:numPr>
      <w:tabs>
        <w:tab w:val="left" w:pos="0"/>
      </w:tabs>
      <w:spacing w:beforeLines="50" w:after="0"/>
    </w:p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paragraph" w:customStyle="1" w:styleId="XBRLTitle3">
    <w:name w:val="XBRLTitle3"/>
    <w:basedOn w:val="a8"/>
    <w:next w:val="4"/>
    <w:pPr>
      <w:keepNext w:val="0"/>
      <w:keepLines w:val="0"/>
      <w:numPr>
        <w:ilvl w:val="2"/>
        <w:numId w:val="1"/>
      </w:numPr>
      <w:tabs>
        <w:tab w:val="left" w:pos="0"/>
      </w:tabs>
      <w:spacing w:beforeLines="50" w:after="0" w:line="360" w:lineRule="auto"/>
      <w:ind w:left="0" w:firstLine="0"/>
    </w:pPr>
    <w:rPr>
      <w:rFonts w:ascii="宋体" w:hint="eastAsia"/>
    </w:rPr>
  </w:style>
  <w:style w:type="paragraph" w:customStyle="1" w:styleId="XBRL2">
    <w:name w:val="XBRL标题2"/>
    <w:basedOn w:val="a8"/>
    <w:next w:val="4"/>
    <w:pPr>
      <w:spacing w:beforeLines="50" w:after="0"/>
    </w:pPr>
  </w:style>
  <w:style w:type="paragraph" w:customStyle="1" w:styleId="XBRLTitle1">
    <w:name w:val="XBRLTitle1"/>
    <w:basedOn w:val="1"/>
    <w:next w:val="2"/>
    <w:pPr>
      <w:keepNext w:val="0"/>
      <w:keepLines w:val="0"/>
      <w:numPr>
        <w:numId w:val="1"/>
      </w:numPr>
      <w:tabs>
        <w:tab w:val="left" w:pos="0"/>
      </w:tabs>
      <w:spacing w:beforeLines="50" w:after="0"/>
      <w:jc w:val="center"/>
    </w:pPr>
    <w:rPr>
      <w:rFonts w:hAnsi="Cambria"/>
      <w:sz w:val="24"/>
    </w:rPr>
  </w:style>
  <w:style w:type="paragraph" w:customStyle="1" w:styleId="msonormal1">
    <w:name w:val="msonormal1"/>
    <w:basedOn w:val="a"/>
    <w:pPr>
      <w:widowControl/>
      <w:spacing w:before="100" w:beforeAutospacing="1" w:after="100" w:afterAutospacing="1"/>
      <w:jc w:val="left"/>
    </w:pPr>
    <w:rPr>
      <w:kern w:val="0"/>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hint="default"/>
      <w:kern w:val="0"/>
      <w:sz w:val="24"/>
    </w:rPr>
  </w:style>
  <w:style w:type="paragraph" w:customStyle="1" w:styleId="Char9">
    <w:name w:val="Char"/>
    <w:basedOn w:val="a"/>
  </w:style>
  <w:style w:type="paragraph" w:customStyle="1" w:styleId="af7">
    <w:name w:val="次标题"/>
    <w:basedOn w:val="3"/>
    <w:next w:val="a"/>
    <w:pPr>
      <w:spacing w:before="120" w:after="120"/>
      <w:jc w:val="left"/>
    </w:pPr>
    <w:rPr>
      <w:sz w:val="21"/>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Title6">
    <w:name w:val="XBRLTitle6"/>
    <w:basedOn w:val="a8"/>
    <w:next w:val="4"/>
    <w:pPr>
      <w:numPr>
        <w:ilvl w:val="5"/>
        <w:numId w:val="1"/>
      </w:numPr>
      <w:tabs>
        <w:tab w:val="left" w:pos="0"/>
      </w:tabs>
      <w:spacing w:beforeLines="50" w:after="0"/>
    </w:pPr>
  </w:style>
  <w:style w:type="paragraph" w:customStyle="1" w:styleId="XBRL4">
    <w:name w:val="XBRL标题4"/>
    <w:basedOn w:val="a8"/>
    <w:next w:val="4"/>
    <w:pPr>
      <w:spacing w:beforeLines="50" w:after="0"/>
    </w:pPr>
  </w:style>
  <w:style w:type="paragraph" w:customStyle="1" w:styleId="XBRL1">
    <w:name w:val="XBRL标题1"/>
    <w:basedOn w:val="1"/>
    <w:next w:val="2"/>
    <w:pPr>
      <w:spacing w:beforeLines="50" w:after="0"/>
      <w:jc w:val="center"/>
    </w:pPr>
    <w:rPr>
      <w:rFonts w:ascii="Cambria" w:hAnsi="Cambria" w:hint="default"/>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Words>
  <Characters>1029</Characters>
  <Application>Microsoft Office Word</Application>
  <DocSecurity>4</DocSecurity>
  <Lines>8</Lines>
  <Paragraphs>2</Paragraphs>
  <ScaleCrop>false</ScaleCrop>
  <Company>CNSTOCK</Company>
  <LinksUpToDate>false</LinksUpToDate>
  <CharactersWithSpaces>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2025-12-09T16:01:00Z</dcterms:created>
  <dcterms:modified xsi:type="dcterms:W3CDTF">2025-12-09T16:01:00Z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eyJoZGlkIjoiYmRjNTU0NzI0N2I2M2VkODJiYWQ3ZjA3MmM0OWUwM2QiLCJ1c2VySWQiOiI0NDk4NTM3OTMifQ==</vt:lpwstr>
  </property>
  <property fmtid="{D5CDD505-2E9C-101B-9397-08002B2CF9AE}" pid="4" name="ICV">
    <vt:lpwstr>DCBBC5A5C0AD466B8D8A7E37BF203DAA_12</vt:lpwstr>
  </property>
</Properties>
</file>