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C47" w:rsidRDefault="000B5C47"/>
    <w:p w:rsidR="000B5C47" w:rsidRDefault="00FB7105">
      <w:pPr>
        <w:jc w:val="center"/>
        <w:rPr>
          <w:rFonts w:ascii="宋体" w:eastAsia="宋体" w:hAnsi="宋体"/>
          <w:b/>
          <w:sz w:val="28"/>
        </w:rPr>
      </w:pPr>
      <w:r>
        <w:rPr>
          <w:rFonts w:ascii="宋体" w:eastAsia="宋体" w:hAnsi="宋体" w:hint="eastAsia"/>
          <w:b/>
          <w:sz w:val="28"/>
        </w:rPr>
        <w:t>博时中证红利低波动</w:t>
      </w:r>
      <w:r>
        <w:rPr>
          <w:rFonts w:ascii="宋体" w:eastAsia="宋体" w:hAnsi="宋体" w:hint="eastAsia"/>
          <w:b/>
          <w:sz w:val="28"/>
        </w:rPr>
        <w:t>100</w:t>
      </w:r>
      <w:r>
        <w:rPr>
          <w:rFonts w:ascii="宋体" w:eastAsia="宋体" w:hAnsi="宋体" w:hint="eastAsia"/>
          <w:b/>
          <w:sz w:val="28"/>
        </w:rPr>
        <w:t>交易型开放式指数证券投资基金分红公告</w:t>
      </w:r>
    </w:p>
    <w:p w:rsidR="000B5C47" w:rsidRDefault="00FB7105">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12</w:t>
      </w:r>
      <w:r>
        <w:rPr>
          <w:rFonts w:ascii="宋体" w:eastAsia="宋体" w:hAnsi="宋体"/>
          <w:b/>
          <w:sz w:val="24"/>
        </w:rPr>
        <w:t>月</w:t>
      </w:r>
      <w:r>
        <w:rPr>
          <w:rFonts w:ascii="宋体" w:eastAsia="宋体" w:hAnsi="宋体"/>
          <w:b/>
          <w:sz w:val="24"/>
        </w:rPr>
        <w:t>10</w:t>
      </w:r>
      <w:r>
        <w:rPr>
          <w:rFonts w:ascii="宋体" w:eastAsia="宋体" w:hAnsi="宋体"/>
          <w:b/>
          <w:sz w:val="24"/>
        </w:rPr>
        <w:t>日</w:t>
      </w:r>
    </w:p>
    <w:p w:rsidR="000B5C47" w:rsidRDefault="000B5C47">
      <w:pPr>
        <w:jc w:val="center"/>
        <w:rPr>
          <w:rFonts w:ascii="宋体" w:eastAsia="宋体" w:hAnsi="宋体"/>
          <w:b/>
          <w:sz w:val="24"/>
        </w:rPr>
      </w:pPr>
    </w:p>
    <w:p w:rsidR="000B5C47" w:rsidRDefault="00FB7105">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0" w:type="auto"/>
        <w:tblLook w:val="04A0"/>
      </w:tblPr>
      <w:tblGrid>
        <w:gridCol w:w="2840"/>
        <w:gridCol w:w="2841"/>
        <w:gridCol w:w="2841"/>
      </w:tblGrid>
      <w:tr w:rsidR="000B5C47">
        <w:tc>
          <w:tcPr>
            <w:tcW w:w="2840" w:type="dxa"/>
            <w:vAlign w:val="center"/>
          </w:tcPr>
          <w:p w:rsidR="000B5C47" w:rsidRDefault="00FB7105">
            <w:pPr>
              <w:rPr>
                <w:rFonts w:ascii="宋体" w:eastAsia="宋体" w:hAnsi="宋体"/>
              </w:rPr>
            </w:pPr>
            <w:r>
              <w:rPr>
                <w:rFonts w:ascii="宋体" w:eastAsia="宋体" w:hAnsi="宋体" w:hint="eastAsia"/>
              </w:rPr>
              <w:t>基金名称</w:t>
            </w:r>
          </w:p>
        </w:tc>
        <w:tc>
          <w:tcPr>
            <w:tcW w:w="5682" w:type="dxa"/>
            <w:gridSpan w:val="2"/>
            <w:vAlign w:val="center"/>
          </w:tcPr>
          <w:p w:rsidR="000B5C47" w:rsidRDefault="00FB7105">
            <w:pPr>
              <w:rPr>
                <w:rFonts w:ascii="宋体" w:eastAsia="宋体" w:hAnsi="宋体"/>
              </w:rPr>
            </w:pPr>
            <w:r>
              <w:rPr>
                <w:rFonts w:ascii="宋体" w:eastAsia="宋体" w:hAnsi="宋体" w:hint="eastAsia"/>
              </w:rPr>
              <w:t>博时中证红利低波动</w:t>
            </w:r>
            <w:r>
              <w:rPr>
                <w:rFonts w:ascii="宋体" w:eastAsia="宋体" w:hAnsi="宋体"/>
              </w:rPr>
              <w:t>100</w:t>
            </w:r>
            <w:r>
              <w:rPr>
                <w:rFonts w:ascii="宋体" w:eastAsia="宋体" w:hAnsi="宋体"/>
              </w:rPr>
              <w:t>交易型开放式指数证券投资基金</w:t>
            </w:r>
          </w:p>
        </w:tc>
      </w:tr>
      <w:tr w:rsidR="000B5C47">
        <w:tc>
          <w:tcPr>
            <w:tcW w:w="2840" w:type="dxa"/>
            <w:vAlign w:val="center"/>
          </w:tcPr>
          <w:p w:rsidR="000B5C47" w:rsidRDefault="00FB7105">
            <w:pPr>
              <w:rPr>
                <w:rFonts w:ascii="宋体" w:eastAsia="宋体" w:hAnsi="宋体"/>
              </w:rPr>
            </w:pPr>
            <w:r>
              <w:rPr>
                <w:rFonts w:ascii="宋体" w:eastAsia="宋体" w:hAnsi="宋体" w:hint="eastAsia"/>
              </w:rPr>
              <w:t>基金简称</w:t>
            </w:r>
          </w:p>
        </w:tc>
        <w:tc>
          <w:tcPr>
            <w:tcW w:w="5682" w:type="dxa"/>
            <w:gridSpan w:val="2"/>
            <w:vAlign w:val="center"/>
          </w:tcPr>
          <w:p w:rsidR="000B5C47" w:rsidRDefault="00FB7105">
            <w:pPr>
              <w:rPr>
                <w:rFonts w:ascii="宋体" w:eastAsia="宋体" w:hAnsi="宋体"/>
              </w:rPr>
            </w:pPr>
            <w:r>
              <w:rPr>
                <w:rFonts w:ascii="宋体" w:eastAsia="宋体" w:hAnsi="宋体" w:hint="eastAsia"/>
              </w:rPr>
              <w:t>博时中证红利低波</w:t>
            </w:r>
            <w:r>
              <w:rPr>
                <w:rFonts w:ascii="宋体" w:eastAsia="宋体" w:hAnsi="宋体"/>
              </w:rPr>
              <w:t>100ETF</w:t>
            </w:r>
          </w:p>
        </w:tc>
      </w:tr>
      <w:tr w:rsidR="000B5C47">
        <w:tc>
          <w:tcPr>
            <w:tcW w:w="2840" w:type="dxa"/>
            <w:vAlign w:val="center"/>
          </w:tcPr>
          <w:p w:rsidR="000B5C47" w:rsidRDefault="00FB7105">
            <w:pPr>
              <w:rPr>
                <w:rFonts w:ascii="宋体" w:eastAsia="宋体" w:hAnsi="宋体"/>
              </w:rPr>
            </w:pPr>
            <w:r>
              <w:rPr>
                <w:rFonts w:ascii="宋体" w:eastAsia="宋体" w:hAnsi="宋体" w:hint="eastAsia"/>
              </w:rPr>
              <w:t>基金主代码</w:t>
            </w:r>
          </w:p>
        </w:tc>
        <w:tc>
          <w:tcPr>
            <w:tcW w:w="5682" w:type="dxa"/>
            <w:gridSpan w:val="2"/>
            <w:vAlign w:val="center"/>
          </w:tcPr>
          <w:p w:rsidR="000B5C47" w:rsidRDefault="00FB7105">
            <w:pPr>
              <w:rPr>
                <w:rFonts w:ascii="宋体" w:eastAsia="宋体" w:hAnsi="宋体"/>
              </w:rPr>
            </w:pPr>
            <w:r>
              <w:rPr>
                <w:rFonts w:ascii="宋体" w:eastAsia="宋体" w:hAnsi="宋体"/>
              </w:rPr>
              <w:t>159307</w:t>
            </w:r>
          </w:p>
        </w:tc>
      </w:tr>
      <w:tr w:rsidR="000B5C47">
        <w:tc>
          <w:tcPr>
            <w:tcW w:w="2840" w:type="dxa"/>
            <w:vAlign w:val="center"/>
          </w:tcPr>
          <w:p w:rsidR="000B5C47" w:rsidRDefault="00FB7105">
            <w:pPr>
              <w:rPr>
                <w:rFonts w:ascii="宋体" w:eastAsia="宋体" w:hAnsi="宋体"/>
              </w:rPr>
            </w:pPr>
            <w:r>
              <w:rPr>
                <w:rFonts w:ascii="宋体" w:eastAsia="宋体" w:hAnsi="宋体" w:hint="eastAsia"/>
              </w:rPr>
              <w:t>基金合同生效日</w:t>
            </w:r>
          </w:p>
        </w:tc>
        <w:tc>
          <w:tcPr>
            <w:tcW w:w="5682" w:type="dxa"/>
            <w:gridSpan w:val="2"/>
            <w:vAlign w:val="center"/>
          </w:tcPr>
          <w:p w:rsidR="000B5C47" w:rsidRDefault="00FB7105">
            <w:pPr>
              <w:rPr>
                <w:rFonts w:ascii="宋体" w:eastAsia="宋体" w:hAnsi="宋体"/>
              </w:rPr>
            </w:pPr>
            <w:r>
              <w:rPr>
                <w:rFonts w:ascii="宋体" w:eastAsia="宋体" w:hAnsi="宋体"/>
              </w:rPr>
              <w:t>2024</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16</w:t>
            </w:r>
            <w:r>
              <w:rPr>
                <w:rFonts w:ascii="宋体" w:eastAsia="宋体" w:hAnsi="宋体"/>
              </w:rPr>
              <w:t>日</w:t>
            </w:r>
          </w:p>
        </w:tc>
      </w:tr>
      <w:tr w:rsidR="000B5C47">
        <w:tc>
          <w:tcPr>
            <w:tcW w:w="2840" w:type="dxa"/>
            <w:vAlign w:val="center"/>
          </w:tcPr>
          <w:p w:rsidR="000B5C47" w:rsidRDefault="00FB7105">
            <w:pPr>
              <w:rPr>
                <w:rFonts w:ascii="宋体" w:eastAsia="宋体" w:hAnsi="宋体"/>
              </w:rPr>
            </w:pPr>
            <w:r>
              <w:rPr>
                <w:rFonts w:ascii="宋体" w:eastAsia="宋体" w:hAnsi="宋体" w:hint="eastAsia"/>
              </w:rPr>
              <w:t>基金管理人名称</w:t>
            </w:r>
          </w:p>
        </w:tc>
        <w:tc>
          <w:tcPr>
            <w:tcW w:w="5682" w:type="dxa"/>
            <w:gridSpan w:val="2"/>
            <w:vAlign w:val="center"/>
          </w:tcPr>
          <w:p w:rsidR="000B5C47" w:rsidRDefault="00FB7105">
            <w:pPr>
              <w:rPr>
                <w:rFonts w:ascii="宋体" w:eastAsia="宋体" w:hAnsi="宋体"/>
              </w:rPr>
            </w:pPr>
            <w:r>
              <w:rPr>
                <w:rFonts w:ascii="宋体" w:eastAsia="宋体" w:hAnsi="宋体" w:hint="eastAsia"/>
              </w:rPr>
              <w:t>博时基金管理有限公司</w:t>
            </w:r>
          </w:p>
        </w:tc>
      </w:tr>
      <w:tr w:rsidR="000B5C47">
        <w:tc>
          <w:tcPr>
            <w:tcW w:w="2840" w:type="dxa"/>
            <w:vAlign w:val="center"/>
          </w:tcPr>
          <w:p w:rsidR="000B5C47" w:rsidRDefault="00FB7105">
            <w:pPr>
              <w:rPr>
                <w:rFonts w:ascii="宋体" w:eastAsia="宋体" w:hAnsi="宋体"/>
              </w:rPr>
            </w:pPr>
            <w:r>
              <w:rPr>
                <w:rFonts w:ascii="宋体" w:eastAsia="宋体" w:hAnsi="宋体" w:hint="eastAsia"/>
              </w:rPr>
              <w:t>基金托管人名称</w:t>
            </w:r>
          </w:p>
        </w:tc>
        <w:tc>
          <w:tcPr>
            <w:tcW w:w="5682" w:type="dxa"/>
            <w:gridSpan w:val="2"/>
            <w:vAlign w:val="center"/>
          </w:tcPr>
          <w:p w:rsidR="000B5C47" w:rsidRDefault="00FB7105">
            <w:pPr>
              <w:rPr>
                <w:rFonts w:ascii="宋体" w:eastAsia="宋体" w:hAnsi="宋体"/>
              </w:rPr>
            </w:pPr>
            <w:r>
              <w:rPr>
                <w:rFonts w:ascii="宋体" w:eastAsia="宋体" w:hAnsi="宋体" w:hint="eastAsia"/>
              </w:rPr>
              <w:t>中国银行股份有限公司</w:t>
            </w:r>
          </w:p>
        </w:tc>
      </w:tr>
      <w:tr w:rsidR="000B5C47">
        <w:tc>
          <w:tcPr>
            <w:tcW w:w="2840" w:type="dxa"/>
            <w:vAlign w:val="center"/>
          </w:tcPr>
          <w:p w:rsidR="000B5C47" w:rsidRDefault="00FB7105">
            <w:pPr>
              <w:rPr>
                <w:rFonts w:ascii="宋体" w:eastAsia="宋体" w:hAnsi="宋体"/>
              </w:rPr>
            </w:pPr>
            <w:r>
              <w:rPr>
                <w:rFonts w:ascii="宋体" w:eastAsia="宋体" w:hAnsi="宋体" w:hint="eastAsia"/>
              </w:rPr>
              <w:t>公告依据</w:t>
            </w:r>
          </w:p>
        </w:tc>
        <w:tc>
          <w:tcPr>
            <w:tcW w:w="5682" w:type="dxa"/>
            <w:gridSpan w:val="2"/>
            <w:vAlign w:val="center"/>
          </w:tcPr>
          <w:p w:rsidR="000B5C47" w:rsidRDefault="00FB7105">
            <w:pPr>
              <w:rPr>
                <w:rFonts w:ascii="宋体" w:eastAsia="宋体" w:hAnsi="宋体"/>
              </w:rPr>
            </w:pPr>
            <w:r>
              <w:rPr>
                <w:rFonts w:ascii="宋体" w:eastAsia="宋体" w:hAnsi="宋体" w:hint="eastAsia"/>
              </w:rPr>
              <w:t>《中华人民共和国证券投资基金法》、《公开募集证券投资基金运作管理办法》、《博时中证红利低波动</w:t>
            </w:r>
            <w:r>
              <w:rPr>
                <w:rFonts w:ascii="宋体" w:eastAsia="宋体" w:hAnsi="宋体"/>
              </w:rPr>
              <w:t>100</w:t>
            </w:r>
            <w:r>
              <w:rPr>
                <w:rFonts w:ascii="宋体" w:eastAsia="宋体" w:hAnsi="宋体"/>
              </w:rPr>
              <w:t>交易型开放式指数证券投资基金基金合同》、《博时中证红利低波动</w:t>
            </w:r>
            <w:r>
              <w:rPr>
                <w:rFonts w:ascii="宋体" w:eastAsia="宋体" w:hAnsi="宋体"/>
              </w:rPr>
              <w:t>100</w:t>
            </w:r>
            <w:r>
              <w:rPr>
                <w:rFonts w:ascii="宋体" w:eastAsia="宋体" w:hAnsi="宋体"/>
              </w:rPr>
              <w:t>交易型开放式指数证券投资基金招募说明书》等</w:t>
            </w:r>
          </w:p>
        </w:tc>
      </w:tr>
      <w:tr w:rsidR="000B5C47">
        <w:tc>
          <w:tcPr>
            <w:tcW w:w="2840" w:type="dxa"/>
            <w:vAlign w:val="center"/>
          </w:tcPr>
          <w:p w:rsidR="000B5C47" w:rsidRDefault="00FB7105">
            <w:pPr>
              <w:rPr>
                <w:rFonts w:ascii="宋体" w:eastAsia="宋体" w:hAnsi="宋体"/>
              </w:rPr>
            </w:pPr>
            <w:r>
              <w:rPr>
                <w:rFonts w:ascii="宋体" w:eastAsia="宋体" w:hAnsi="宋体" w:hint="eastAsia"/>
              </w:rPr>
              <w:t>收益分配基准日</w:t>
            </w:r>
          </w:p>
        </w:tc>
        <w:tc>
          <w:tcPr>
            <w:tcW w:w="5682" w:type="dxa"/>
            <w:gridSpan w:val="2"/>
            <w:vAlign w:val="center"/>
          </w:tcPr>
          <w:p w:rsidR="000B5C47" w:rsidRDefault="00FB7105">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28</w:t>
            </w:r>
            <w:r>
              <w:rPr>
                <w:rFonts w:ascii="宋体" w:eastAsia="宋体" w:hAnsi="宋体"/>
              </w:rPr>
              <w:t>日</w:t>
            </w:r>
          </w:p>
        </w:tc>
      </w:tr>
      <w:tr w:rsidR="000B5C47">
        <w:tc>
          <w:tcPr>
            <w:tcW w:w="2840" w:type="dxa"/>
            <w:vMerge w:val="restart"/>
            <w:vAlign w:val="center"/>
          </w:tcPr>
          <w:p w:rsidR="000B5C47" w:rsidRDefault="00FB7105">
            <w:pPr>
              <w:rPr>
                <w:rFonts w:ascii="宋体" w:eastAsia="宋体" w:hAnsi="宋体"/>
              </w:rPr>
            </w:pPr>
            <w:r>
              <w:rPr>
                <w:rFonts w:ascii="宋体" w:eastAsia="宋体" w:hAnsi="宋体" w:hint="eastAsia"/>
              </w:rPr>
              <w:t>截止收益分配基准日的相关指标</w:t>
            </w:r>
          </w:p>
        </w:tc>
        <w:tc>
          <w:tcPr>
            <w:tcW w:w="2841" w:type="dxa"/>
            <w:vAlign w:val="center"/>
          </w:tcPr>
          <w:p w:rsidR="000B5C47" w:rsidRDefault="00FB7105">
            <w:pPr>
              <w:rPr>
                <w:rFonts w:ascii="宋体" w:eastAsia="宋体" w:hAnsi="宋体"/>
              </w:rPr>
            </w:pPr>
            <w:r>
              <w:rPr>
                <w:rFonts w:ascii="宋体" w:eastAsia="宋体" w:hAnsi="宋体" w:hint="eastAsia"/>
              </w:rPr>
              <w:t>基准日基金份额净值（单位：元）</w:t>
            </w:r>
          </w:p>
        </w:tc>
        <w:tc>
          <w:tcPr>
            <w:tcW w:w="2841" w:type="dxa"/>
            <w:vAlign w:val="center"/>
          </w:tcPr>
          <w:p w:rsidR="000B5C47" w:rsidRDefault="00FB7105">
            <w:pPr>
              <w:rPr>
                <w:rFonts w:ascii="宋体" w:eastAsia="宋体" w:hAnsi="宋体"/>
              </w:rPr>
            </w:pPr>
            <w:r>
              <w:rPr>
                <w:rFonts w:ascii="宋体" w:eastAsia="宋体" w:hAnsi="宋体"/>
              </w:rPr>
              <w:t>1.0871</w:t>
            </w:r>
          </w:p>
        </w:tc>
      </w:tr>
      <w:tr w:rsidR="000B5C47">
        <w:tc>
          <w:tcPr>
            <w:tcW w:w="2840" w:type="dxa"/>
            <w:vMerge/>
            <w:vAlign w:val="center"/>
          </w:tcPr>
          <w:p w:rsidR="000B5C47" w:rsidRDefault="000B5C47"/>
        </w:tc>
        <w:tc>
          <w:tcPr>
            <w:tcW w:w="2841" w:type="dxa"/>
            <w:vAlign w:val="center"/>
          </w:tcPr>
          <w:p w:rsidR="000B5C47" w:rsidRDefault="00FB7105">
            <w:pPr>
              <w:rPr>
                <w:rFonts w:ascii="宋体" w:eastAsia="宋体" w:hAnsi="宋体"/>
              </w:rPr>
            </w:pPr>
            <w:r>
              <w:rPr>
                <w:rFonts w:ascii="宋体" w:eastAsia="宋体" w:hAnsi="宋体" w:hint="eastAsia"/>
              </w:rPr>
              <w:t>基准日基金可供分配利润（单位：元）</w:t>
            </w:r>
          </w:p>
        </w:tc>
        <w:tc>
          <w:tcPr>
            <w:tcW w:w="2841" w:type="dxa"/>
            <w:vAlign w:val="center"/>
          </w:tcPr>
          <w:p w:rsidR="000B5C47" w:rsidRDefault="00FB7105">
            <w:pPr>
              <w:rPr>
                <w:rFonts w:ascii="宋体" w:eastAsia="宋体" w:hAnsi="宋体"/>
              </w:rPr>
            </w:pPr>
            <w:r>
              <w:rPr>
                <w:rFonts w:ascii="宋体" w:eastAsia="宋体" w:hAnsi="宋体" w:hint="eastAsia"/>
              </w:rPr>
              <w:t>61,159,239.27</w:t>
            </w:r>
            <w:bookmarkStart w:id="0" w:name="_GoBack"/>
            <w:bookmarkEnd w:id="0"/>
          </w:p>
        </w:tc>
      </w:tr>
      <w:tr w:rsidR="000B5C47">
        <w:tc>
          <w:tcPr>
            <w:tcW w:w="2840" w:type="dxa"/>
            <w:vMerge/>
            <w:vAlign w:val="center"/>
          </w:tcPr>
          <w:p w:rsidR="000B5C47" w:rsidRDefault="000B5C47"/>
        </w:tc>
        <w:tc>
          <w:tcPr>
            <w:tcW w:w="2841" w:type="dxa"/>
            <w:vAlign w:val="center"/>
          </w:tcPr>
          <w:p w:rsidR="000B5C47" w:rsidRDefault="00FB7105">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0B5C47" w:rsidRDefault="00FB7105">
            <w:pPr>
              <w:rPr>
                <w:rFonts w:ascii="宋体" w:eastAsia="宋体" w:hAnsi="宋体"/>
              </w:rPr>
            </w:pPr>
            <w:r>
              <w:rPr>
                <w:rFonts w:ascii="宋体" w:eastAsia="宋体" w:hAnsi="宋体"/>
              </w:rPr>
              <w:t>-</w:t>
            </w:r>
          </w:p>
        </w:tc>
      </w:tr>
      <w:tr w:rsidR="000B5C47">
        <w:tc>
          <w:tcPr>
            <w:tcW w:w="2840" w:type="dxa"/>
            <w:vAlign w:val="center"/>
          </w:tcPr>
          <w:p w:rsidR="000B5C47" w:rsidRDefault="00FB7105">
            <w:pPr>
              <w:rPr>
                <w:rFonts w:ascii="宋体" w:eastAsia="宋体" w:hAnsi="宋体"/>
              </w:rPr>
            </w:pPr>
            <w:r>
              <w:rPr>
                <w:rFonts w:ascii="宋体" w:eastAsia="宋体" w:hAnsi="宋体" w:hint="eastAsia"/>
              </w:rPr>
              <w:t>本次分红方案（单位：元</w:t>
            </w:r>
            <w:r>
              <w:rPr>
                <w:rFonts w:ascii="宋体" w:eastAsia="宋体" w:hAnsi="宋体"/>
              </w:rPr>
              <w:t>/10</w:t>
            </w:r>
            <w:r>
              <w:rPr>
                <w:rFonts w:ascii="宋体" w:eastAsia="宋体" w:hAnsi="宋体"/>
              </w:rPr>
              <w:t>份基金份额）</w:t>
            </w:r>
          </w:p>
        </w:tc>
        <w:tc>
          <w:tcPr>
            <w:tcW w:w="5682" w:type="dxa"/>
            <w:gridSpan w:val="2"/>
            <w:vAlign w:val="center"/>
          </w:tcPr>
          <w:p w:rsidR="000B5C47" w:rsidRDefault="00FB7105">
            <w:pPr>
              <w:rPr>
                <w:rFonts w:ascii="宋体" w:eastAsia="宋体" w:hAnsi="宋体"/>
              </w:rPr>
            </w:pPr>
            <w:r>
              <w:rPr>
                <w:rFonts w:ascii="宋体" w:eastAsia="宋体" w:hAnsi="宋体"/>
              </w:rPr>
              <w:t>0.1190</w:t>
            </w:r>
          </w:p>
        </w:tc>
      </w:tr>
      <w:tr w:rsidR="000B5C47">
        <w:tc>
          <w:tcPr>
            <w:tcW w:w="2840" w:type="dxa"/>
            <w:vAlign w:val="center"/>
          </w:tcPr>
          <w:p w:rsidR="000B5C47" w:rsidRDefault="00FB7105">
            <w:pPr>
              <w:rPr>
                <w:rFonts w:ascii="宋体" w:eastAsia="宋体" w:hAnsi="宋体"/>
              </w:rPr>
            </w:pPr>
            <w:r>
              <w:rPr>
                <w:rFonts w:ascii="宋体" w:eastAsia="宋体" w:hAnsi="宋体" w:hint="eastAsia"/>
              </w:rPr>
              <w:t>有关年度分红次数的说明</w:t>
            </w:r>
          </w:p>
        </w:tc>
        <w:tc>
          <w:tcPr>
            <w:tcW w:w="5682" w:type="dxa"/>
            <w:gridSpan w:val="2"/>
            <w:vAlign w:val="center"/>
          </w:tcPr>
          <w:p w:rsidR="000B5C47" w:rsidRDefault="00FB7105">
            <w:pPr>
              <w:rPr>
                <w:rFonts w:ascii="宋体" w:eastAsia="宋体" w:hAnsi="宋体"/>
              </w:rPr>
            </w:pPr>
            <w:r>
              <w:rPr>
                <w:rFonts w:ascii="宋体" w:eastAsia="宋体" w:hAnsi="宋体" w:hint="eastAsia"/>
              </w:rPr>
              <w:t>本次分红为</w:t>
            </w:r>
            <w:r>
              <w:rPr>
                <w:rFonts w:ascii="宋体" w:eastAsia="宋体" w:hAnsi="宋体"/>
              </w:rPr>
              <w:t>2025</w:t>
            </w:r>
            <w:r>
              <w:rPr>
                <w:rFonts w:ascii="宋体" w:eastAsia="宋体" w:hAnsi="宋体"/>
              </w:rPr>
              <w:t>年度的第</w:t>
            </w:r>
            <w:r>
              <w:rPr>
                <w:rFonts w:ascii="宋体" w:eastAsia="宋体" w:hAnsi="宋体"/>
              </w:rPr>
              <w:t>4</w:t>
            </w:r>
            <w:r>
              <w:rPr>
                <w:rFonts w:ascii="宋体" w:eastAsia="宋体" w:hAnsi="宋体"/>
              </w:rPr>
              <w:t>次分红</w:t>
            </w:r>
          </w:p>
        </w:tc>
      </w:tr>
    </w:tbl>
    <w:p w:rsidR="000B5C47" w:rsidRDefault="00FB7105">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1</w:t>
      </w:r>
      <w:r>
        <w:rPr>
          <w:rFonts w:hint="eastAsia"/>
          <w:sz w:val="21"/>
          <w:szCs w:val="21"/>
        </w:rPr>
        <w:t>、本基金每</w:t>
      </w:r>
      <w:r>
        <w:rPr>
          <w:rFonts w:hint="eastAsia"/>
          <w:sz w:val="21"/>
          <w:szCs w:val="21"/>
        </w:rPr>
        <w:t>10</w:t>
      </w:r>
      <w:r>
        <w:rPr>
          <w:rFonts w:hint="eastAsia"/>
          <w:sz w:val="21"/>
          <w:szCs w:val="21"/>
        </w:rPr>
        <w:t>份基金份额发放红利</w:t>
      </w:r>
      <w:r>
        <w:rPr>
          <w:rFonts w:hint="eastAsia"/>
          <w:sz w:val="21"/>
          <w:szCs w:val="21"/>
        </w:rPr>
        <w:t>0.1190</w:t>
      </w:r>
      <w:r>
        <w:rPr>
          <w:rFonts w:hint="eastAsia"/>
          <w:sz w:val="21"/>
          <w:szCs w:val="21"/>
        </w:rPr>
        <w:t>元人民币。本基金的场内简称为红利低波</w:t>
      </w:r>
      <w:r>
        <w:rPr>
          <w:rFonts w:hint="eastAsia"/>
          <w:sz w:val="21"/>
          <w:szCs w:val="21"/>
        </w:rPr>
        <w:t>100ETF</w:t>
      </w:r>
      <w:r>
        <w:rPr>
          <w:rFonts w:hint="eastAsia"/>
          <w:sz w:val="21"/>
          <w:szCs w:val="21"/>
        </w:rPr>
        <w:t>。</w:t>
      </w:r>
    </w:p>
    <w:p w:rsidR="000B5C47" w:rsidRDefault="00FB7105">
      <w:pPr>
        <w:pStyle w:val="a3"/>
        <w:spacing w:before="0" w:beforeAutospacing="0" w:after="0" w:afterAutospacing="0" w:line="360" w:lineRule="auto"/>
        <w:ind w:firstLine="420"/>
        <w:rPr>
          <w:sz w:val="21"/>
          <w:szCs w:val="21"/>
        </w:rPr>
      </w:pPr>
      <w:r>
        <w:rPr>
          <w:rFonts w:hint="eastAsia"/>
          <w:sz w:val="21"/>
          <w:szCs w:val="21"/>
        </w:rPr>
        <w:t>2</w:t>
      </w:r>
      <w:r>
        <w:rPr>
          <w:rFonts w:hint="eastAsia"/>
          <w:sz w:val="21"/>
          <w:szCs w:val="21"/>
        </w:rPr>
        <w:t>、根据本基金基金合同规定，当基金累计报酬率超过标的指数同期累计报酬率或者每</w:t>
      </w:r>
      <w:r>
        <w:rPr>
          <w:rFonts w:hint="eastAsia"/>
          <w:sz w:val="21"/>
          <w:szCs w:val="21"/>
        </w:rPr>
        <w:t>10</w:t>
      </w:r>
      <w:r>
        <w:rPr>
          <w:rFonts w:hint="eastAsia"/>
          <w:sz w:val="21"/>
          <w:szCs w:val="21"/>
        </w:rPr>
        <w:t>份基金份额可供分配利润金额高于</w:t>
      </w:r>
      <w:r>
        <w:rPr>
          <w:rFonts w:hint="eastAsia"/>
          <w:sz w:val="21"/>
          <w:szCs w:val="21"/>
        </w:rPr>
        <w:t>0.01</w:t>
      </w:r>
      <w:r>
        <w:rPr>
          <w:rFonts w:hint="eastAsia"/>
          <w:sz w:val="21"/>
          <w:szCs w:val="21"/>
        </w:rPr>
        <w:t>元</w:t>
      </w:r>
      <w:r>
        <w:rPr>
          <w:rFonts w:hint="eastAsia"/>
          <w:sz w:val="21"/>
          <w:szCs w:val="21"/>
        </w:rPr>
        <w:t>(</w:t>
      </w:r>
      <w:r>
        <w:rPr>
          <w:rFonts w:hint="eastAsia"/>
          <w:sz w:val="21"/>
          <w:szCs w:val="21"/>
        </w:rPr>
        <w:t>含</w:t>
      </w:r>
      <w:r>
        <w:rPr>
          <w:rFonts w:hint="eastAsia"/>
          <w:sz w:val="21"/>
          <w:szCs w:val="21"/>
        </w:rPr>
        <w:t>)</w:t>
      </w:r>
      <w:r>
        <w:rPr>
          <w:rFonts w:hint="eastAsia"/>
          <w:sz w:val="21"/>
          <w:szCs w:val="21"/>
        </w:rPr>
        <w:t>时</w:t>
      </w:r>
      <w:r>
        <w:rPr>
          <w:rFonts w:hint="eastAsia"/>
          <w:sz w:val="21"/>
          <w:szCs w:val="21"/>
        </w:rPr>
        <w:t>,</w:t>
      </w:r>
      <w:r>
        <w:rPr>
          <w:rFonts w:hint="eastAsia"/>
          <w:sz w:val="21"/>
          <w:szCs w:val="21"/>
        </w:rPr>
        <w:t>基金管理人可进行收益分配。</w:t>
      </w:r>
    </w:p>
    <w:p w:rsidR="000B5C47" w:rsidRDefault="00FB7105">
      <w:pPr>
        <w:pStyle w:val="3"/>
        <w:rPr>
          <w:rFonts w:ascii="宋体" w:eastAsia="宋体" w:hAnsi="宋体"/>
          <w:sz w:val="21"/>
        </w:rPr>
      </w:pPr>
      <w:r>
        <w:rPr>
          <w:rFonts w:ascii="宋体" w:eastAsia="宋体" w:hAnsi="宋体"/>
          <w:sz w:val="21"/>
        </w:rPr>
        <w:t xml:space="preserve">2 </w:t>
      </w:r>
      <w:r>
        <w:rPr>
          <w:rFonts w:ascii="宋体" w:eastAsia="宋体" w:hAnsi="宋体"/>
          <w:sz w:val="21"/>
        </w:rPr>
        <w:t>与分红相关的其他信息</w:t>
      </w:r>
    </w:p>
    <w:tbl>
      <w:tblPr>
        <w:tblStyle w:val="a4"/>
        <w:tblW w:w="0" w:type="auto"/>
        <w:tblLook w:val="04A0"/>
      </w:tblPr>
      <w:tblGrid>
        <w:gridCol w:w="2840"/>
        <w:gridCol w:w="5682"/>
      </w:tblGrid>
      <w:tr w:rsidR="000B5C47">
        <w:tc>
          <w:tcPr>
            <w:tcW w:w="2840" w:type="dxa"/>
            <w:vAlign w:val="center"/>
          </w:tcPr>
          <w:p w:rsidR="000B5C47" w:rsidRDefault="00FB7105">
            <w:pPr>
              <w:rPr>
                <w:rFonts w:ascii="宋体" w:eastAsia="宋体" w:hAnsi="宋体"/>
              </w:rPr>
            </w:pPr>
            <w:r>
              <w:rPr>
                <w:rFonts w:ascii="宋体" w:eastAsia="宋体" w:hAnsi="宋体" w:hint="eastAsia"/>
              </w:rPr>
              <w:t>权益登记日</w:t>
            </w:r>
          </w:p>
        </w:tc>
        <w:tc>
          <w:tcPr>
            <w:tcW w:w="5682" w:type="dxa"/>
            <w:vAlign w:val="center"/>
          </w:tcPr>
          <w:p w:rsidR="000B5C47" w:rsidRDefault="00FB7105">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12</w:t>
            </w:r>
            <w:r>
              <w:rPr>
                <w:rFonts w:ascii="宋体" w:eastAsia="宋体" w:hAnsi="宋体"/>
              </w:rPr>
              <w:t>日</w:t>
            </w:r>
          </w:p>
        </w:tc>
      </w:tr>
      <w:tr w:rsidR="000B5C47">
        <w:tc>
          <w:tcPr>
            <w:tcW w:w="2840" w:type="dxa"/>
            <w:vAlign w:val="center"/>
          </w:tcPr>
          <w:p w:rsidR="000B5C47" w:rsidRDefault="00FB7105">
            <w:pPr>
              <w:rPr>
                <w:rFonts w:ascii="宋体" w:eastAsia="宋体" w:hAnsi="宋体"/>
              </w:rPr>
            </w:pPr>
            <w:r>
              <w:rPr>
                <w:rFonts w:ascii="宋体" w:eastAsia="宋体" w:hAnsi="宋体" w:hint="eastAsia"/>
              </w:rPr>
              <w:t>除息日</w:t>
            </w:r>
          </w:p>
        </w:tc>
        <w:tc>
          <w:tcPr>
            <w:tcW w:w="5682" w:type="dxa"/>
            <w:vAlign w:val="center"/>
          </w:tcPr>
          <w:p w:rsidR="000B5C47" w:rsidRDefault="00FB7105">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15</w:t>
            </w:r>
            <w:r>
              <w:rPr>
                <w:rFonts w:ascii="宋体" w:eastAsia="宋体" w:hAnsi="宋体"/>
              </w:rPr>
              <w:t>日</w:t>
            </w:r>
          </w:p>
        </w:tc>
      </w:tr>
      <w:tr w:rsidR="000B5C47">
        <w:tc>
          <w:tcPr>
            <w:tcW w:w="2840" w:type="dxa"/>
            <w:vAlign w:val="center"/>
          </w:tcPr>
          <w:p w:rsidR="000B5C47" w:rsidRDefault="00FB7105">
            <w:pPr>
              <w:rPr>
                <w:rFonts w:ascii="宋体" w:eastAsia="宋体" w:hAnsi="宋体"/>
              </w:rPr>
            </w:pPr>
            <w:r>
              <w:rPr>
                <w:rFonts w:ascii="宋体" w:eastAsia="宋体" w:hAnsi="宋体" w:hint="eastAsia"/>
              </w:rPr>
              <w:t>现金红利发放日</w:t>
            </w:r>
          </w:p>
        </w:tc>
        <w:tc>
          <w:tcPr>
            <w:tcW w:w="5682" w:type="dxa"/>
            <w:vAlign w:val="center"/>
          </w:tcPr>
          <w:p w:rsidR="000B5C47" w:rsidRDefault="00FB7105">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17</w:t>
            </w:r>
            <w:r>
              <w:rPr>
                <w:rFonts w:ascii="宋体" w:eastAsia="宋体" w:hAnsi="宋体"/>
              </w:rPr>
              <w:t>日</w:t>
            </w:r>
          </w:p>
        </w:tc>
      </w:tr>
      <w:tr w:rsidR="000B5C47">
        <w:tc>
          <w:tcPr>
            <w:tcW w:w="2840" w:type="dxa"/>
            <w:vAlign w:val="center"/>
          </w:tcPr>
          <w:p w:rsidR="000B5C47" w:rsidRDefault="00FB7105">
            <w:pPr>
              <w:rPr>
                <w:rFonts w:ascii="宋体" w:eastAsia="宋体" w:hAnsi="宋体"/>
              </w:rPr>
            </w:pPr>
            <w:r>
              <w:rPr>
                <w:rFonts w:ascii="宋体" w:eastAsia="宋体" w:hAnsi="宋体" w:hint="eastAsia"/>
              </w:rPr>
              <w:t>分红对象</w:t>
            </w:r>
          </w:p>
        </w:tc>
        <w:tc>
          <w:tcPr>
            <w:tcW w:w="5682" w:type="dxa"/>
            <w:vAlign w:val="center"/>
          </w:tcPr>
          <w:p w:rsidR="000B5C47" w:rsidRDefault="00FB7105">
            <w:r>
              <w:rPr>
                <w:rFonts w:ascii="宋体" w:eastAsia="宋体" w:hAnsi="宋体" w:hint="eastAsia"/>
              </w:rPr>
              <w:t>权益登记日下午深圳证券交易所交易结束后，在中国证券登记结算有限责任公司深圳分公司登记在册的本基金全体基金</w:t>
            </w:r>
            <w:r>
              <w:rPr>
                <w:rFonts w:ascii="宋体" w:eastAsia="宋体" w:hAnsi="宋体" w:hint="eastAsia"/>
              </w:rPr>
              <w:lastRenderedPageBreak/>
              <w:t>份额持有人。</w:t>
            </w:r>
          </w:p>
        </w:tc>
      </w:tr>
      <w:tr w:rsidR="000B5C47">
        <w:tc>
          <w:tcPr>
            <w:tcW w:w="2840" w:type="dxa"/>
            <w:vAlign w:val="center"/>
          </w:tcPr>
          <w:p w:rsidR="000B5C47" w:rsidRDefault="00FB7105">
            <w:pPr>
              <w:rPr>
                <w:rFonts w:ascii="宋体" w:eastAsia="宋体" w:hAnsi="宋体"/>
              </w:rPr>
            </w:pPr>
            <w:r>
              <w:rPr>
                <w:rFonts w:ascii="宋体" w:eastAsia="宋体" w:hAnsi="宋体" w:hint="eastAsia"/>
              </w:rPr>
              <w:lastRenderedPageBreak/>
              <w:t>红利再投资相关事项的说明</w:t>
            </w:r>
          </w:p>
        </w:tc>
        <w:tc>
          <w:tcPr>
            <w:tcW w:w="5682" w:type="dxa"/>
            <w:vAlign w:val="center"/>
          </w:tcPr>
          <w:p w:rsidR="000B5C47" w:rsidRDefault="00FB7105">
            <w:r>
              <w:rPr>
                <w:rFonts w:ascii="宋体" w:eastAsia="宋体" w:hAnsi="宋体" w:hint="eastAsia"/>
              </w:rPr>
              <w:t>本基金基金份额的收益分配方式采用现金分红。</w:t>
            </w:r>
          </w:p>
        </w:tc>
      </w:tr>
      <w:tr w:rsidR="000B5C47">
        <w:tc>
          <w:tcPr>
            <w:tcW w:w="2840" w:type="dxa"/>
            <w:vAlign w:val="center"/>
          </w:tcPr>
          <w:p w:rsidR="000B5C47" w:rsidRDefault="00FB7105">
            <w:pPr>
              <w:rPr>
                <w:rFonts w:ascii="宋体" w:eastAsia="宋体" w:hAnsi="宋体"/>
              </w:rPr>
            </w:pPr>
            <w:r>
              <w:rPr>
                <w:rFonts w:ascii="宋体" w:eastAsia="宋体" w:hAnsi="宋体" w:hint="eastAsia"/>
              </w:rPr>
              <w:t>税收相关事项的说明</w:t>
            </w:r>
          </w:p>
        </w:tc>
        <w:tc>
          <w:tcPr>
            <w:tcW w:w="5682" w:type="dxa"/>
            <w:vAlign w:val="center"/>
          </w:tcPr>
          <w:p w:rsidR="000B5C47" w:rsidRDefault="00FB7105">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号《关于企业所得税若干优惠政策的通知》的规定，基金向投资者分配的基金利润，暂免征收所得税。</w:t>
            </w:r>
          </w:p>
        </w:tc>
      </w:tr>
      <w:tr w:rsidR="000B5C47">
        <w:tc>
          <w:tcPr>
            <w:tcW w:w="2840" w:type="dxa"/>
            <w:vAlign w:val="center"/>
          </w:tcPr>
          <w:p w:rsidR="000B5C47" w:rsidRDefault="00FB7105">
            <w:pPr>
              <w:rPr>
                <w:rFonts w:ascii="宋体" w:eastAsia="宋体" w:hAnsi="宋体"/>
              </w:rPr>
            </w:pPr>
            <w:r>
              <w:rPr>
                <w:rFonts w:ascii="宋体" w:eastAsia="宋体" w:hAnsi="宋体" w:hint="eastAsia"/>
              </w:rPr>
              <w:t>费用相关事项的说明</w:t>
            </w:r>
          </w:p>
        </w:tc>
        <w:tc>
          <w:tcPr>
            <w:tcW w:w="5682" w:type="dxa"/>
            <w:vAlign w:val="center"/>
          </w:tcPr>
          <w:p w:rsidR="000B5C47" w:rsidRDefault="00FB7105">
            <w:r>
              <w:rPr>
                <w:rFonts w:ascii="宋体" w:eastAsia="宋体" w:hAnsi="宋体" w:hint="eastAsia"/>
              </w:rPr>
              <w:t>本基金本次分红免收分红手续费。</w:t>
            </w:r>
          </w:p>
        </w:tc>
      </w:tr>
    </w:tbl>
    <w:p w:rsidR="000B5C47" w:rsidRDefault="000B5C47"/>
    <w:p w:rsidR="000B5C47" w:rsidRDefault="00FB7105">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0B5C47" w:rsidRDefault="00FB7105">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）对于权益登记日在中国证券登记结算有限责任公司深圳分公司登记在册的基金份额所对应的分红款，本公司于</w:t>
      </w:r>
      <w:r>
        <w:rPr>
          <w:rFonts w:hint="eastAsia"/>
          <w:sz w:val="21"/>
          <w:szCs w:val="21"/>
        </w:rPr>
        <w:t>2025</w:t>
      </w:r>
      <w:r>
        <w:rPr>
          <w:rFonts w:hint="eastAsia"/>
          <w:sz w:val="21"/>
          <w:szCs w:val="21"/>
        </w:rPr>
        <w:t>年</w:t>
      </w:r>
      <w:r>
        <w:rPr>
          <w:rFonts w:hint="eastAsia"/>
          <w:sz w:val="21"/>
          <w:szCs w:val="21"/>
        </w:rPr>
        <w:t>12</w:t>
      </w:r>
      <w:r>
        <w:rPr>
          <w:rFonts w:hint="eastAsia"/>
          <w:sz w:val="21"/>
          <w:szCs w:val="21"/>
        </w:rPr>
        <w:t>月</w:t>
      </w:r>
      <w:r>
        <w:rPr>
          <w:rFonts w:hint="eastAsia"/>
          <w:sz w:val="21"/>
          <w:szCs w:val="21"/>
        </w:rPr>
        <w:t>16</w:t>
      </w:r>
      <w:r>
        <w:rPr>
          <w:rFonts w:hint="eastAsia"/>
          <w:sz w:val="21"/>
          <w:szCs w:val="21"/>
        </w:rPr>
        <w:t>日将拟分配的现金红利款足额划入中国证券登记结算有限责任公司深圳分公司的指定银行账户，中国证券登记结算有限责任公司深圳分公司在</w:t>
      </w:r>
      <w:r>
        <w:rPr>
          <w:rFonts w:hint="eastAsia"/>
          <w:sz w:val="21"/>
          <w:szCs w:val="21"/>
        </w:rPr>
        <w:t>2025</w:t>
      </w:r>
      <w:r>
        <w:rPr>
          <w:rFonts w:hint="eastAsia"/>
          <w:sz w:val="21"/>
          <w:szCs w:val="21"/>
        </w:rPr>
        <w:t>年</w:t>
      </w:r>
      <w:r>
        <w:rPr>
          <w:rFonts w:hint="eastAsia"/>
          <w:sz w:val="21"/>
          <w:szCs w:val="21"/>
        </w:rPr>
        <w:t>12</w:t>
      </w:r>
      <w:r>
        <w:rPr>
          <w:rFonts w:hint="eastAsia"/>
          <w:sz w:val="21"/>
          <w:szCs w:val="21"/>
        </w:rPr>
        <w:t>月</w:t>
      </w:r>
      <w:r>
        <w:rPr>
          <w:rFonts w:hint="eastAsia"/>
          <w:sz w:val="21"/>
          <w:szCs w:val="21"/>
        </w:rPr>
        <w:t>17</w:t>
      </w:r>
      <w:r>
        <w:rPr>
          <w:rFonts w:hint="eastAsia"/>
          <w:sz w:val="21"/>
          <w:szCs w:val="21"/>
        </w:rPr>
        <w:t>日将现金红利款划付给结算参与机构，投资者具体收到现金红利的时间遵循中国证券登记结算有限责任公司及证券公司的规定。</w:t>
      </w:r>
      <w:r>
        <w:rPr>
          <w:rFonts w:hint="eastAsia"/>
          <w:sz w:val="21"/>
          <w:szCs w:val="21"/>
        </w:rPr>
        <w:t xml:space="preserve"> </w:t>
      </w:r>
    </w:p>
    <w:p w:rsidR="000B5C47" w:rsidRDefault="00FB7105">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）本基金场内份额将于</w:t>
      </w:r>
      <w:r>
        <w:rPr>
          <w:rFonts w:hint="eastAsia"/>
          <w:sz w:val="21"/>
          <w:szCs w:val="21"/>
        </w:rPr>
        <w:t>2025</w:t>
      </w:r>
      <w:r>
        <w:rPr>
          <w:rFonts w:hint="eastAsia"/>
          <w:sz w:val="21"/>
          <w:szCs w:val="21"/>
        </w:rPr>
        <w:t>年</w:t>
      </w:r>
      <w:r>
        <w:rPr>
          <w:rFonts w:hint="eastAsia"/>
          <w:sz w:val="21"/>
          <w:szCs w:val="21"/>
        </w:rPr>
        <w:t>12</w:t>
      </w:r>
      <w:r>
        <w:rPr>
          <w:rFonts w:hint="eastAsia"/>
          <w:sz w:val="21"/>
          <w:szCs w:val="21"/>
        </w:rPr>
        <w:t>月</w:t>
      </w:r>
      <w:r>
        <w:rPr>
          <w:rFonts w:hint="eastAsia"/>
          <w:sz w:val="21"/>
          <w:szCs w:val="21"/>
        </w:rPr>
        <w:t>10</w:t>
      </w:r>
      <w:r>
        <w:rPr>
          <w:rFonts w:hint="eastAsia"/>
          <w:sz w:val="21"/>
          <w:szCs w:val="21"/>
        </w:rPr>
        <w:t>日上午开市至</w:t>
      </w:r>
      <w:r>
        <w:rPr>
          <w:rFonts w:hint="eastAsia"/>
          <w:sz w:val="21"/>
          <w:szCs w:val="21"/>
        </w:rPr>
        <w:t>10</w:t>
      </w:r>
      <w:r>
        <w:rPr>
          <w:rFonts w:hint="eastAsia"/>
          <w:sz w:val="21"/>
          <w:szCs w:val="21"/>
        </w:rPr>
        <w:t>：</w:t>
      </w:r>
      <w:r>
        <w:rPr>
          <w:rFonts w:hint="eastAsia"/>
          <w:sz w:val="21"/>
          <w:szCs w:val="21"/>
        </w:rPr>
        <w:t>30</w:t>
      </w:r>
      <w:r>
        <w:rPr>
          <w:rFonts w:hint="eastAsia"/>
          <w:sz w:val="21"/>
          <w:szCs w:val="21"/>
        </w:rPr>
        <w:t>期间停牌，并将于</w:t>
      </w:r>
      <w:r>
        <w:rPr>
          <w:rFonts w:hint="eastAsia"/>
          <w:sz w:val="21"/>
          <w:szCs w:val="21"/>
        </w:rPr>
        <w:t>2025</w:t>
      </w:r>
      <w:r>
        <w:rPr>
          <w:rFonts w:hint="eastAsia"/>
          <w:sz w:val="21"/>
          <w:szCs w:val="21"/>
        </w:rPr>
        <w:t>年</w:t>
      </w:r>
      <w:r>
        <w:rPr>
          <w:rFonts w:hint="eastAsia"/>
          <w:sz w:val="21"/>
          <w:szCs w:val="21"/>
        </w:rPr>
        <w:t>12</w:t>
      </w:r>
      <w:r>
        <w:rPr>
          <w:rFonts w:hint="eastAsia"/>
          <w:sz w:val="21"/>
          <w:szCs w:val="21"/>
        </w:rPr>
        <w:t>月</w:t>
      </w:r>
      <w:r>
        <w:rPr>
          <w:rFonts w:hint="eastAsia"/>
          <w:sz w:val="21"/>
          <w:szCs w:val="21"/>
        </w:rPr>
        <w:t>10</w:t>
      </w:r>
      <w:r>
        <w:rPr>
          <w:rFonts w:hint="eastAsia"/>
          <w:sz w:val="21"/>
          <w:szCs w:val="21"/>
        </w:rPr>
        <w:t>日</w:t>
      </w:r>
      <w:r>
        <w:rPr>
          <w:rFonts w:hint="eastAsia"/>
          <w:sz w:val="21"/>
          <w:szCs w:val="21"/>
        </w:rPr>
        <w:t>10</w:t>
      </w:r>
      <w:r>
        <w:rPr>
          <w:rFonts w:hint="eastAsia"/>
          <w:sz w:val="21"/>
          <w:szCs w:val="21"/>
        </w:rPr>
        <w:t>：</w:t>
      </w:r>
      <w:r>
        <w:rPr>
          <w:rFonts w:hint="eastAsia"/>
          <w:sz w:val="21"/>
          <w:szCs w:val="21"/>
        </w:rPr>
        <w:t>30</w:t>
      </w:r>
      <w:r>
        <w:rPr>
          <w:rFonts w:hint="eastAsia"/>
          <w:sz w:val="21"/>
          <w:szCs w:val="21"/>
        </w:rPr>
        <w:t>起复牌。</w:t>
      </w:r>
      <w:r>
        <w:rPr>
          <w:rFonts w:hint="eastAsia"/>
          <w:sz w:val="21"/>
          <w:szCs w:val="21"/>
        </w:rPr>
        <w:t xml:space="preserve"> </w:t>
      </w:r>
    </w:p>
    <w:p w:rsidR="000B5C47" w:rsidRDefault="00FB7105">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）根据本基金合同的相关规定，本基金的收益分配方式为现金分红。</w:t>
      </w:r>
      <w:r>
        <w:rPr>
          <w:rFonts w:hint="eastAsia"/>
          <w:sz w:val="21"/>
          <w:szCs w:val="21"/>
        </w:rPr>
        <w:t xml:space="preserve"> </w:t>
      </w:r>
    </w:p>
    <w:p w:rsidR="000B5C47" w:rsidRDefault="00FB7105">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）本基金份额持有人及希望了解本基金其他有关信息的投资者，可以登录本基金管理人网站（</w:t>
      </w:r>
      <w:r>
        <w:rPr>
          <w:rFonts w:hint="eastAsia"/>
          <w:sz w:val="21"/>
          <w:szCs w:val="21"/>
        </w:rPr>
        <w:t>http://www.bosera.com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0B5C47" w:rsidRDefault="00FB7105">
      <w:pPr>
        <w:pStyle w:val="a3"/>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风险提示：本基金管理人承诺以诚实信用、勤勉尽责的原则管理和运用基金财产，但不保证基金一定盈利，也不保证最低收益。因基金分红导致</w:t>
      </w:r>
      <w:r>
        <w:rPr>
          <w:rFonts w:hint="eastAsia"/>
          <w:sz w:val="21"/>
          <w:szCs w:val="21"/>
        </w:rPr>
        <w:t>基金份额净值变化，不会改变基金的风险收益特征，不会降低基金投资风险或提高基金投资收益。基金的过往业绩不代表未来表现，敬请投资者注意投资风险。</w:t>
      </w:r>
      <w:r>
        <w:rPr>
          <w:rFonts w:hint="eastAsia"/>
          <w:sz w:val="21"/>
          <w:szCs w:val="21"/>
        </w:rPr>
        <w:t xml:space="preserve"> </w:t>
      </w:r>
    </w:p>
    <w:p w:rsidR="000B5C47" w:rsidRDefault="00FB7105">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0B5C47" w:rsidRDefault="000B5C47">
      <w:pPr>
        <w:pStyle w:val="a3"/>
        <w:spacing w:before="0" w:beforeAutospacing="0" w:after="0" w:afterAutospacing="0" w:line="360" w:lineRule="auto"/>
        <w:ind w:firstLine="420"/>
        <w:rPr>
          <w:sz w:val="21"/>
          <w:szCs w:val="21"/>
        </w:rPr>
      </w:pPr>
    </w:p>
    <w:p w:rsidR="000B5C47" w:rsidRDefault="000B5C47">
      <w:pPr>
        <w:pStyle w:val="a3"/>
        <w:spacing w:before="0" w:beforeAutospacing="0" w:after="0" w:afterAutospacing="0" w:line="360" w:lineRule="auto"/>
        <w:ind w:firstLine="420"/>
        <w:rPr>
          <w:sz w:val="21"/>
          <w:szCs w:val="21"/>
        </w:rPr>
      </w:pPr>
    </w:p>
    <w:p w:rsidR="000B5C47" w:rsidRDefault="000B5C47">
      <w:pPr>
        <w:pStyle w:val="a3"/>
        <w:spacing w:before="0" w:beforeAutospacing="0" w:after="0" w:afterAutospacing="0" w:line="360" w:lineRule="auto"/>
        <w:ind w:firstLine="420"/>
        <w:rPr>
          <w:sz w:val="21"/>
          <w:szCs w:val="21"/>
        </w:rPr>
      </w:pPr>
    </w:p>
    <w:p w:rsidR="000B5C47" w:rsidRDefault="00FB7105">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0B5C47" w:rsidRDefault="00FB7105">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12</w:t>
      </w:r>
      <w:r>
        <w:rPr>
          <w:sz w:val="21"/>
          <w:szCs w:val="21"/>
        </w:rPr>
        <w:t>月</w:t>
      </w:r>
      <w:r>
        <w:rPr>
          <w:sz w:val="21"/>
          <w:szCs w:val="21"/>
        </w:rPr>
        <w:t>10</w:t>
      </w:r>
      <w:r>
        <w:rPr>
          <w:sz w:val="21"/>
          <w:szCs w:val="21"/>
        </w:rPr>
        <w:t>日</w:t>
      </w:r>
    </w:p>
    <w:sectPr w:rsidR="000B5C47" w:rsidSect="000B5C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2962CF"/>
    <w:rsid w:val="000B5C47"/>
    <w:rsid w:val="002962CF"/>
    <w:rsid w:val="00714259"/>
    <w:rsid w:val="00FB7105"/>
    <w:rsid w:val="104B4D86"/>
    <w:rsid w:val="29692ED5"/>
    <w:rsid w:val="37BE29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C47"/>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unhideWhenUsed/>
    <w:qFormat/>
    <w:rsid w:val="000B5C4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B5C47"/>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0B5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qFormat/>
    <w:rsid w:val="000B5C47"/>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1283</Characters>
  <Application>Microsoft Office Word</Application>
  <DocSecurity>4</DocSecurity>
  <Lines>10</Lines>
  <Paragraphs>3</Paragraphs>
  <ScaleCrop>false</ScaleCrop>
  <Company>mycompany</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2025-12-09T16:02:00Z</dcterms:created>
  <dcterms:modified xsi:type="dcterms:W3CDTF">2025-12-09T16:02:00Z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FC241E02266E41A4BEEB2C1DB7A69589_12</vt:lpwstr>
  </property>
</Properties>
</file>