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56" w:rsidRDefault="00DE1708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/>
          <w:b/>
          <w:sz w:val="28"/>
          <w:szCs w:val="24"/>
        </w:rPr>
        <w:t>万家基金管理有限公司关于旗下基金关联交易事项的公告</w:t>
      </w:r>
    </w:p>
    <w:p w:rsidR="00B46D56" w:rsidRDefault="00DE170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根据《公开募集证券投资基金运作管理办法》《公开募集证券投资基金信息披露管理办法》</w:t>
      </w:r>
      <w:r>
        <w:rPr>
          <w:rFonts w:ascii="宋体" w:eastAsia="宋体" w:hAnsi="宋体" w:hint="eastAsia"/>
          <w:sz w:val="24"/>
          <w:szCs w:val="24"/>
        </w:rPr>
        <w:t>等相关法律法规、基金合同及招募说明书规定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在履行规定审批程序并经基金托管人同意后，万家天添宝货币市场基金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以下简称“本基金”，基金主代码：</w:t>
      </w:r>
      <w:r>
        <w:rPr>
          <w:rFonts w:ascii="宋体" w:eastAsia="宋体" w:hAnsi="宋体"/>
          <w:sz w:val="24"/>
          <w:szCs w:val="24"/>
        </w:rPr>
        <w:t>004717)</w:t>
      </w:r>
      <w:r>
        <w:rPr>
          <w:rFonts w:ascii="宋体" w:eastAsia="宋体" w:hAnsi="宋体"/>
          <w:sz w:val="24"/>
          <w:szCs w:val="24"/>
        </w:rPr>
        <w:t>参与了</w:t>
      </w:r>
      <w:r>
        <w:rPr>
          <w:rFonts w:ascii="宋体" w:eastAsia="宋体" w:hAnsi="宋体" w:hint="eastAsia"/>
          <w:sz w:val="24"/>
          <w:szCs w:val="24"/>
        </w:rPr>
        <w:t>国泰海通证券股份有限公司</w:t>
      </w:r>
      <w:r>
        <w:rPr>
          <w:rFonts w:ascii="宋体" w:eastAsia="宋体" w:hAnsi="宋体"/>
          <w:sz w:val="24"/>
          <w:szCs w:val="24"/>
        </w:rPr>
        <w:t>2025</w:t>
      </w:r>
      <w:r>
        <w:rPr>
          <w:rFonts w:ascii="宋体" w:eastAsia="宋体" w:hAnsi="宋体"/>
          <w:sz w:val="24"/>
          <w:szCs w:val="24"/>
        </w:rPr>
        <w:t>年度第十</w:t>
      </w: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/>
          <w:sz w:val="24"/>
          <w:szCs w:val="24"/>
        </w:rPr>
        <w:t>期短期融资券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债券简称</w:t>
      </w:r>
      <w:r>
        <w:rPr>
          <w:rFonts w:ascii="宋体" w:eastAsia="宋体" w:hAnsi="宋体"/>
          <w:sz w:val="24"/>
          <w:szCs w:val="24"/>
        </w:rPr>
        <w:t>“25</w:t>
      </w:r>
      <w:r>
        <w:rPr>
          <w:rFonts w:ascii="宋体" w:eastAsia="宋体" w:hAnsi="宋体"/>
          <w:sz w:val="24"/>
          <w:szCs w:val="24"/>
        </w:rPr>
        <w:t>国泰海通</w:t>
      </w:r>
      <w:r>
        <w:rPr>
          <w:rFonts w:ascii="宋体" w:eastAsia="宋体" w:hAnsi="宋体"/>
          <w:sz w:val="24"/>
          <w:szCs w:val="24"/>
        </w:rPr>
        <w:t>CP014”)</w:t>
      </w:r>
      <w:r>
        <w:rPr>
          <w:rFonts w:ascii="宋体" w:eastAsia="宋体" w:hAnsi="宋体"/>
          <w:sz w:val="24"/>
          <w:szCs w:val="24"/>
        </w:rPr>
        <w:t>的发行申购。</w:t>
      </w:r>
      <w:r>
        <w:rPr>
          <w:rFonts w:ascii="宋体" w:eastAsia="宋体" w:hAnsi="宋体" w:hint="eastAsia"/>
          <w:sz w:val="24"/>
          <w:szCs w:val="24"/>
        </w:rPr>
        <w:t>其中，</w:t>
      </w:r>
      <w:r>
        <w:rPr>
          <w:rFonts w:ascii="宋体" w:eastAsia="宋体" w:hAnsi="宋体"/>
          <w:sz w:val="24"/>
          <w:szCs w:val="24"/>
        </w:rPr>
        <w:t>25</w:t>
      </w:r>
      <w:r>
        <w:rPr>
          <w:rFonts w:ascii="宋体" w:eastAsia="宋体" w:hAnsi="宋体"/>
          <w:sz w:val="24"/>
          <w:szCs w:val="24"/>
        </w:rPr>
        <w:t>国泰海通</w:t>
      </w:r>
      <w:r>
        <w:rPr>
          <w:rFonts w:ascii="宋体" w:eastAsia="宋体" w:hAnsi="宋体"/>
          <w:sz w:val="24"/>
          <w:szCs w:val="24"/>
        </w:rPr>
        <w:t>CP014</w:t>
      </w:r>
      <w:r>
        <w:rPr>
          <w:rFonts w:ascii="宋体" w:eastAsia="宋体" w:hAnsi="宋体" w:hint="eastAsia"/>
          <w:sz w:val="24"/>
          <w:szCs w:val="24"/>
        </w:rPr>
        <w:t>的发行人国泰海通证券股份有限公司为</w:t>
      </w:r>
      <w:r>
        <w:rPr>
          <w:rFonts w:ascii="宋体" w:eastAsia="宋体" w:hAnsi="宋体"/>
          <w:sz w:val="24"/>
          <w:szCs w:val="24"/>
        </w:rPr>
        <w:t>本基金</w:t>
      </w:r>
      <w:r>
        <w:rPr>
          <w:rFonts w:ascii="宋体" w:eastAsia="宋体" w:hAnsi="宋体" w:hint="eastAsia"/>
          <w:sz w:val="24"/>
          <w:szCs w:val="24"/>
        </w:rPr>
        <w:t>托管人的关联方，发行方式为报价发行，</w:t>
      </w:r>
      <w:r>
        <w:rPr>
          <w:rFonts w:ascii="宋体" w:eastAsia="宋体" w:hAnsi="宋体"/>
          <w:sz w:val="24"/>
          <w:szCs w:val="24"/>
        </w:rPr>
        <w:t>发行价格为</w:t>
      </w:r>
      <w:r>
        <w:rPr>
          <w:rFonts w:ascii="宋体" w:eastAsia="宋体" w:hAnsi="宋体"/>
          <w:sz w:val="24"/>
          <w:szCs w:val="24"/>
        </w:rPr>
        <w:t>100.00</w:t>
      </w:r>
      <w:r>
        <w:rPr>
          <w:rFonts w:ascii="宋体" w:eastAsia="宋体" w:hAnsi="宋体"/>
          <w:sz w:val="24"/>
          <w:szCs w:val="24"/>
        </w:rPr>
        <w:t>元</w:t>
      </w:r>
      <w:r>
        <w:rPr>
          <w:rFonts w:ascii="宋体" w:eastAsia="宋体" w:hAnsi="宋体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张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票面利率</w:t>
      </w:r>
      <w:r>
        <w:rPr>
          <w:rFonts w:ascii="宋体" w:eastAsia="宋体" w:hAnsi="宋体" w:hint="eastAsia"/>
          <w:sz w:val="24"/>
          <w:szCs w:val="24"/>
        </w:rPr>
        <w:t>为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.69%</w:t>
      </w:r>
      <w:r>
        <w:rPr>
          <w:rFonts w:ascii="宋体" w:eastAsia="宋体" w:hAnsi="宋体" w:hint="eastAsia"/>
          <w:sz w:val="24"/>
          <w:szCs w:val="24"/>
        </w:rPr>
        <w:t>。现将有关情况公告如下：</w:t>
      </w:r>
    </w:p>
    <w:tbl>
      <w:tblPr>
        <w:tblStyle w:val="a5"/>
        <w:tblW w:w="0" w:type="auto"/>
        <w:jc w:val="center"/>
        <w:tblLook w:val="04A0"/>
      </w:tblPr>
      <w:tblGrid>
        <w:gridCol w:w="2636"/>
        <w:gridCol w:w="1976"/>
        <w:gridCol w:w="1756"/>
        <w:gridCol w:w="1756"/>
      </w:tblGrid>
      <w:tr w:rsidR="00B46D56">
        <w:trPr>
          <w:jc w:val="center"/>
        </w:trPr>
        <w:tc>
          <w:tcPr>
            <w:tcW w:w="0" w:type="auto"/>
          </w:tcPr>
          <w:p w:rsidR="00B46D56" w:rsidRDefault="00DE1708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基金名称</w:t>
            </w:r>
          </w:p>
        </w:tc>
        <w:tc>
          <w:tcPr>
            <w:tcW w:w="0" w:type="auto"/>
          </w:tcPr>
          <w:p w:rsidR="00B46D56" w:rsidRDefault="00DE1708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证券</w:t>
            </w:r>
            <w:r>
              <w:rPr>
                <w:rFonts w:ascii="宋体" w:eastAsia="宋体" w:hAnsi="宋体" w:hint="eastAsia"/>
                <w:sz w:val="22"/>
              </w:rPr>
              <w:t>简</w:t>
            </w:r>
            <w:r>
              <w:rPr>
                <w:rFonts w:ascii="宋体" w:eastAsia="宋体" w:hAnsi="宋体"/>
                <w:sz w:val="22"/>
              </w:rPr>
              <w:t>称</w:t>
            </w:r>
          </w:p>
        </w:tc>
        <w:tc>
          <w:tcPr>
            <w:tcW w:w="0" w:type="auto"/>
          </w:tcPr>
          <w:p w:rsidR="00B46D56" w:rsidRDefault="00DE1708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获配</w:t>
            </w:r>
            <w:r>
              <w:rPr>
                <w:rFonts w:ascii="宋体" w:eastAsia="宋体" w:hAnsi="宋体"/>
                <w:sz w:val="22"/>
              </w:rPr>
              <w:t>数量</w:t>
            </w:r>
            <w:r>
              <w:rPr>
                <w:rFonts w:ascii="宋体" w:eastAsia="宋体" w:hAnsi="宋体" w:hint="eastAsia"/>
                <w:sz w:val="22"/>
              </w:rPr>
              <w:t>（张）</w:t>
            </w:r>
          </w:p>
        </w:tc>
        <w:tc>
          <w:tcPr>
            <w:tcW w:w="0" w:type="auto"/>
          </w:tcPr>
          <w:p w:rsidR="00B46D56" w:rsidRDefault="00DE1708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券面总额（元）</w:t>
            </w:r>
          </w:p>
        </w:tc>
      </w:tr>
      <w:tr w:rsidR="00B46D56">
        <w:trPr>
          <w:jc w:val="center"/>
        </w:trPr>
        <w:tc>
          <w:tcPr>
            <w:tcW w:w="0" w:type="auto"/>
          </w:tcPr>
          <w:p w:rsidR="00B46D56" w:rsidRDefault="00DE1708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万家天添宝货币市场基金</w:t>
            </w:r>
          </w:p>
        </w:tc>
        <w:tc>
          <w:tcPr>
            <w:tcW w:w="0" w:type="auto"/>
          </w:tcPr>
          <w:p w:rsidR="00B46D56" w:rsidRDefault="00DE1708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25</w:t>
            </w:r>
            <w:r>
              <w:rPr>
                <w:rFonts w:ascii="宋体" w:eastAsia="宋体" w:hAnsi="宋体"/>
                <w:sz w:val="22"/>
              </w:rPr>
              <w:t>国泰海通</w:t>
            </w:r>
            <w:r>
              <w:rPr>
                <w:rFonts w:ascii="宋体" w:eastAsia="宋体" w:hAnsi="宋体"/>
                <w:sz w:val="22"/>
              </w:rPr>
              <w:t>CP014</w:t>
            </w:r>
          </w:p>
        </w:tc>
        <w:tc>
          <w:tcPr>
            <w:tcW w:w="0" w:type="auto"/>
          </w:tcPr>
          <w:p w:rsidR="00B46D56" w:rsidRDefault="00DE1708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2,000,000</w:t>
            </w:r>
          </w:p>
        </w:tc>
        <w:tc>
          <w:tcPr>
            <w:tcW w:w="0" w:type="auto"/>
          </w:tcPr>
          <w:p w:rsidR="00B46D56" w:rsidRDefault="00DE1708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200,000</w:t>
            </w:r>
            <w:r>
              <w:rPr>
                <w:rFonts w:ascii="宋体" w:eastAsia="宋体" w:hAnsi="宋体" w:hint="eastAsia"/>
                <w:sz w:val="22"/>
              </w:rPr>
              <w:t>,</w:t>
            </w:r>
            <w:r>
              <w:rPr>
                <w:rFonts w:ascii="宋体" w:eastAsia="宋体" w:hAnsi="宋体"/>
                <w:sz w:val="22"/>
              </w:rPr>
              <w:t>000.00</w:t>
            </w:r>
          </w:p>
        </w:tc>
      </w:tr>
    </w:tbl>
    <w:p w:rsidR="00B46D56" w:rsidRDefault="00B46D5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46D56" w:rsidRDefault="00DE170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特此公告。</w:t>
      </w:r>
    </w:p>
    <w:p w:rsidR="00B46D56" w:rsidRDefault="00DE1708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万家基金管理有限公司</w:t>
      </w:r>
    </w:p>
    <w:p w:rsidR="00B46D56" w:rsidRDefault="00DE1708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2025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12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9</w:t>
      </w:r>
      <w:bookmarkStart w:id="0" w:name="_GoBack"/>
      <w:bookmarkEnd w:id="0"/>
      <w:r>
        <w:rPr>
          <w:rFonts w:ascii="宋体" w:eastAsia="宋体" w:hAnsi="宋体"/>
          <w:sz w:val="24"/>
          <w:szCs w:val="24"/>
        </w:rPr>
        <w:t>日</w:t>
      </w:r>
    </w:p>
    <w:sectPr w:rsidR="00B46D56" w:rsidSect="00B46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10BA"/>
    <w:rsid w:val="FFB720CA"/>
    <w:rsid w:val="00006D71"/>
    <w:rsid w:val="0003797F"/>
    <w:rsid w:val="00090E77"/>
    <w:rsid w:val="000A7C59"/>
    <w:rsid w:val="000F18E2"/>
    <w:rsid w:val="002822D1"/>
    <w:rsid w:val="002D04DF"/>
    <w:rsid w:val="002F170F"/>
    <w:rsid w:val="00317F30"/>
    <w:rsid w:val="00370C8C"/>
    <w:rsid w:val="00385BC2"/>
    <w:rsid w:val="00397B26"/>
    <w:rsid w:val="003B77F9"/>
    <w:rsid w:val="003D69DB"/>
    <w:rsid w:val="003E743F"/>
    <w:rsid w:val="003E7716"/>
    <w:rsid w:val="004C7638"/>
    <w:rsid w:val="004D109D"/>
    <w:rsid w:val="00517181"/>
    <w:rsid w:val="005C68D4"/>
    <w:rsid w:val="00655FE3"/>
    <w:rsid w:val="00656EB0"/>
    <w:rsid w:val="0069362E"/>
    <w:rsid w:val="00752548"/>
    <w:rsid w:val="007808C2"/>
    <w:rsid w:val="00887B57"/>
    <w:rsid w:val="00907E44"/>
    <w:rsid w:val="00951F23"/>
    <w:rsid w:val="00981CAF"/>
    <w:rsid w:val="009C576A"/>
    <w:rsid w:val="009E54AA"/>
    <w:rsid w:val="009F682A"/>
    <w:rsid w:val="009F77DA"/>
    <w:rsid w:val="00B17090"/>
    <w:rsid w:val="00B46D56"/>
    <w:rsid w:val="00BD1433"/>
    <w:rsid w:val="00C11CBC"/>
    <w:rsid w:val="00C818B9"/>
    <w:rsid w:val="00CA35D6"/>
    <w:rsid w:val="00CA6377"/>
    <w:rsid w:val="00CD57DF"/>
    <w:rsid w:val="00D310BA"/>
    <w:rsid w:val="00DE1708"/>
    <w:rsid w:val="00E000F7"/>
    <w:rsid w:val="00E4287F"/>
    <w:rsid w:val="00E6714D"/>
    <w:rsid w:val="00E80218"/>
    <w:rsid w:val="00F0731B"/>
    <w:rsid w:val="00F144C8"/>
    <w:rsid w:val="00F24B9C"/>
    <w:rsid w:val="00F41054"/>
    <w:rsid w:val="00FA5E57"/>
    <w:rsid w:val="00FE14FF"/>
    <w:rsid w:val="00FF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46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6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B46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B46D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46D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4</DocSecurity>
  <Lines>2</Lines>
  <Paragraphs>1</Paragraphs>
  <ScaleCrop>false</ScaleCrop>
  <Company>CNSTOCK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杨淑赟</dc:creator>
  <cp:lastModifiedBy>ZHONGM</cp:lastModifiedBy>
  <cp:revision>2</cp:revision>
  <dcterms:created xsi:type="dcterms:W3CDTF">2025-12-08T16:01:00Z</dcterms:created>
  <dcterms:modified xsi:type="dcterms:W3CDTF">2025-12-08T16:01:00Z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45620A280EF104FFD060366900CF1DE0_43</vt:lpwstr>
  </property>
</Properties>
</file>